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1"/>
        <w:gridCol w:w="1508"/>
        <w:gridCol w:w="1155"/>
        <w:gridCol w:w="1458"/>
        <w:gridCol w:w="674"/>
        <w:gridCol w:w="2226"/>
      </w:tblGrid>
      <w:tr w:rsidR="00FA1BDF" w:rsidTr="00FA1BDF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BDF" w:rsidRDefault="00FA1BDF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山西恒业建设集团有限公司</w:t>
            </w:r>
          </w:p>
        </w:tc>
      </w:tr>
      <w:tr w:rsidR="00FA1BDF" w:rsidTr="00FA1BDF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BDF" w:rsidRDefault="00FA1BDF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 吕梁市离市区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凤</w:t>
            </w:r>
            <w:proofErr w:type="gramEnd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山路</w:t>
            </w:r>
          </w:p>
        </w:tc>
      </w:tr>
      <w:tr w:rsidR="00FA1BDF" w:rsidTr="00FA1BDF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BDF" w:rsidRDefault="00FA1BDF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 北京市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大兴区嘉悦广场</w:t>
            </w:r>
            <w:proofErr w:type="gramEnd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3号楼12层1201</w:t>
            </w:r>
          </w:p>
        </w:tc>
      </w:tr>
      <w:tr w:rsidR="00FA1BDF" w:rsidTr="00FA1BDF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FA1BDF" w:rsidRDefault="00FA1BDF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firstLine="102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王跃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工程部经理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13521277166</w:t>
            </w:r>
          </w:p>
        </w:tc>
      </w:tr>
      <w:tr w:rsidR="00FA1BDF" w:rsidTr="00FA1BDF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FA1BDF" w:rsidRDefault="00FA1BDF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leftChars="48" w:left="6324" w:hangingChars="2583" w:hanging="6223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王跃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工程部经理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leftChars="48" w:left="6324" w:hangingChars="2583" w:hanging="6223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13521277166</w:t>
            </w:r>
          </w:p>
        </w:tc>
      </w:tr>
      <w:tr w:rsidR="00FA1BDF" w:rsidTr="00FA1BDF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BDF" w:rsidRDefault="00FA1BDF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010-60268070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sxhy1201@163.com</w:t>
            </w:r>
          </w:p>
        </w:tc>
      </w:tr>
      <w:tr w:rsidR="00FA1BDF" w:rsidTr="00FA1BDF">
        <w:trPr>
          <w:trHeight w:hRule="exact" w:val="307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BDF" w:rsidRDefault="00FA1BDF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公司资质</w:t>
            </w:r>
          </w:p>
          <w:p w:rsidR="00FA1BDF" w:rsidRDefault="00FA1BDF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A1BDF" w:rsidRDefault="00FA1BDF">
            <w:pPr>
              <w:snapToGrid w:val="0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建筑工程施工总承包壹级。建筑装修装饰工程专业承包壹级；公路工程施工总承包贰级；市政公用工程施工总承包贰级；电子与智能化工程专业承包贰级；消防设施工程专业承包贰级；防水防腐保温工程专业承包贰级；钢结构工程专业承包贰级；建筑幕墙工程专业承包贰级；公路交通工程（公路安全设施分项）专业承包贰级；通讯工程施工总承包叁级。水利水电工程施工总承包叁级；机电工程施工总承包叁级；地基基础工程专业承包叁级；建筑机电安装工程专业承包叁级；古建筑工程专业承包叁级；城市及道路照明工程专业承包叁级；输变电工</w:t>
            </w:r>
            <w:proofErr w:type="gramStart"/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程专业</w:t>
            </w:r>
            <w:proofErr w:type="gramEnd"/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承包叁级；环保工程专业承包叁级；模板脚手架专业承包部分登记。</w:t>
            </w:r>
          </w:p>
        </w:tc>
      </w:tr>
      <w:tr w:rsidR="00FA1BDF" w:rsidTr="00FA1BDF">
        <w:trPr>
          <w:trHeight w:hRule="exact" w:val="98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1BDF" w:rsidRDefault="00FA1BDF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建筑工程施工(含:公路工程;铁路工程;港口与航道工程;市政公用工程;水利水电工程;机电工程;电力工程;矿山工程;冶金工程;石油化工工程;通信工程;建筑装修装饰工程;钢结构工程;输变电工程;电子与智能化工程;防水防腐保温工程;建筑幕墙工程;消防设施工程;城市及道路照明工程;环保工程;公路路面工程;公路路基工程;公路交通工程;河湖整治工程;地基与基础工程;起重设备安装工程;机电设备安装工程;水利水电机电设备安装工程;桥梁工程;隧道工程;预拌混凝土工程;古建筑工程;</w:t>
            </w:r>
            <w:proofErr w:type="gramStart"/>
            <w:r>
              <w:rPr>
                <w:rFonts w:ascii="宋体" w:hint="eastAsia"/>
                <w:sz w:val="24"/>
              </w:rPr>
              <w:t>铁路电</w:t>
            </w:r>
            <w:proofErr w:type="gramEnd"/>
            <w:r>
              <w:rPr>
                <w:rFonts w:ascii="宋体" w:hint="eastAsia"/>
                <w:sz w:val="24"/>
              </w:rPr>
              <w:t>务工程;铁路</w:t>
            </w:r>
            <w:proofErr w:type="gramStart"/>
            <w:r>
              <w:rPr>
                <w:rFonts w:ascii="宋体" w:hint="eastAsia"/>
                <w:sz w:val="24"/>
              </w:rPr>
              <w:t>铺轨驾梁工程</w:t>
            </w:r>
            <w:proofErr w:type="gramEnd"/>
            <w:r>
              <w:rPr>
                <w:rFonts w:ascii="宋体" w:hint="eastAsia"/>
                <w:sz w:val="24"/>
              </w:rPr>
              <w:t>;铁路电气化工程;机场场道工程;土石方工程;混凝土预制构件制作工程;高耸构筑物工程;电梯安装工程;金属门窗工程;预应力工程;水工建筑物基础处理工程;堤防工程;水工大坝工程;水工隧洞工程;火电设备安装工程;炉窑工程;冶炼机电设备安装工程;化工石油设备管道安装工程;管道工程;无损检测;城市轨道交通工程;体育场地设施工程;城市园林绿化工程;可承揽各类施工的劳务作业;管道设备、仪器仪表的安装、调试及技术服务;公路养护;电力承装承修;风力发电、光伏发电项目的筹建。(**前所列范围依法须经批准的项目,经相关部门批准后方可开展经营活动)。</w:t>
            </w:r>
          </w:p>
        </w:tc>
      </w:tr>
      <w:tr w:rsidR="00FA1BDF" w:rsidTr="00FA1BDF">
        <w:trPr>
          <w:trHeight w:hRule="exact" w:val="71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1BDF" w:rsidRDefault="00FA1BDF">
            <w:pPr>
              <w:snapToGrid w:val="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建筑工程施工总承包壹级；建筑装修装饰工程专业总承包壹级；公路工程施工总承包贰级；市政公用工程施工总承包贰级；电子与智能化工程专业承包贰级；消防设施工程专业承包贰级；防水防腐保温工程专业承包贰级；钢结构工程专业承包贰级；建筑幕墙工程专业承包贰级；公路交通工程（公路安全设施分项）专业承包贰级；通讯工程施工总承包叁级。水利水电工程施工总承包叁级；机电工程施工总承包叁级；地基基础工程专业承包叁级；建筑机电安装工程专业承包叁级；古建筑工程专业承包叁级；城市及道路照明工程专业承包叁级；输变电工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程专业</w:t>
            </w:r>
            <w:proofErr w:type="gramEnd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承包叁级；环保工程专业承包叁级；模板脚手架专业承包部分登记。</w:t>
            </w:r>
          </w:p>
        </w:tc>
      </w:tr>
      <w:tr w:rsidR="00FA1BDF" w:rsidTr="00FA1BDF">
        <w:trPr>
          <w:trHeight w:hRule="exact" w:val="27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1BDF" w:rsidRDefault="00FA1BDF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公司情况</w:t>
            </w:r>
          </w:p>
          <w:p w:rsidR="00FA1BDF" w:rsidRDefault="00FA1BDF">
            <w:pPr>
              <w:spacing w:line="48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概  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1BDF" w:rsidRDefault="00FA1BDF">
            <w:pPr>
              <w:adjustRightInd w:val="0"/>
              <w:snapToGrid w:val="0"/>
              <w:ind w:firstLineChars="200" w:firstLine="4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山西恒业，是山西省规模较大及全面发展的集团公司，创立于1996年。公司拥有建筑工程总承包和装饰装修专业承包壹级资质，公路、市政总承包等资质。公司拥有注册资金20000万元。现拥有各类管理和专业技术人才2050人。公司已通过质量管理体系、职业健康安全管理、环境管理三体系认证，先后获得AAA等9项安全文明工地。</w:t>
            </w:r>
          </w:p>
        </w:tc>
      </w:tr>
    </w:tbl>
    <w:p w:rsidR="00A6436B" w:rsidRDefault="00A6436B"/>
    <w:sectPr w:rsidR="00A64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B"/>
    <w:rsid w:val="00A6436B"/>
    <w:rsid w:val="00A6784B"/>
    <w:rsid w:val="00F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3</cp:revision>
  <dcterms:created xsi:type="dcterms:W3CDTF">2020-06-28T14:27:00Z</dcterms:created>
  <dcterms:modified xsi:type="dcterms:W3CDTF">2020-06-28T14:27:00Z</dcterms:modified>
</cp:coreProperties>
</file>