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CB" w:rsidRDefault="000E77CB" w:rsidP="000E77CB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国内互联网接入服务产品报价</w:t>
      </w:r>
    </w:p>
    <w:tbl>
      <w:tblPr>
        <w:tblW w:w="5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1276"/>
        <w:gridCol w:w="1648"/>
        <w:gridCol w:w="1648"/>
        <w:gridCol w:w="912"/>
        <w:gridCol w:w="3180"/>
      </w:tblGrid>
      <w:tr w:rsidR="000E77CB" w:rsidTr="0079386F">
        <w:trPr>
          <w:trHeight w:val="808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带宽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最低可提供公网固定IP地址数量（个）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目前执行</w:t>
            </w:r>
          </w:p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合同价</w:t>
            </w:r>
          </w:p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CE5B0E">
              <w:rPr>
                <w:rFonts w:cs="宋体" w:hint="eastAsia"/>
                <w:b/>
                <w:bCs/>
                <w:color w:val="FF0000"/>
                <w:kern w:val="0"/>
                <w:sz w:val="22"/>
              </w:rPr>
              <w:t>（元/年）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折扣后价格</w:t>
            </w:r>
          </w:p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CE5B0E">
              <w:rPr>
                <w:rFonts w:cs="宋体" w:hint="eastAsia"/>
                <w:b/>
                <w:bCs/>
                <w:color w:val="FF0000"/>
                <w:kern w:val="0"/>
                <w:sz w:val="22"/>
              </w:rPr>
              <w:t>（元/年）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折扣率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  <w:p w:rsidR="000E77CB" w:rsidRDefault="000E77CB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（接入方式）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30000.00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75%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50000.00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37500.00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120000.00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90000.00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180000.00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135000.00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120M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200000.00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150000.00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150M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240000.00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180000.00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280000.00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210000.00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300M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380000.00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285000.00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400M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480000.00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360000.00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560000.00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420000.00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700M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700000.00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525000.00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1000000.00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750000.00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1.2G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1100000.00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825000.00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1.5G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1300000.00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975000.00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1600000.00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1200000.00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2000000.00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1500000.00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64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2400000.00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1800000.00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  <w:tr w:rsidR="000E77CB" w:rsidTr="0079386F">
        <w:trPr>
          <w:trHeight w:hRule="exact" w:val="59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64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2650000.00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righ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1987500.00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CB" w:rsidRDefault="000E77CB" w:rsidP="0079386F">
            <w:pPr>
              <w:widowControl/>
              <w:jc w:val="left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SDH/LAN/PON/MSTP</w:t>
            </w:r>
          </w:p>
        </w:tc>
      </w:tr>
    </w:tbl>
    <w:p w:rsidR="000E77CB" w:rsidRDefault="000E77CB" w:rsidP="000E77CB">
      <w:pPr>
        <w:widowControl/>
        <w:numPr>
          <w:ilvl w:val="0"/>
          <w:numId w:val="2"/>
        </w:numPr>
        <w:snapToGrid w:val="0"/>
        <w:spacing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</w:rPr>
        <w:t>服务承诺</w:t>
      </w:r>
    </w:p>
    <w:p w:rsidR="000E77CB" w:rsidRDefault="000E77CB" w:rsidP="000E77CB">
      <w:pPr>
        <w:snapToGrid w:val="0"/>
        <w:spacing w:line="360" w:lineRule="auto"/>
        <w:ind w:firstLineChars="200" w:firstLine="420"/>
        <w:rPr>
          <w:rFonts w:cs="宋体"/>
          <w:szCs w:val="24"/>
        </w:rPr>
      </w:pPr>
      <w:r>
        <w:rPr>
          <w:rFonts w:cs="宋体" w:hint="eastAsia"/>
          <w:szCs w:val="24"/>
        </w:rPr>
        <w:t>北京电信通电信工程有限公司（以下简称“电信通”）能够为采购人提供完善的运行服务，在这里我们承诺：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0"/>
        <w:rPr>
          <w:rFonts w:cs="宋体"/>
          <w:szCs w:val="24"/>
        </w:rPr>
      </w:pPr>
      <w:r>
        <w:rPr>
          <w:rFonts w:cs="宋体" w:hint="eastAsia"/>
          <w:szCs w:val="24"/>
        </w:rPr>
        <w:lastRenderedPageBreak/>
        <w:t>电信通承诺所提供线路无故障运行时间≥99.9%，提供7*24小时运行状态监测和定期线路巡检维护，并定期向采购人提供运行监测和巡检报告。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2"/>
        <w:rPr>
          <w:b/>
          <w:bCs/>
          <w:szCs w:val="24"/>
        </w:rPr>
      </w:pPr>
      <w:r>
        <w:rPr>
          <w:rFonts w:cs="宋体" w:hint="eastAsia"/>
          <w:b/>
          <w:bCs/>
          <w:szCs w:val="24"/>
        </w:rPr>
        <w:t>电信通制定重点专项保障方案和应急保障预案，根据采购人业务需要提供紧急线路开通、突发带宽扩容等服务，保障采购人重大活动期间及国庆节、春节等重点时期的业务连续性。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0"/>
        <w:rPr>
          <w:szCs w:val="24"/>
        </w:rPr>
      </w:pPr>
      <w:r>
        <w:rPr>
          <w:rFonts w:hint="eastAsia"/>
          <w:szCs w:val="24"/>
        </w:rPr>
        <w:t>电信通</w:t>
      </w:r>
      <w:r>
        <w:rPr>
          <w:szCs w:val="24"/>
        </w:rPr>
        <w:t>在接到采购人线路故障申告10分钟内做出响应，除不可抗力外，在4小时内完成故障修复。故障修复进展实时以电话、短信或其它有效的方式通知采购人。</w:t>
      </w:r>
      <w:r>
        <w:rPr>
          <w:rFonts w:hint="eastAsia"/>
          <w:szCs w:val="24"/>
        </w:rPr>
        <w:t>在故障修复后向采购人提供书面故障分析处理报告。</w:t>
      </w:r>
      <w:r>
        <w:rPr>
          <w:szCs w:val="24"/>
        </w:rPr>
        <w:t>由于</w:t>
      </w:r>
      <w:r>
        <w:rPr>
          <w:rFonts w:hint="eastAsia"/>
          <w:szCs w:val="24"/>
        </w:rPr>
        <w:t>电信通</w:t>
      </w:r>
      <w:r>
        <w:rPr>
          <w:szCs w:val="24"/>
        </w:rPr>
        <w:t>原因进行割接、升级和改造等操作，可能影响到采购人线路的正常使用时，提前72小时以书面形式通知采购人。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0"/>
        <w:rPr>
          <w:szCs w:val="24"/>
        </w:rPr>
      </w:pPr>
      <w:r>
        <w:rPr>
          <w:rFonts w:hint="eastAsia"/>
          <w:szCs w:val="24"/>
        </w:rPr>
        <w:t>电信通</w:t>
      </w:r>
      <w:r>
        <w:rPr>
          <w:szCs w:val="24"/>
        </w:rPr>
        <w:t>为</w:t>
      </w:r>
      <w:r>
        <w:rPr>
          <w:rFonts w:hint="eastAsia"/>
          <w:szCs w:val="24"/>
        </w:rPr>
        <w:t>本项目</w:t>
      </w:r>
      <w:r>
        <w:rPr>
          <w:szCs w:val="24"/>
        </w:rPr>
        <w:t>所有采购人建立用户</w:t>
      </w:r>
      <w:r>
        <w:rPr>
          <w:rFonts w:hint="eastAsia"/>
          <w:szCs w:val="24"/>
        </w:rPr>
        <w:t>档案</w:t>
      </w:r>
      <w:r>
        <w:rPr>
          <w:szCs w:val="24"/>
        </w:rPr>
        <w:t>，对用户接入涉及的线路资源进行标记，可根据采购人和中直机关采购中心要求，汇总和提交已采购互联网接入服务的商务和技术资料档案</w:t>
      </w:r>
      <w:r>
        <w:rPr>
          <w:rFonts w:hint="eastAsia"/>
          <w:szCs w:val="24"/>
        </w:rPr>
        <w:t>。妥善做好用户档案的保密工作。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0"/>
        <w:rPr>
          <w:szCs w:val="24"/>
        </w:rPr>
      </w:pPr>
      <w:r>
        <w:rPr>
          <w:rFonts w:hint="eastAsia"/>
          <w:bCs/>
          <w:szCs w:val="24"/>
        </w:rPr>
        <w:t>电信通针对本项目指定专门服务团队，</w:t>
      </w:r>
      <w:r>
        <w:rPr>
          <w:rFonts w:cs="宋体" w:hint="eastAsia"/>
          <w:szCs w:val="24"/>
        </w:rPr>
        <w:t>提供7×24小时全天候技术支持响应；公布7×24小时技术支持热线电话（</w:t>
      </w:r>
      <w:r>
        <w:rPr>
          <w:rFonts w:hint="eastAsia"/>
          <w:szCs w:val="24"/>
        </w:rPr>
        <w:t>王爱民</w:t>
      </w:r>
      <w:r>
        <w:rPr>
          <w:rFonts w:cs="宋体" w:hint="eastAsia"/>
          <w:szCs w:val="24"/>
        </w:rPr>
        <w:t>010-58601155、13910516119），提供7×24小时不间断网络监控。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0"/>
        <w:rPr>
          <w:szCs w:val="24"/>
        </w:rPr>
      </w:pPr>
      <w:r>
        <w:rPr>
          <w:rFonts w:hint="eastAsia"/>
          <w:bCs/>
          <w:szCs w:val="24"/>
        </w:rPr>
        <w:t>电信通</w:t>
      </w:r>
      <w:r>
        <w:rPr>
          <w:bCs/>
          <w:szCs w:val="24"/>
        </w:rPr>
        <w:t>根据采购人</w:t>
      </w:r>
      <w:r>
        <w:rPr>
          <w:rFonts w:hint="eastAsia"/>
          <w:bCs/>
          <w:szCs w:val="24"/>
        </w:rPr>
        <w:t>的</w:t>
      </w:r>
      <w:r>
        <w:rPr>
          <w:bCs/>
          <w:szCs w:val="24"/>
        </w:rPr>
        <w:t>需要</w:t>
      </w:r>
      <w:r>
        <w:rPr>
          <w:rFonts w:hint="eastAsia"/>
          <w:bCs/>
          <w:szCs w:val="24"/>
        </w:rPr>
        <w:t>，</w:t>
      </w:r>
      <w:r>
        <w:rPr>
          <w:bCs/>
          <w:szCs w:val="24"/>
        </w:rPr>
        <w:t>定期上门提供服务。</w:t>
      </w:r>
      <w:r>
        <w:rPr>
          <w:rFonts w:hint="eastAsia"/>
          <w:bCs/>
          <w:szCs w:val="24"/>
        </w:rPr>
        <w:t>电信通</w:t>
      </w:r>
      <w:r>
        <w:rPr>
          <w:bCs/>
          <w:szCs w:val="24"/>
        </w:rPr>
        <w:t>保证服务团队人员的稳定性，未经中直机关采购中心允许，不得</w:t>
      </w:r>
      <w:r>
        <w:rPr>
          <w:rFonts w:hint="eastAsia"/>
          <w:bCs/>
          <w:szCs w:val="24"/>
        </w:rPr>
        <w:t>随意</w:t>
      </w:r>
      <w:r>
        <w:rPr>
          <w:bCs/>
          <w:szCs w:val="24"/>
        </w:rPr>
        <w:t>更换</w:t>
      </w:r>
      <w:r>
        <w:rPr>
          <w:rFonts w:hint="eastAsia"/>
          <w:bCs/>
          <w:szCs w:val="24"/>
        </w:rPr>
        <w:t>服务</w:t>
      </w:r>
      <w:r>
        <w:rPr>
          <w:bCs/>
          <w:szCs w:val="24"/>
        </w:rPr>
        <w:t>人员。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0"/>
        <w:rPr>
          <w:szCs w:val="24"/>
        </w:rPr>
      </w:pPr>
      <w:r>
        <w:rPr>
          <w:rFonts w:hint="eastAsia"/>
          <w:szCs w:val="24"/>
        </w:rPr>
        <w:t>电信通</w:t>
      </w:r>
      <w:r>
        <w:rPr>
          <w:rFonts w:cs="宋体" w:hint="eastAsia"/>
          <w:szCs w:val="24"/>
        </w:rPr>
        <w:t>定期、按需为采购人提供网络技术、维护经验、</w:t>
      </w:r>
      <w:r>
        <w:rPr>
          <w:szCs w:val="24"/>
        </w:rPr>
        <w:t>互联网接入服务使用</w:t>
      </w:r>
      <w:r>
        <w:rPr>
          <w:rFonts w:cs="宋体" w:hint="eastAsia"/>
          <w:szCs w:val="24"/>
        </w:rPr>
        <w:t>方面的培训，</w:t>
      </w:r>
      <w:r>
        <w:rPr>
          <w:szCs w:val="24"/>
        </w:rPr>
        <w:t>并提供相应的培训文档</w:t>
      </w:r>
      <w:r>
        <w:rPr>
          <w:rFonts w:cs="宋体" w:hint="eastAsia"/>
          <w:szCs w:val="24"/>
        </w:rPr>
        <w:t>。通过培训加强采购人对网络设备的熟悉程度，提高故障处理的效率。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0"/>
        <w:rPr>
          <w:rFonts w:cs="宋体"/>
        </w:rPr>
      </w:pPr>
      <w:r>
        <w:rPr>
          <w:rFonts w:hint="eastAsia"/>
          <w:szCs w:val="24"/>
        </w:rPr>
        <w:t>电信通针对本项目所有采购人制定网络安全保障方案，明确所提供网络安全服务的内容及以非免费服务的具体内容和报价。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  <w:szCs w:val="24"/>
        </w:rPr>
        <w:t>电信通为采购人提供的</w:t>
      </w:r>
      <w:r>
        <w:rPr>
          <w:rFonts w:cs="宋体" w:hint="eastAsia"/>
        </w:rPr>
        <w:t>线路无故障运行时间≥99.9%。从采购人网络设备端口到电信通局端网络设备，网络延时≤20ms。承诺IP包在链路轻载条件（带宽利用率&lt;40％）下丢包率&lt;0.05％，IP包在链路重载条件（带宽的70％～80％）下丢包率&lt;0.1％。</w:t>
      </w:r>
    </w:p>
    <w:p w:rsidR="000E77CB" w:rsidRDefault="000E77CB" w:rsidP="000E77CB">
      <w:pPr>
        <w:widowControl/>
        <w:numPr>
          <w:ilvl w:val="0"/>
          <w:numId w:val="3"/>
        </w:numPr>
        <w:snapToGrid w:val="0"/>
        <w:spacing w:line="360" w:lineRule="auto"/>
        <w:ind w:firstLineChars="200" w:firstLine="422"/>
        <w:rPr>
          <w:rFonts w:cs="宋体"/>
          <w:b/>
          <w:bCs/>
        </w:rPr>
      </w:pPr>
      <w:r>
        <w:rPr>
          <w:rFonts w:cs="宋体" w:hint="eastAsia"/>
          <w:b/>
          <w:bCs/>
          <w:szCs w:val="24"/>
        </w:rPr>
        <w:t>电信通拥有独立的自治域（AS），AS域号：17964，与各大运营商均建有BGP连接，有效的解决了运营商互联互通的问题，满足了来自不同运营商网络速互联，</w:t>
      </w:r>
      <w:r>
        <w:rPr>
          <w:rFonts w:cs="宋体" w:hint="eastAsia"/>
          <w:b/>
          <w:bCs/>
        </w:rPr>
        <w:t>充分保障采购人IP地址需求。</w:t>
      </w:r>
      <w:r>
        <w:rPr>
          <w:rFonts w:hint="eastAsia"/>
          <w:b/>
          <w:bCs/>
          <w:szCs w:val="24"/>
        </w:rPr>
        <w:t>电信通承诺免费提供一定数量公网IP地址。在项目执行期内，采购人如与电信通续约，</w:t>
      </w:r>
      <w:r>
        <w:rPr>
          <w:b/>
          <w:bCs/>
          <w:szCs w:val="24"/>
        </w:rPr>
        <w:t>保留现使用的IP地址</w:t>
      </w:r>
      <w:r>
        <w:rPr>
          <w:rFonts w:hint="eastAsia"/>
          <w:b/>
          <w:bCs/>
          <w:szCs w:val="24"/>
        </w:rPr>
        <w:t>；采购人如更换供应商由电信通</w:t>
      </w:r>
      <w:r>
        <w:rPr>
          <w:b/>
          <w:bCs/>
          <w:szCs w:val="24"/>
        </w:rPr>
        <w:t>提供</w:t>
      </w:r>
      <w:r>
        <w:rPr>
          <w:rFonts w:hint="eastAsia"/>
          <w:b/>
          <w:bCs/>
          <w:szCs w:val="24"/>
        </w:rPr>
        <w:t>服务，电信通将提供详细的</w:t>
      </w:r>
      <w:r>
        <w:rPr>
          <w:b/>
          <w:bCs/>
          <w:szCs w:val="24"/>
        </w:rPr>
        <w:t>解决方案并负责实施，所需费用包括在线路租赁费中，实现网络平滑过渡</w:t>
      </w:r>
      <w:r>
        <w:rPr>
          <w:rFonts w:hint="eastAsia"/>
          <w:b/>
          <w:bCs/>
          <w:szCs w:val="24"/>
        </w:rPr>
        <w:t>，</w:t>
      </w:r>
      <w:r>
        <w:rPr>
          <w:b/>
          <w:bCs/>
          <w:szCs w:val="24"/>
        </w:rPr>
        <w:t>不以任何理由</w:t>
      </w:r>
      <w:r>
        <w:rPr>
          <w:rFonts w:hint="eastAsia"/>
          <w:b/>
          <w:bCs/>
          <w:szCs w:val="24"/>
        </w:rPr>
        <w:t>拒绝</w:t>
      </w:r>
      <w:r>
        <w:rPr>
          <w:b/>
          <w:bCs/>
          <w:szCs w:val="24"/>
        </w:rPr>
        <w:t>采购人提出的合理资源配合和</w:t>
      </w:r>
      <w:r>
        <w:rPr>
          <w:rFonts w:hint="eastAsia"/>
          <w:b/>
          <w:bCs/>
          <w:szCs w:val="24"/>
        </w:rPr>
        <w:t>人员</w:t>
      </w:r>
      <w:r>
        <w:rPr>
          <w:b/>
          <w:bCs/>
          <w:szCs w:val="24"/>
        </w:rPr>
        <w:t>保障</w:t>
      </w:r>
      <w:r>
        <w:rPr>
          <w:rFonts w:hint="eastAsia"/>
          <w:b/>
          <w:bCs/>
          <w:szCs w:val="24"/>
        </w:rPr>
        <w:t>要求</w:t>
      </w:r>
      <w:r>
        <w:rPr>
          <w:b/>
          <w:bCs/>
          <w:szCs w:val="24"/>
        </w:rPr>
        <w:t>。</w:t>
      </w:r>
    </w:p>
    <w:p w:rsidR="0049580F" w:rsidRPr="000E77CB" w:rsidRDefault="000E77CB" w:rsidP="000E77CB">
      <w:r w:rsidRPr="00F17F72">
        <w:rPr>
          <w:rFonts w:cs="宋体" w:hint="eastAsia"/>
          <w:b/>
          <w:bCs/>
        </w:rPr>
        <w:t>在采购人一次性签订2年及以上合同或续签互联格网接入服务时，电信通将给予价格折扣，按</w:t>
      </w:r>
      <w:r w:rsidRPr="00F17F72">
        <w:rPr>
          <w:b/>
          <w:bCs/>
          <w:szCs w:val="24"/>
        </w:rPr>
        <w:t>响应价格</w:t>
      </w:r>
      <w:r w:rsidRPr="00F17F72">
        <w:rPr>
          <w:rFonts w:cs="宋体" w:hint="eastAsia"/>
          <w:b/>
          <w:bCs/>
        </w:rPr>
        <w:t>的九折予以优惠。</w:t>
      </w:r>
    </w:p>
    <w:sectPr w:rsidR="0049580F" w:rsidRPr="000E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D0C"/>
    <w:multiLevelType w:val="singleLevel"/>
    <w:tmpl w:val="AFBB2D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050793A"/>
    <w:multiLevelType w:val="singleLevel"/>
    <w:tmpl w:val="B050793A"/>
    <w:lvl w:ilvl="0">
      <w:start w:val="1"/>
      <w:numFmt w:val="decimal"/>
      <w:suff w:val="nothing"/>
      <w:lvlText w:val="（%1）"/>
      <w:lvlJc w:val="left"/>
    </w:lvl>
  </w:abstractNum>
  <w:abstractNum w:abstractNumId="2">
    <w:nsid w:val="CC2705E8"/>
    <w:multiLevelType w:val="singleLevel"/>
    <w:tmpl w:val="CC2705E8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09"/>
    <w:rsid w:val="000A78A4"/>
    <w:rsid w:val="000E77CB"/>
    <w:rsid w:val="00163210"/>
    <w:rsid w:val="001C32E8"/>
    <w:rsid w:val="001D5C66"/>
    <w:rsid w:val="002A4F71"/>
    <w:rsid w:val="00322C94"/>
    <w:rsid w:val="00380CDC"/>
    <w:rsid w:val="00467A1B"/>
    <w:rsid w:val="004850A4"/>
    <w:rsid w:val="0049580F"/>
    <w:rsid w:val="004A4668"/>
    <w:rsid w:val="004C4415"/>
    <w:rsid w:val="00623EDE"/>
    <w:rsid w:val="007E06EF"/>
    <w:rsid w:val="00A44909"/>
    <w:rsid w:val="00AB4281"/>
    <w:rsid w:val="00C10E3E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2021-02-05T04:40:00Z</dcterms:created>
  <dcterms:modified xsi:type="dcterms:W3CDTF">2021-02-05T04:40:00Z</dcterms:modified>
</cp:coreProperties>
</file>