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AF" w:rsidRDefault="00A531AF" w:rsidP="00A531AF">
      <w:pPr>
        <w:pStyle w:val="2"/>
      </w:pPr>
      <w:bookmarkStart w:id="0" w:name="_GoBack"/>
      <w:r w:rsidRPr="001437B0">
        <w:rPr>
          <w:rFonts w:hint="eastAsia"/>
        </w:rPr>
        <w:t>北京天地通电信有限责任公司</w:t>
      </w:r>
    </w:p>
    <w:bookmarkEnd w:id="0"/>
    <w:p w:rsidR="00A531AF" w:rsidRDefault="00A531AF" w:rsidP="00A531AF">
      <w:pPr>
        <w:jc w:val="center"/>
        <w:rPr>
          <w:rFonts w:ascii="黑体" w:eastAsia="黑体" w:hAnsi="黑体"/>
          <w:sz w:val="28"/>
          <w:szCs w:val="28"/>
        </w:rPr>
      </w:pPr>
      <w:r>
        <w:rPr>
          <w:rFonts w:ascii="黑体" w:eastAsia="黑体" w:hAnsi="黑体" w:hint="eastAsia"/>
          <w:sz w:val="28"/>
          <w:szCs w:val="28"/>
        </w:rPr>
        <w:t>国内互联网接入服务产品报价</w:t>
      </w:r>
    </w:p>
    <w:tbl>
      <w:tblPr>
        <w:tblW w:w="5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
        <w:gridCol w:w="1547"/>
        <w:gridCol w:w="1701"/>
        <w:gridCol w:w="1845"/>
        <w:gridCol w:w="1274"/>
        <w:gridCol w:w="1558"/>
      </w:tblGrid>
      <w:tr w:rsidR="00A531AF" w:rsidTr="00C11C24">
        <w:trPr>
          <w:trHeight w:val="19"/>
        </w:trPr>
        <w:tc>
          <w:tcPr>
            <w:tcW w:w="616" w:type="pct"/>
            <w:tcBorders>
              <w:top w:val="single" w:sz="4" w:space="0" w:color="auto"/>
              <w:left w:val="single" w:sz="4" w:space="0" w:color="auto"/>
              <w:bottom w:val="single" w:sz="4" w:space="0" w:color="auto"/>
              <w:right w:val="single" w:sz="4" w:space="0" w:color="auto"/>
            </w:tcBorders>
            <w:noWrap/>
            <w:vAlign w:val="center"/>
          </w:tcPr>
          <w:p w:rsidR="00A531AF" w:rsidRDefault="00A531AF" w:rsidP="00C11C24">
            <w:pPr>
              <w:widowControl/>
              <w:snapToGrid w:val="0"/>
              <w:jc w:val="center"/>
              <w:rPr>
                <w:rFonts w:cs="宋体"/>
                <w:b/>
                <w:bCs/>
                <w:color w:val="000000"/>
                <w:kern w:val="0"/>
                <w:sz w:val="22"/>
              </w:rPr>
            </w:pPr>
            <w:r>
              <w:rPr>
                <w:rFonts w:cs="宋体" w:hint="eastAsia"/>
                <w:b/>
                <w:bCs/>
                <w:color w:val="000000"/>
                <w:kern w:val="0"/>
                <w:sz w:val="22"/>
              </w:rPr>
              <w:t>带宽</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snapToGrid w:val="0"/>
              <w:jc w:val="center"/>
              <w:rPr>
                <w:rFonts w:cs="宋体"/>
                <w:b/>
                <w:bCs/>
                <w:color w:val="000000"/>
                <w:kern w:val="0"/>
                <w:sz w:val="22"/>
              </w:rPr>
            </w:pPr>
            <w:r>
              <w:rPr>
                <w:rFonts w:cs="宋体" w:hint="eastAsia"/>
                <w:b/>
                <w:bCs/>
                <w:color w:val="000000"/>
                <w:kern w:val="0"/>
                <w:sz w:val="22"/>
              </w:rPr>
              <w:t>最低可提供公网固定IP地址数量（个）</w:t>
            </w:r>
          </w:p>
        </w:tc>
        <w:tc>
          <w:tcPr>
            <w:tcW w:w="940" w:type="pct"/>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snapToGrid w:val="0"/>
              <w:jc w:val="center"/>
              <w:rPr>
                <w:rFonts w:cs="宋体"/>
                <w:b/>
                <w:bCs/>
                <w:color w:val="000000"/>
                <w:kern w:val="0"/>
                <w:sz w:val="22"/>
              </w:rPr>
            </w:pPr>
            <w:r>
              <w:rPr>
                <w:rFonts w:cs="宋体" w:hint="eastAsia"/>
                <w:b/>
                <w:bCs/>
                <w:color w:val="000000"/>
                <w:kern w:val="0"/>
                <w:sz w:val="22"/>
              </w:rPr>
              <w:t>目前执行</w:t>
            </w:r>
          </w:p>
          <w:p w:rsidR="00A531AF" w:rsidRDefault="00A531AF" w:rsidP="00C11C24">
            <w:pPr>
              <w:widowControl/>
              <w:snapToGrid w:val="0"/>
              <w:jc w:val="center"/>
              <w:rPr>
                <w:rFonts w:cs="宋体"/>
                <w:b/>
                <w:bCs/>
                <w:color w:val="000000"/>
                <w:kern w:val="0"/>
                <w:sz w:val="22"/>
              </w:rPr>
            </w:pPr>
            <w:r>
              <w:rPr>
                <w:rFonts w:cs="宋体" w:hint="eastAsia"/>
                <w:b/>
                <w:bCs/>
                <w:color w:val="000000"/>
                <w:kern w:val="0"/>
                <w:sz w:val="22"/>
              </w:rPr>
              <w:t>合同价（元/年）</w:t>
            </w:r>
          </w:p>
        </w:tc>
        <w:tc>
          <w:tcPr>
            <w:tcW w:w="1020" w:type="pct"/>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snapToGrid w:val="0"/>
              <w:jc w:val="center"/>
              <w:rPr>
                <w:rFonts w:cs="宋体"/>
                <w:b/>
                <w:bCs/>
                <w:color w:val="000000"/>
                <w:kern w:val="0"/>
                <w:sz w:val="22"/>
              </w:rPr>
            </w:pPr>
            <w:r>
              <w:rPr>
                <w:rFonts w:cs="宋体" w:hint="eastAsia"/>
                <w:b/>
                <w:bCs/>
                <w:color w:val="000000"/>
                <w:kern w:val="0"/>
                <w:sz w:val="22"/>
              </w:rPr>
              <w:t>折扣后价格</w:t>
            </w:r>
          </w:p>
          <w:p w:rsidR="00A531AF" w:rsidRDefault="00A531AF" w:rsidP="00C11C24">
            <w:pPr>
              <w:widowControl/>
              <w:snapToGrid w:val="0"/>
              <w:jc w:val="center"/>
              <w:rPr>
                <w:rFonts w:cs="宋体"/>
                <w:b/>
                <w:bCs/>
                <w:color w:val="000000"/>
                <w:kern w:val="0"/>
                <w:sz w:val="22"/>
              </w:rPr>
            </w:pPr>
            <w:r>
              <w:rPr>
                <w:rFonts w:cs="宋体" w:hint="eastAsia"/>
                <w:b/>
                <w:bCs/>
                <w:color w:val="000000"/>
                <w:kern w:val="0"/>
                <w:sz w:val="22"/>
              </w:rPr>
              <w:t>（元/年）</w:t>
            </w:r>
          </w:p>
        </w:tc>
        <w:tc>
          <w:tcPr>
            <w:tcW w:w="705" w:type="pct"/>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snapToGrid w:val="0"/>
              <w:jc w:val="center"/>
              <w:rPr>
                <w:rFonts w:cs="宋体"/>
                <w:b/>
                <w:bCs/>
                <w:color w:val="000000"/>
                <w:kern w:val="0"/>
                <w:sz w:val="22"/>
              </w:rPr>
            </w:pPr>
            <w:r>
              <w:rPr>
                <w:rFonts w:cs="宋体" w:hint="eastAsia"/>
                <w:b/>
                <w:bCs/>
                <w:color w:val="000000"/>
                <w:kern w:val="0"/>
                <w:sz w:val="22"/>
              </w:rPr>
              <w:t>折扣率</w:t>
            </w:r>
          </w:p>
        </w:tc>
        <w:tc>
          <w:tcPr>
            <w:tcW w:w="861" w:type="pct"/>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snapToGrid w:val="0"/>
              <w:jc w:val="center"/>
              <w:rPr>
                <w:rFonts w:cs="宋体"/>
                <w:b/>
                <w:bCs/>
                <w:color w:val="000000"/>
                <w:kern w:val="0"/>
                <w:sz w:val="22"/>
              </w:rPr>
            </w:pPr>
            <w:r>
              <w:rPr>
                <w:rFonts w:cs="宋体" w:hint="eastAsia"/>
                <w:b/>
                <w:bCs/>
                <w:color w:val="000000"/>
                <w:kern w:val="0"/>
                <w:sz w:val="22"/>
              </w:rPr>
              <w:t>备注</w:t>
            </w:r>
          </w:p>
          <w:p w:rsidR="00A531AF" w:rsidRDefault="00A531AF" w:rsidP="00C11C24">
            <w:pPr>
              <w:widowControl/>
              <w:snapToGrid w:val="0"/>
              <w:jc w:val="center"/>
              <w:rPr>
                <w:rFonts w:cs="宋体"/>
                <w:b/>
                <w:bCs/>
                <w:color w:val="000000"/>
                <w:kern w:val="0"/>
                <w:sz w:val="22"/>
              </w:rPr>
            </w:pPr>
            <w:r>
              <w:rPr>
                <w:rFonts w:cs="宋体" w:hint="eastAsia"/>
                <w:b/>
                <w:bCs/>
                <w:color w:val="000000"/>
                <w:kern w:val="0"/>
                <w:sz w:val="22"/>
              </w:rPr>
              <w:t>（接入方式）</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10M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30000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25500</w:t>
            </w:r>
          </w:p>
        </w:tc>
        <w:tc>
          <w:tcPr>
            <w:tcW w:w="705" w:type="pct"/>
            <w:vMerge w:val="restar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p>
          <w:p w:rsidR="00A531AF" w:rsidRDefault="00A531AF" w:rsidP="00C11C24">
            <w:pPr>
              <w:widowControl/>
              <w:jc w:val="center"/>
              <w:rPr>
                <w:rFonts w:ascii="Times New Roman" w:eastAsia="方正仿宋简体" w:hAnsi="Times New Roman"/>
                <w:b/>
                <w:kern w:val="0"/>
                <w:sz w:val="28"/>
                <w:szCs w:val="28"/>
              </w:rPr>
            </w:pPr>
          </w:p>
          <w:p w:rsidR="00A531AF" w:rsidRDefault="00A531AF" w:rsidP="00C11C24">
            <w:pPr>
              <w:widowControl/>
              <w:jc w:val="center"/>
              <w:rPr>
                <w:rFonts w:ascii="Times New Roman" w:eastAsia="方正仿宋简体" w:hAnsi="Times New Roman"/>
                <w:b/>
                <w:kern w:val="0"/>
                <w:sz w:val="28"/>
                <w:szCs w:val="28"/>
              </w:rPr>
            </w:pPr>
          </w:p>
          <w:p w:rsidR="00A531AF" w:rsidRDefault="00A531AF" w:rsidP="00C11C24">
            <w:pPr>
              <w:widowControl/>
              <w:jc w:val="center"/>
              <w:rPr>
                <w:rFonts w:ascii="Times New Roman" w:eastAsia="方正仿宋简体" w:hAnsi="Times New Roman"/>
                <w:b/>
                <w:kern w:val="0"/>
                <w:sz w:val="28"/>
                <w:szCs w:val="28"/>
              </w:rPr>
            </w:pPr>
          </w:p>
          <w:p w:rsidR="00A531AF" w:rsidRDefault="00A531AF" w:rsidP="00C11C24">
            <w:pPr>
              <w:widowControl/>
              <w:ind w:firstLineChars="100" w:firstLine="280"/>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85%</w:t>
            </w: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20M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40000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34000</w:t>
            </w:r>
          </w:p>
        </w:tc>
        <w:tc>
          <w:tcPr>
            <w:tcW w:w="705" w:type="pct"/>
            <w:vMerge/>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jc w:val="center"/>
              <w:rPr>
                <w:rFonts w:ascii="Times New Roman" w:eastAsia="方正仿宋简体" w:hAnsi="Times New Roman"/>
                <w:b/>
                <w:kern w:val="0"/>
                <w:sz w:val="28"/>
                <w:szCs w:val="28"/>
              </w:rPr>
            </w:pP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50M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80000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68000</w:t>
            </w:r>
          </w:p>
        </w:tc>
        <w:tc>
          <w:tcPr>
            <w:tcW w:w="705" w:type="pct"/>
            <w:vMerge/>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jc w:val="center"/>
              <w:rPr>
                <w:rFonts w:ascii="Times New Roman" w:eastAsia="方正仿宋简体" w:hAnsi="Times New Roman"/>
                <w:b/>
                <w:kern w:val="0"/>
                <w:sz w:val="28"/>
                <w:szCs w:val="28"/>
              </w:rPr>
            </w:pP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100M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16</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150000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127500</w:t>
            </w:r>
          </w:p>
        </w:tc>
        <w:tc>
          <w:tcPr>
            <w:tcW w:w="705" w:type="pct"/>
            <w:vMerge/>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jc w:val="center"/>
              <w:rPr>
                <w:rFonts w:ascii="Times New Roman" w:eastAsia="方正仿宋简体" w:hAnsi="Times New Roman"/>
                <w:b/>
                <w:kern w:val="0"/>
                <w:sz w:val="28"/>
                <w:szCs w:val="28"/>
              </w:rPr>
            </w:pP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150M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16</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170000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144500</w:t>
            </w:r>
          </w:p>
        </w:tc>
        <w:tc>
          <w:tcPr>
            <w:tcW w:w="705" w:type="pct"/>
            <w:vMerge/>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jc w:val="center"/>
              <w:rPr>
                <w:rFonts w:ascii="Times New Roman" w:eastAsia="方正仿宋简体" w:hAnsi="Times New Roman"/>
                <w:b/>
                <w:kern w:val="0"/>
                <w:sz w:val="28"/>
                <w:szCs w:val="28"/>
              </w:rPr>
            </w:pP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200M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16</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270000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229500</w:t>
            </w:r>
          </w:p>
        </w:tc>
        <w:tc>
          <w:tcPr>
            <w:tcW w:w="705" w:type="pct"/>
            <w:vMerge/>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jc w:val="center"/>
              <w:rPr>
                <w:rFonts w:ascii="Times New Roman" w:eastAsia="方正仿宋简体" w:hAnsi="Times New Roman"/>
                <w:b/>
                <w:kern w:val="0"/>
                <w:sz w:val="28"/>
                <w:szCs w:val="28"/>
              </w:rPr>
            </w:pP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3</w:t>
            </w:r>
            <w:r>
              <w:rPr>
                <w:rFonts w:ascii="Times New Roman" w:eastAsia="方正仿宋简体" w:hAnsi="Times New Roman"/>
                <w:b/>
                <w:kern w:val="0"/>
                <w:sz w:val="28"/>
                <w:szCs w:val="28"/>
              </w:rPr>
              <w:t>00M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16</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360000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306000</w:t>
            </w:r>
          </w:p>
        </w:tc>
        <w:tc>
          <w:tcPr>
            <w:tcW w:w="705" w:type="pct"/>
            <w:vMerge/>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jc w:val="center"/>
              <w:rPr>
                <w:rFonts w:ascii="Times New Roman" w:eastAsia="方正仿宋简体" w:hAnsi="Times New Roman"/>
                <w:b/>
                <w:kern w:val="0"/>
                <w:sz w:val="28"/>
                <w:szCs w:val="28"/>
              </w:rPr>
            </w:pP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b/>
                <w:kern w:val="0"/>
                <w:sz w:val="28"/>
                <w:szCs w:val="28"/>
              </w:rPr>
              <w:t>3</w:t>
            </w:r>
            <w:r>
              <w:rPr>
                <w:rFonts w:ascii="Times New Roman" w:eastAsia="方正仿宋简体" w:hAnsi="Times New Roman" w:hint="eastAsia"/>
                <w:b/>
                <w:kern w:val="0"/>
                <w:sz w:val="28"/>
                <w:szCs w:val="28"/>
              </w:rPr>
              <w:t>5</w:t>
            </w:r>
            <w:r>
              <w:rPr>
                <w:rFonts w:ascii="Times New Roman" w:eastAsia="方正仿宋简体" w:hAnsi="Times New Roman"/>
                <w:b/>
                <w:kern w:val="0"/>
                <w:sz w:val="28"/>
                <w:szCs w:val="28"/>
              </w:rPr>
              <w:t>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16</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490000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416500</w:t>
            </w:r>
          </w:p>
        </w:tc>
        <w:tc>
          <w:tcPr>
            <w:tcW w:w="705" w:type="pct"/>
            <w:vMerge/>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jc w:val="center"/>
              <w:rPr>
                <w:rFonts w:ascii="Times New Roman" w:eastAsia="方正仿宋简体" w:hAnsi="Times New Roman"/>
                <w:b/>
                <w:kern w:val="0"/>
                <w:sz w:val="28"/>
                <w:szCs w:val="28"/>
              </w:rPr>
            </w:pP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640M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32</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729600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620160</w:t>
            </w:r>
          </w:p>
        </w:tc>
        <w:tc>
          <w:tcPr>
            <w:tcW w:w="705" w:type="pct"/>
            <w:vMerge/>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jc w:val="center"/>
              <w:rPr>
                <w:rFonts w:ascii="Times New Roman" w:eastAsia="方正仿宋简体" w:hAnsi="Times New Roman"/>
                <w:b/>
                <w:kern w:val="0"/>
                <w:sz w:val="28"/>
                <w:szCs w:val="28"/>
              </w:rPr>
            </w:pP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r w:rsidR="00A531AF" w:rsidTr="00C11C24">
        <w:trPr>
          <w:trHeight w:hRule="exact" w:val="680"/>
        </w:trPr>
        <w:tc>
          <w:tcPr>
            <w:tcW w:w="616" w:type="pct"/>
            <w:tcBorders>
              <w:top w:val="single" w:sz="4" w:space="0" w:color="auto"/>
              <w:left w:val="single" w:sz="4" w:space="0" w:color="auto"/>
              <w:bottom w:val="single" w:sz="4" w:space="0" w:color="auto"/>
              <w:right w:val="single" w:sz="4" w:space="0" w:color="auto"/>
            </w:tcBorders>
            <w:noWrap/>
            <w:vAlign w:val="bottom"/>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80</w:t>
            </w:r>
            <w:r>
              <w:rPr>
                <w:rFonts w:ascii="Times New Roman" w:eastAsia="方正仿宋简体" w:hAnsi="Times New Roman"/>
                <w:b/>
                <w:kern w:val="0"/>
                <w:sz w:val="28"/>
                <w:szCs w:val="28"/>
              </w:rPr>
              <w:t>0M</w:t>
            </w:r>
          </w:p>
        </w:tc>
        <w:tc>
          <w:tcPr>
            <w:tcW w:w="855"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32</w:t>
            </w:r>
          </w:p>
        </w:tc>
        <w:tc>
          <w:tcPr>
            <w:tcW w:w="94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1200000</w:t>
            </w:r>
          </w:p>
        </w:tc>
        <w:tc>
          <w:tcPr>
            <w:tcW w:w="1020"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1020000</w:t>
            </w:r>
          </w:p>
        </w:tc>
        <w:tc>
          <w:tcPr>
            <w:tcW w:w="705" w:type="pct"/>
            <w:vMerge/>
            <w:tcBorders>
              <w:top w:val="single" w:sz="4" w:space="0" w:color="auto"/>
              <w:left w:val="single" w:sz="4" w:space="0" w:color="auto"/>
              <w:bottom w:val="single" w:sz="4" w:space="0" w:color="auto"/>
              <w:right w:val="single" w:sz="4" w:space="0" w:color="auto"/>
            </w:tcBorders>
            <w:vAlign w:val="center"/>
          </w:tcPr>
          <w:p w:rsidR="00A531AF" w:rsidRDefault="00A531AF" w:rsidP="00C11C24">
            <w:pPr>
              <w:widowControl/>
              <w:jc w:val="center"/>
              <w:rPr>
                <w:rFonts w:ascii="Times New Roman" w:eastAsia="方正仿宋简体" w:hAnsi="Times New Roman"/>
                <w:b/>
                <w:kern w:val="0"/>
                <w:sz w:val="28"/>
                <w:szCs w:val="28"/>
              </w:rPr>
            </w:pPr>
          </w:p>
        </w:tc>
        <w:tc>
          <w:tcPr>
            <w:tcW w:w="861" w:type="pct"/>
            <w:tcBorders>
              <w:top w:val="single" w:sz="4" w:space="0" w:color="auto"/>
              <w:left w:val="single" w:sz="4" w:space="0" w:color="auto"/>
              <w:bottom w:val="single" w:sz="4" w:space="0" w:color="auto"/>
              <w:right w:val="single" w:sz="4" w:space="0" w:color="auto"/>
            </w:tcBorders>
          </w:tcPr>
          <w:p w:rsidR="00A531AF" w:rsidRDefault="00A531AF" w:rsidP="00C11C24">
            <w:pPr>
              <w:widowControl/>
              <w:jc w:val="center"/>
              <w:rPr>
                <w:rFonts w:ascii="Times New Roman" w:eastAsia="方正仿宋简体" w:hAnsi="Times New Roman"/>
                <w:b/>
                <w:kern w:val="0"/>
                <w:sz w:val="28"/>
                <w:szCs w:val="28"/>
              </w:rPr>
            </w:pPr>
            <w:r>
              <w:rPr>
                <w:rFonts w:ascii="Times New Roman" w:eastAsia="方正仿宋简体" w:hAnsi="Times New Roman" w:hint="eastAsia"/>
                <w:b/>
                <w:kern w:val="0"/>
                <w:sz w:val="28"/>
                <w:szCs w:val="28"/>
              </w:rPr>
              <w:t>LAN</w:t>
            </w:r>
          </w:p>
        </w:tc>
      </w:tr>
    </w:tbl>
    <w:p w:rsidR="00A531AF" w:rsidRDefault="00A531AF" w:rsidP="00A531AF">
      <w:pPr>
        <w:rPr>
          <w:b/>
          <w:sz w:val="28"/>
          <w:szCs w:val="28"/>
        </w:rPr>
      </w:pPr>
    </w:p>
    <w:p w:rsidR="00A531AF" w:rsidRDefault="00A531AF" w:rsidP="00A531AF"/>
    <w:p w:rsidR="00A531AF" w:rsidRDefault="00A531AF" w:rsidP="00A531AF">
      <w:r>
        <w:br w:type="page"/>
      </w:r>
    </w:p>
    <w:p w:rsidR="00A531AF" w:rsidRDefault="00A531AF" w:rsidP="00A531AF">
      <w:pPr>
        <w:pStyle w:val="1"/>
        <w:ind w:firstLineChars="0" w:firstLine="0"/>
        <w:jc w:val="center"/>
        <w:rPr>
          <w:rFonts w:ascii="宋体" w:hAnsi="宋体"/>
          <w:b/>
          <w:bCs/>
          <w:sz w:val="30"/>
          <w:szCs w:val="30"/>
        </w:rPr>
      </w:pPr>
      <w:r>
        <w:rPr>
          <w:rFonts w:ascii="宋体" w:hAnsi="宋体" w:hint="eastAsia"/>
          <w:b/>
          <w:bCs/>
          <w:sz w:val="30"/>
          <w:szCs w:val="30"/>
        </w:rPr>
        <w:lastRenderedPageBreak/>
        <w:t>服务承诺</w:t>
      </w:r>
    </w:p>
    <w:p w:rsidR="00A531AF" w:rsidRDefault="00A531AF" w:rsidP="00A531AF">
      <w:pPr>
        <w:pStyle w:val="1"/>
        <w:ind w:firstLineChars="0" w:firstLine="0"/>
        <w:rPr>
          <w:b/>
          <w:lang w:val="en" w:eastAsia="zh-Hans"/>
        </w:rPr>
      </w:pPr>
      <w:r>
        <w:rPr>
          <w:rFonts w:hint="eastAsia"/>
          <w:b/>
          <w:lang w:val="en" w:eastAsia="zh-Hans"/>
        </w:rPr>
        <w:t>1</w:t>
      </w:r>
      <w:r>
        <w:rPr>
          <w:rFonts w:hint="eastAsia"/>
          <w:b/>
          <w:lang w:val="en" w:eastAsia="zh-Hans"/>
        </w:rPr>
        <w:t>、</w:t>
      </w:r>
      <w:r>
        <w:rPr>
          <w:rFonts w:hint="eastAsia"/>
          <w:b/>
          <w:lang w:val="en" w:eastAsia="zh-Hans"/>
        </w:rPr>
        <w:t>7*24</w:t>
      </w:r>
      <w:r>
        <w:rPr>
          <w:rFonts w:hint="eastAsia"/>
          <w:b/>
          <w:lang w:val="en" w:eastAsia="zh-Hans"/>
        </w:rPr>
        <w:t>小时值守及服务机制</w:t>
      </w:r>
    </w:p>
    <w:p w:rsidR="00A531AF" w:rsidRDefault="00A531AF" w:rsidP="00A531AF">
      <w:pPr>
        <w:ind w:firstLineChars="200" w:firstLine="480"/>
        <w:rPr>
          <w:color w:val="000000"/>
          <w:sz w:val="24"/>
          <w:szCs w:val="24"/>
        </w:rPr>
      </w:pPr>
      <w:r>
        <w:rPr>
          <w:rFonts w:hint="eastAsia"/>
          <w:color w:val="000000"/>
          <w:sz w:val="24"/>
          <w:szCs w:val="24"/>
        </w:rPr>
        <w:t>作为一家宽带服务提供商，天地通电信在运维能力上下了很大的功夫。目前，天地通电信建立了全网节点监控和报警机制，建立了全网重要节点流量图形监控系统，建立了对网络通断、异常、服务器状况的离线短信报警系统，结合7*24小时值守和全员服务机制，做到了全面监控、快速响应。一旦网络或服务器有故障或异常，短信定位报警（响应时间为30秒钟）就会发到值班经理手机及所有技术人员手机，值班经理总负责处理问题，如需要援助可随时调用其他技术人员。所有客户服务中心的工程师24小时待命配合解决问题。故障视等级将当即呈报技术支持部经理、技术总监、运营总监、总经理。公司规定故障解决进程一旦受阻可直接报上级领导协调解决。</w:t>
      </w:r>
    </w:p>
    <w:p w:rsidR="00A531AF" w:rsidRDefault="00A531AF" w:rsidP="00A531AF">
      <w:pPr>
        <w:rPr>
          <w:color w:val="000000"/>
          <w:sz w:val="24"/>
          <w:szCs w:val="24"/>
        </w:rPr>
      </w:pPr>
      <w:r>
        <w:rPr>
          <w:rFonts w:hint="eastAsia"/>
          <w:color w:val="000000"/>
          <w:sz w:val="24"/>
          <w:szCs w:val="24"/>
        </w:rPr>
        <w:t>流量监控页面</w:t>
      </w:r>
    </w:p>
    <w:p w:rsidR="00A531AF" w:rsidRDefault="00A531AF" w:rsidP="00A531AF">
      <w:pPr>
        <w:rPr>
          <w:szCs w:val="21"/>
        </w:rPr>
      </w:pPr>
      <w:r>
        <w:rPr>
          <w:rFonts w:hint="eastAsia"/>
          <w:noProof/>
          <w:color w:val="000000"/>
          <w:szCs w:val="21"/>
        </w:rPr>
        <w:drawing>
          <wp:inline distT="0" distB="0" distL="0" distR="0" wp14:anchorId="7B89AE7C" wp14:editId="6BF7BBBD">
            <wp:extent cx="5241925" cy="26047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1925" cy="2604770"/>
                    </a:xfrm>
                    <a:prstGeom prst="rect">
                      <a:avLst/>
                    </a:prstGeom>
                    <a:noFill/>
                    <a:ln>
                      <a:noFill/>
                    </a:ln>
                  </pic:spPr>
                </pic:pic>
              </a:graphicData>
            </a:graphic>
          </wp:inline>
        </w:drawing>
      </w:r>
    </w:p>
    <w:p w:rsidR="00A531AF" w:rsidRDefault="00A531AF" w:rsidP="00A531AF">
      <w:pPr>
        <w:rPr>
          <w:szCs w:val="21"/>
        </w:rPr>
      </w:pPr>
    </w:p>
    <w:p w:rsidR="00A531AF" w:rsidRDefault="00A531AF" w:rsidP="00A531AF">
      <w:pPr>
        <w:ind w:firstLineChars="200" w:firstLine="480"/>
        <w:rPr>
          <w:color w:val="000000"/>
          <w:sz w:val="24"/>
          <w:szCs w:val="24"/>
        </w:rPr>
      </w:pPr>
      <w:r>
        <w:rPr>
          <w:rFonts w:hint="eastAsia"/>
          <w:color w:val="000000"/>
          <w:sz w:val="24"/>
          <w:szCs w:val="24"/>
        </w:rPr>
        <w:t>公司为用户提供的沟通渠道有：</w:t>
      </w:r>
    </w:p>
    <w:p w:rsidR="00A531AF" w:rsidRDefault="00A531AF" w:rsidP="00A531AF">
      <w:pPr>
        <w:ind w:firstLineChars="200" w:firstLine="480"/>
        <w:rPr>
          <w:color w:val="000000"/>
          <w:sz w:val="24"/>
          <w:szCs w:val="24"/>
        </w:rPr>
      </w:pPr>
      <w:r>
        <w:rPr>
          <w:rFonts w:hint="eastAsia"/>
          <w:color w:val="000000"/>
          <w:sz w:val="24"/>
          <w:szCs w:val="24"/>
        </w:rPr>
        <w:t>呼叫中心：7*24小时客户服务和投诉电话：010-52713168</w:t>
      </w:r>
    </w:p>
    <w:p w:rsidR="00A531AF" w:rsidRDefault="00A531AF" w:rsidP="00A531AF">
      <w:pPr>
        <w:ind w:firstLineChars="200" w:firstLine="480"/>
        <w:rPr>
          <w:color w:val="000000"/>
          <w:sz w:val="24"/>
          <w:szCs w:val="24"/>
        </w:rPr>
      </w:pPr>
      <w:r>
        <w:rPr>
          <w:rFonts w:hint="eastAsia"/>
          <w:color w:val="000000"/>
          <w:sz w:val="24"/>
          <w:szCs w:val="24"/>
        </w:rPr>
        <w:t>值班机房：7*24小时值机房电话：010-88857078</w:t>
      </w:r>
    </w:p>
    <w:p w:rsidR="00A531AF" w:rsidRDefault="00A531AF" w:rsidP="00A531AF">
      <w:pPr>
        <w:rPr>
          <w:szCs w:val="21"/>
        </w:rPr>
      </w:pPr>
    </w:p>
    <w:p w:rsidR="00A531AF" w:rsidRDefault="00A531AF" w:rsidP="00A531AF">
      <w:pPr>
        <w:pStyle w:val="1"/>
        <w:ind w:firstLineChars="0" w:firstLine="0"/>
        <w:rPr>
          <w:b/>
          <w:lang w:val="en" w:eastAsia="zh-Hans"/>
        </w:rPr>
      </w:pPr>
      <w:r>
        <w:rPr>
          <w:rFonts w:hint="eastAsia"/>
          <w:b/>
          <w:lang w:val="en" w:eastAsia="zh-Hans"/>
        </w:rPr>
        <w:t>2</w:t>
      </w:r>
      <w:r>
        <w:rPr>
          <w:rFonts w:hint="eastAsia"/>
          <w:b/>
          <w:lang w:val="en" w:eastAsia="zh-Hans"/>
        </w:rPr>
        <w:t>、巡检和分析改进</w:t>
      </w:r>
    </w:p>
    <w:p w:rsidR="00A531AF" w:rsidRDefault="00A531AF" w:rsidP="00A531AF">
      <w:pPr>
        <w:ind w:firstLineChars="200" w:firstLine="480"/>
        <w:rPr>
          <w:color w:val="000000"/>
          <w:sz w:val="24"/>
          <w:szCs w:val="24"/>
        </w:rPr>
      </w:pPr>
      <w:r>
        <w:rPr>
          <w:rFonts w:hint="eastAsia"/>
          <w:color w:val="000000"/>
          <w:sz w:val="24"/>
          <w:szCs w:val="24"/>
        </w:rPr>
        <w:t>天地通电信有定期巡检制度，每月对核心机房、节点机房、用户的终端网络环境进行巡检，并与客户充分沟通，了解用户的使用感受和新需求，以利持续改进我们的服务，提高用户满意度。</w:t>
      </w:r>
    </w:p>
    <w:p w:rsidR="00A531AF" w:rsidRDefault="00A531AF" w:rsidP="00A531AF">
      <w:pPr>
        <w:ind w:firstLineChars="200" w:firstLine="480"/>
        <w:rPr>
          <w:color w:val="000000"/>
          <w:sz w:val="24"/>
          <w:szCs w:val="24"/>
        </w:rPr>
      </w:pPr>
      <w:r>
        <w:rPr>
          <w:rFonts w:hint="eastAsia"/>
          <w:color w:val="000000"/>
          <w:sz w:val="24"/>
          <w:szCs w:val="24"/>
        </w:rPr>
        <w:t>天地通电信可视客户需要最低将每月度向用户主动提供网络使用分析报告，详细报告用户的进出流量、流量构成、故障次数、故障原因、协议分析结果等各项数据。</w:t>
      </w:r>
    </w:p>
    <w:p w:rsidR="00A531AF" w:rsidRDefault="00A531AF" w:rsidP="00A531AF">
      <w:pPr>
        <w:pStyle w:val="1"/>
        <w:ind w:firstLineChars="0" w:firstLine="0"/>
        <w:rPr>
          <w:b/>
          <w:lang w:eastAsia="zh-Hans"/>
        </w:rPr>
      </w:pPr>
    </w:p>
    <w:p w:rsidR="00A531AF" w:rsidRDefault="00A531AF" w:rsidP="00A531AF">
      <w:pPr>
        <w:pStyle w:val="1"/>
        <w:ind w:firstLineChars="0" w:firstLine="0"/>
        <w:rPr>
          <w:b/>
          <w:lang w:val="en" w:eastAsia="zh-Hans"/>
        </w:rPr>
      </w:pPr>
      <w:r>
        <w:rPr>
          <w:rFonts w:hint="eastAsia"/>
          <w:b/>
          <w:lang w:val="en" w:eastAsia="zh-Hans"/>
        </w:rPr>
        <w:t>3</w:t>
      </w:r>
      <w:r>
        <w:rPr>
          <w:rFonts w:hint="eastAsia"/>
          <w:b/>
          <w:lang w:val="en" w:eastAsia="zh-Hans"/>
        </w:rPr>
        <w:t>、突发带宽、扩展性</w:t>
      </w:r>
    </w:p>
    <w:p w:rsidR="00A531AF" w:rsidRDefault="00A531AF" w:rsidP="00A531AF">
      <w:pPr>
        <w:ind w:firstLineChars="200" w:firstLine="480"/>
        <w:rPr>
          <w:color w:val="000000"/>
          <w:sz w:val="24"/>
          <w:szCs w:val="24"/>
        </w:rPr>
      </w:pPr>
      <w:r>
        <w:rPr>
          <w:color w:val="000000"/>
          <w:sz w:val="24"/>
          <w:szCs w:val="24"/>
          <w:lang w:eastAsia="zh-Hans"/>
        </w:rPr>
        <w:t>A</w:t>
      </w:r>
      <w:r>
        <w:rPr>
          <w:rFonts w:hint="eastAsia"/>
          <w:color w:val="000000"/>
          <w:sz w:val="24"/>
          <w:szCs w:val="24"/>
          <w:lang w:eastAsia="zh-Hans"/>
        </w:rPr>
        <w:t>、</w:t>
      </w:r>
      <w:r>
        <w:rPr>
          <w:rFonts w:hint="eastAsia"/>
          <w:color w:val="000000"/>
          <w:sz w:val="24"/>
          <w:szCs w:val="24"/>
        </w:rPr>
        <w:t>承诺提供持续时间不少于</w:t>
      </w:r>
      <w:r>
        <w:rPr>
          <w:color w:val="000000"/>
          <w:sz w:val="24"/>
          <w:szCs w:val="24"/>
        </w:rPr>
        <w:t>5</w:t>
      </w:r>
      <w:r>
        <w:rPr>
          <w:rFonts w:hint="eastAsia"/>
          <w:color w:val="000000"/>
          <w:sz w:val="24"/>
          <w:szCs w:val="24"/>
        </w:rPr>
        <w:t>个工作日的短期突发带宽需求。天地通电信</w:t>
      </w:r>
      <w:r>
        <w:rPr>
          <w:rFonts w:hint="eastAsia"/>
          <w:color w:val="000000"/>
          <w:sz w:val="24"/>
          <w:szCs w:val="24"/>
        </w:rPr>
        <w:lastRenderedPageBreak/>
        <w:t>1</w:t>
      </w:r>
      <w:r>
        <w:rPr>
          <w:color w:val="000000"/>
          <w:sz w:val="24"/>
          <w:szCs w:val="24"/>
        </w:rPr>
        <w:t>2</w:t>
      </w:r>
      <w:r>
        <w:rPr>
          <w:rFonts w:hint="eastAsia"/>
          <w:color w:val="000000"/>
          <w:sz w:val="24"/>
          <w:szCs w:val="24"/>
        </w:rPr>
        <w:t>G的出口具有</w:t>
      </w:r>
      <w:r>
        <w:rPr>
          <w:color w:val="000000"/>
          <w:sz w:val="24"/>
          <w:szCs w:val="24"/>
        </w:rPr>
        <w:t>12</w:t>
      </w:r>
      <w:r>
        <w:rPr>
          <w:rFonts w:hint="eastAsia"/>
          <w:color w:val="000000"/>
          <w:sz w:val="24"/>
          <w:szCs w:val="24"/>
        </w:rPr>
        <w:t>0%的带宽冗余能力，可以满足用户的短期突发带宽需求。</w:t>
      </w:r>
    </w:p>
    <w:p w:rsidR="00A531AF" w:rsidRDefault="00A531AF" w:rsidP="00A531AF">
      <w:pPr>
        <w:ind w:firstLineChars="200" w:firstLine="480"/>
        <w:rPr>
          <w:color w:val="000000"/>
          <w:sz w:val="24"/>
          <w:szCs w:val="24"/>
          <w:lang w:val="en"/>
        </w:rPr>
      </w:pPr>
      <w:r>
        <w:rPr>
          <w:color w:val="000000"/>
          <w:sz w:val="24"/>
          <w:szCs w:val="24"/>
          <w:lang w:eastAsia="zh-Hans"/>
        </w:rPr>
        <w:t>B</w:t>
      </w:r>
      <w:r>
        <w:rPr>
          <w:rFonts w:hint="eastAsia"/>
          <w:color w:val="000000"/>
          <w:sz w:val="24"/>
          <w:szCs w:val="24"/>
          <w:lang w:eastAsia="zh-Hans"/>
        </w:rPr>
        <w:t>、</w:t>
      </w:r>
      <w:r>
        <w:rPr>
          <w:rFonts w:hint="eastAsia"/>
          <w:color w:val="000000"/>
          <w:sz w:val="24"/>
          <w:szCs w:val="24"/>
        </w:rPr>
        <w:t>天地通电信骨干及汇聚节点均为光纤连接，网络架构支持每个汇聚点的G级链接，目前汇聚点的带宽量大约在1000兆左右，为用户建设的互联网接入线路和设备具有一定的带宽可扩展性。在突发情况下，</w:t>
      </w:r>
      <w:r>
        <w:rPr>
          <w:rFonts w:hint="eastAsia"/>
          <w:color w:val="000000"/>
          <w:sz w:val="24"/>
          <w:szCs w:val="24"/>
          <w:lang w:eastAsia="zh-Hans"/>
        </w:rPr>
        <w:t>三个工作日</w:t>
      </w:r>
      <w:r>
        <w:rPr>
          <w:rFonts w:hint="eastAsia"/>
          <w:color w:val="000000"/>
          <w:sz w:val="24"/>
          <w:szCs w:val="24"/>
        </w:rPr>
        <w:t>内提升互联网带宽。具有很强的可扩展能力</w:t>
      </w:r>
      <w:r>
        <w:rPr>
          <w:rFonts w:hint="eastAsia"/>
          <w:color w:val="000000"/>
          <w:sz w:val="24"/>
          <w:szCs w:val="24"/>
          <w:lang w:eastAsia="zh-Hans"/>
        </w:rPr>
        <w:t>。</w:t>
      </w:r>
    </w:p>
    <w:p w:rsidR="00A531AF" w:rsidRDefault="00A531AF" w:rsidP="00A531AF">
      <w:pPr>
        <w:ind w:firstLineChars="200" w:firstLine="480"/>
        <w:rPr>
          <w:color w:val="000000"/>
          <w:sz w:val="24"/>
          <w:szCs w:val="24"/>
          <w:lang w:val="en"/>
        </w:rPr>
      </w:pPr>
    </w:p>
    <w:p w:rsidR="00A531AF" w:rsidRDefault="00A531AF" w:rsidP="00A531AF">
      <w:pPr>
        <w:pStyle w:val="1"/>
        <w:ind w:firstLineChars="0" w:firstLine="0"/>
        <w:rPr>
          <w:b/>
          <w:lang w:val="en" w:eastAsia="zh-Hans"/>
        </w:rPr>
      </w:pPr>
      <w:r>
        <w:rPr>
          <w:b/>
          <w:lang w:eastAsia="zh-Hans"/>
        </w:rPr>
        <w:t>4</w:t>
      </w:r>
      <w:r>
        <w:rPr>
          <w:rFonts w:hint="eastAsia"/>
          <w:b/>
          <w:lang w:eastAsia="zh-Hans"/>
        </w:rPr>
        <w:t>、</w:t>
      </w:r>
      <w:r>
        <w:rPr>
          <w:rFonts w:hint="eastAsia"/>
          <w:b/>
          <w:lang w:val="en" w:eastAsia="zh-Hans"/>
        </w:rPr>
        <w:t>标准化规范化管理</w:t>
      </w:r>
    </w:p>
    <w:p w:rsidR="00A531AF" w:rsidRDefault="00A531AF" w:rsidP="00A531AF">
      <w:pPr>
        <w:ind w:firstLineChars="200" w:firstLine="480"/>
        <w:rPr>
          <w:color w:val="000000"/>
          <w:sz w:val="24"/>
          <w:szCs w:val="24"/>
          <w:lang w:eastAsia="zh-Hans"/>
        </w:rPr>
      </w:pPr>
      <w:r>
        <w:rPr>
          <w:rFonts w:hint="eastAsia"/>
          <w:color w:val="000000"/>
          <w:sz w:val="24"/>
          <w:szCs w:val="24"/>
          <w:lang w:eastAsia="zh-Hans"/>
        </w:rPr>
        <w:t>天地通电信有长期的工程施工、机房管理经验，对线路、设备、资料等均做到了规范化和标准化管理。针对此次招标目标客户的设备、拓扑等资料，天地通电信采取专项归档、统一管理的方式，全北京市所有的政府用户统一管理，绘制专门的网络拓扑图，对用户上连各节点的设备进行专门标记，在天地通电信的运营管理平台可专门开发政府用户管理模块，根据用户的需要作定制管理，为用户提供个性化的高保障。</w:t>
      </w:r>
    </w:p>
    <w:p w:rsidR="00A531AF" w:rsidRDefault="00A531AF" w:rsidP="00A531AF">
      <w:pPr>
        <w:ind w:firstLineChars="200" w:firstLine="480"/>
        <w:rPr>
          <w:color w:val="000000"/>
          <w:sz w:val="24"/>
          <w:szCs w:val="24"/>
          <w:lang w:eastAsia="zh-Hans"/>
        </w:rPr>
      </w:pPr>
      <w:r>
        <w:rPr>
          <w:rFonts w:hint="eastAsia"/>
          <w:color w:val="000000"/>
          <w:sz w:val="24"/>
          <w:szCs w:val="24"/>
          <w:lang w:eastAsia="zh-Hans"/>
        </w:rPr>
        <w:t>天地通电信对于用户网络安全和权限管理方面同样提供有效的服务，天地通电信保证用户的接入线路的物理安全和线路数据的传输安全，保证用户网络数据不会被非法监听，在用户未授权的情况下绝对不会对用户的数据流进行任何处理；在网络突发故障时，承诺只有得到用户书面授权后方可改变用户上连链路拓扑结构和对数据流进行相关操作。</w:t>
      </w:r>
    </w:p>
    <w:p w:rsidR="00A531AF" w:rsidRDefault="00A531AF" w:rsidP="00A531AF">
      <w:pPr>
        <w:ind w:firstLineChars="200" w:firstLine="480"/>
        <w:rPr>
          <w:color w:val="000000"/>
          <w:sz w:val="24"/>
          <w:szCs w:val="24"/>
          <w:lang w:eastAsia="zh-Hans"/>
        </w:rPr>
      </w:pPr>
    </w:p>
    <w:p w:rsidR="00A531AF" w:rsidRDefault="00A531AF" w:rsidP="00A531AF">
      <w:pPr>
        <w:pStyle w:val="1"/>
        <w:ind w:firstLineChars="0" w:firstLine="0"/>
        <w:rPr>
          <w:b/>
          <w:lang w:val="en" w:eastAsia="zh-Hans"/>
        </w:rPr>
      </w:pPr>
      <w:r>
        <w:rPr>
          <w:b/>
          <w:lang w:eastAsia="zh-Hans"/>
        </w:rPr>
        <w:t>5</w:t>
      </w:r>
      <w:r>
        <w:rPr>
          <w:rFonts w:hint="eastAsia"/>
          <w:b/>
          <w:lang w:val="en" w:eastAsia="zh-Hans"/>
        </w:rPr>
        <w:t>、故障处理流程</w:t>
      </w:r>
    </w:p>
    <w:p w:rsidR="00A531AF" w:rsidRDefault="00A531AF" w:rsidP="00A531AF">
      <w:pPr>
        <w:ind w:firstLineChars="200" w:firstLine="480"/>
        <w:rPr>
          <w:color w:val="000000"/>
          <w:sz w:val="24"/>
          <w:szCs w:val="24"/>
          <w:lang w:eastAsia="zh-Hans"/>
        </w:rPr>
      </w:pPr>
      <w:r>
        <w:rPr>
          <w:rFonts w:hint="eastAsia"/>
          <w:color w:val="000000"/>
          <w:sz w:val="24"/>
          <w:szCs w:val="24"/>
          <w:lang w:eastAsia="zh-Hans"/>
        </w:rPr>
        <w:t>天地通电信故障处理流程简要步骤如下：</w:t>
      </w:r>
    </w:p>
    <w:p w:rsidR="00A531AF" w:rsidRDefault="00A531AF" w:rsidP="00A531AF">
      <w:pPr>
        <w:ind w:firstLineChars="200" w:firstLine="480"/>
        <w:rPr>
          <w:color w:val="000000"/>
          <w:sz w:val="24"/>
          <w:szCs w:val="24"/>
          <w:lang w:eastAsia="zh-Hans"/>
        </w:rPr>
      </w:pPr>
      <w:r>
        <w:rPr>
          <w:rFonts w:hint="eastAsia"/>
          <w:color w:val="000000"/>
          <w:sz w:val="24"/>
          <w:szCs w:val="24"/>
          <w:lang w:eastAsia="zh-Hans"/>
        </w:rPr>
        <w:t>第一步、天地通电信提供的网络链路发生持续2分钟以上的网络中断时，公司将在10分钟之内通过用户指定的通讯方式及时通知用户。或由客户致电故障申报电话：010-52713168。</w:t>
      </w:r>
    </w:p>
    <w:p w:rsidR="00A531AF" w:rsidRDefault="00A531AF" w:rsidP="00A531AF">
      <w:pPr>
        <w:ind w:firstLineChars="200" w:firstLine="480"/>
        <w:rPr>
          <w:color w:val="000000"/>
          <w:sz w:val="24"/>
          <w:szCs w:val="24"/>
          <w:lang w:eastAsia="zh-Hans"/>
        </w:rPr>
      </w:pPr>
      <w:r>
        <w:rPr>
          <w:rFonts w:hint="eastAsia"/>
          <w:color w:val="000000"/>
          <w:sz w:val="24"/>
          <w:szCs w:val="24"/>
          <w:lang w:eastAsia="zh-Hans"/>
        </w:rPr>
        <w:t>第二步、天地通电信提供的网络链路发生持续2分钟以上的网络中断时，公司将在30分钟之内给出初步的故障判断报告，如果用户需要现场服务，将派人在1小时内(视路况一般不超过两小时)到达现场，并及时向用户申告人员通告故障处理进展情况。</w:t>
      </w:r>
    </w:p>
    <w:p w:rsidR="00A531AF" w:rsidRDefault="00A531AF" w:rsidP="00A531AF">
      <w:pPr>
        <w:ind w:firstLineChars="200" w:firstLine="480"/>
        <w:rPr>
          <w:color w:val="000000"/>
          <w:sz w:val="24"/>
          <w:szCs w:val="24"/>
          <w:lang w:eastAsia="zh-Hans"/>
        </w:rPr>
      </w:pPr>
      <w:r>
        <w:rPr>
          <w:rFonts w:hint="eastAsia"/>
          <w:color w:val="000000"/>
          <w:sz w:val="24"/>
          <w:szCs w:val="24"/>
          <w:lang w:eastAsia="zh-Hans"/>
        </w:rPr>
        <w:t>第三步、天地通电信提供的网络链路将与用户明确通告各类故障的解决时间，对于超时解决的故障，将分析故障超时解决的原因，提出改进建议和措施，在故障处理完毕后2个工作日内向相关监管部门提供《超时故障分析报告》（此报告样本请参看附件4《超时故障分析报告样本》）。</w:t>
      </w:r>
    </w:p>
    <w:p w:rsidR="00A531AF" w:rsidRDefault="00A531AF" w:rsidP="00A531AF">
      <w:pPr>
        <w:ind w:firstLineChars="200" w:firstLine="480"/>
        <w:rPr>
          <w:color w:val="000000"/>
          <w:sz w:val="24"/>
          <w:szCs w:val="24"/>
          <w:lang w:eastAsia="zh-Hans"/>
        </w:rPr>
      </w:pPr>
      <w:r>
        <w:rPr>
          <w:rFonts w:hint="eastAsia"/>
          <w:color w:val="000000"/>
          <w:sz w:val="24"/>
          <w:szCs w:val="24"/>
          <w:lang w:eastAsia="zh-Hans"/>
        </w:rPr>
        <w:t>第四步、天地通电信对于重复出现的故障，将分析导致故障重复发生的原因，提出改进建议和措施，在故障处理完毕后2个工作日内向相关监管部门提供《重复故障分析报告》（此报告样本请参看附件5《重复故障分析报告样本》）。</w:t>
      </w:r>
    </w:p>
    <w:p w:rsidR="00A531AF" w:rsidRDefault="00A531AF" w:rsidP="00A531AF">
      <w:pPr>
        <w:ind w:firstLineChars="200" w:firstLine="480"/>
        <w:rPr>
          <w:szCs w:val="21"/>
        </w:rPr>
      </w:pPr>
      <w:r>
        <w:rPr>
          <w:rFonts w:hint="eastAsia"/>
          <w:color w:val="000000"/>
          <w:sz w:val="24"/>
          <w:szCs w:val="24"/>
          <w:lang w:eastAsia="zh-Hans"/>
        </w:rPr>
        <w:t>第五步、天地通电信将在故障处理完毕后3个工作日内向用户以及相关监管部门递交详细的故障分析报告。</w:t>
      </w:r>
    </w:p>
    <w:p w:rsidR="0049580F" w:rsidRPr="00A531AF" w:rsidRDefault="0049580F" w:rsidP="00A531AF"/>
    <w:sectPr w:rsidR="0049580F" w:rsidRPr="00A5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9C"/>
    <w:rsid w:val="000A78A4"/>
    <w:rsid w:val="00163210"/>
    <w:rsid w:val="001A5BA6"/>
    <w:rsid w:val="001C32E8"/>
    <w:rsid w:val="001D5C66"/>
    <w:rsid w:val="002A10EF"/>
    <w:rsid w:val="002A4F71"/>
    <w:rsid w:val="00322C94"/>
    <w:rsid w:val="00467A1B"/>
    <w:rsid w:val="004850A4"/>
    <w:rsid w:val="0049580F"/>
    <w:rsid w:val="004A4668"/>
    <w:rsid w:val="004C4415"/>
    <w:rsid w:val="004D3217"/>
    <w:rsid w:val="00623EDE"/>
    <w:rsid w:val="007E06EF"/>
    <w:rsid w:val="008C549C"/>
    <w:rsid w:val="00A531AF"/>
    <w:rsid w:val="00AB4281"/>
    <w:rsid w:val="00C10E3E"/>
    <w:rsid w:val="00EC7173"/>
    <w:rsid w:val="00ED5CC5"/>
    <w:rsid w:val="00FA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A6"/>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1A5B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5BA6"/>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2A10EF"/>
    <w:rPr>
      <w:sz w:val="18"/>
      <w:szCs w:val="18"/>
    </w:rPr>
  </w:style>
  <w:style w:type="character" w:customStyle="1" w:styleId="Char">
    <w:name w:val="批注框文本 Char"/>
    <w:basedOn w:val="a0"/>
    <w:link w:val="a3"/>
    <w:uiPriority w:val="99"/>
    <w:semiHidden/>
    <w:rsid w:val="002A10EF"/>
    <w:rPr>
      <w:rFonts w:ascii="宋体" w:eastAsia="宋体" w:hAnsi="宋体" w:cs="Times New Roman"/>
      <w:sz w:val="18"/>
      <w:szCs w:val="18"/>
    </w:rPr>
  </w:style>
  <w:style w:type="table" w:styleId="a4">
    <w:name w:val="Table Grid"/>
    <w:basedOn w:val="a1"/>
    <w:uiPriority w:val="59"/>
    <w:rsid w:val="00EC717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A531AF"/>
    <w:pPr>
      <w:widowControl/>
      <w:spacing w:line="360" w:lineRule="auto"/>
      <w:ind w:firstLineChars="200" w:firstLine="42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A6"/>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1A5B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5BA6"/>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2A10EF"/>
    <w:rPr>
      <w:sz w:val="18"/>
      <w:szCs w:val="18"/>
    </w:rPr>
  </w:style>
  <w:style w:type="character" w:customStyle="1" w:styleId="Char">
    <w:name w:val="批注框文本 Char"/>
    <w:basedOn w:val="a0"/>
    <w:link w:val="a3"/>
    <w:uiPriority w:val="99"/>
    <w:semiHidden/>
    <w:rsid w:val="002A10EF"/>
    <w:rPr>
      <w:rFonts w:ascii="宋体" w:eastAsia="宋体" w:hAnsi="宋体" w:cs="Times New Roman"/>
      <w:sz w:val="18"/>
      <w:szCs w:val="18"/>
    </w:rPr>
  </w:style>
  <w:style w:type="table" w:styleId="a4">
    <w:name w:val="Table Grid"/>
    <w:basedOn w:val="a1"/>
    <w:uiPriority w:val="59"/>
    <w:rsid w:val="00EC717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A531AF"/>
    <w:pPr>
      <w:widowControl/>
      <w:spacing w:line="360" w:lineRule="auto"/>
      <w:ind w:firstLineChars="200" w:firstLine="42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吕名源</dc:creator>
  <cp:lastModifiedBy>吕名源</cp:lastModifiedBy>
  <cp:revision>2</cp:revision>
  <dcterms:created xsi:type="dcterms:W3CDTF">2021-02-05T04:47:00Z</dcterms:created>
  <dcterms:modified xsi:type="dcterms:W3CDTF">2021-02-05T04:47:00Z</dcterms:modified>
</cp:coreProperties>
</file>