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76" w:rsidRDefault="009D5076" w:rsidP="009D5076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国内互联网接入服务产品报价</w:t>
      </w:r>
    </w:p>
    <w:tbl>
      <w:tblPr>
        <w:tblW w:w="5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264"/>
        <w:gridCol w:w="1516"/>
        <w:gridCol w:w="1685"/>
        <w:gridCol w:w="1007"/>
        <w:gridCol w:w="2940"/>
      </w:tblGrid>
      <w:tr w:rsidR="009D5076" w:rsidTr="0079386F">
        <w:trPr>
          <w:trHeight w:val="2166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76" w:rsidRDefault="009D5076" w:rsidP="0079386F">
            <w:pPr>
              <w:widowControl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带宽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最低可提供公网固定IP地址数量（个）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目前执行</w:t>
            </w:r>
          </w:p>
          <w:p w:rsidR="009D5076" w:rsidRDefault="009D5076" w:rsidP="0079386F">
            <w:pPr>
              <w:widowControl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合同价</w:t>
            </w:r>
          </w:p>
          <w:p w:rsidR="009D5076" w:rsidRDefault="009D5076" w:rsidP="0079386F">
            <w:pPr>
              <w:widowControl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（年）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折扣后价格</w:t>
            </w:r>
          </w:p>
          <w:p w:rsidR="009D5076" w:rsidRDefault="009D5076" w:rsidP="0079386F">
            <w:pPr>
              <w:widowControl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(年）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折扣率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  <w:p w:rsidR="009D5076" w:rsidRDefault="009D5076" w:rsidP="0079386F">
            <w:pPr>
              <w:widowControl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（接入方式）</w:t>
            </w:r>
          </w:p>
        </w:tc>
      </w:tr>
      <w:tr w:rsidR="009D5076" w:rsidTr="0079386F">
        <w:trPr>
          <w:trHeight w:val="59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NET50M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￥20000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￥16000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80%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光缆+光模块</w:t>
            </w:r>
          </w:p>
        </w:tc>
      </w:tr>
      <w:tr w:rsidR="009D5076" w:rsidTr="0079386F">
        <w:trPr>
          <w:trHeight w:val="59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NET100M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￥30000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￥24000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光缆+光模块</w:t>
            </w:r>
          </w:p>
        </w:tc>
      </w:tr>
      <w:tr w:rsidR="009D5076" w:rsidTr="0079386F">
        <w:trPr>
          <w:trHeight w:val="59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NET200M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￥40000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￥32000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光缆+光模块</w:t>
            </w:r>
          </w:p>
        </w:tc>
      </w:tr>
      <w:tr w:rsidR="009D5076" w:rsidTr="0079386F">
        <w:trPr>
          <w:trHeight w:val="59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kern w:val="0"/>
                <w:sz w:val="24"/>
                <w:szCs w:val="24"/>
              </w:rPr>
              <w:t>10M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kern w:val="0"/>
                <w:sz w:val="24"/>
                <w:szCs w:val="24"/>
                <w:lang w:bidi="ar"/>
              </w:rPr>
              <w:t>￥20000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kern w:val="0"/>
                <w:sz w:val="24"/>
                <w:szCs w:val="24"/>
                <w:lang w:bidi="ar"/>
              </w:rPr>
              <w:t>￥16000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光缆+光模块</w:t>
            </w:r>
          </w:p>
        </w:tc>
      </w:tr>
      <w:tr w:rsidR="009D5076" w:rsidTr="0079386F">
        <w:trPr>
          <w:trHeight w:val="59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20M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￥30000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￥24000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光缆+光模块</w:t>
            </w:r>
          </w:p>
        </w:tc>
      </w:tr>
      <w:tr w:rsidR="009D5076" w:rsidTr="0079386F">
        <w:trPr>
          <w:trHeight w:val="59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50M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￥50000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￥40000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光缆+光模块</w:t>
            </w:r>
          </w:p>
        </w:tc>
      </w:tr>
      <w:tr w:rsidR="009D5076" w:rsidTr="0079386F">
        <w:trPr>
          <w:trHeight w:val="59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70M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￥60000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￥48000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光缆+光模块</w:t>
            </w:r>
          </w:p>
        </w:tc>
      </w:tr>
      <w:tr w:rsidR="009D5076" w:rsidTr="0079386F">
        <w:trPr>
          <w:trHeight w:val="59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100M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￥78000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￥62400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光缆+光模块</w:t>
            </w:r>
          </w:p>
        </w:tc>
      </w:tr>
      <w:tr w:rsidR="009D5076" w:rsidTr="0079386F">
        <w:trPr>
          <w:trHeight w:val="59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200M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￥190000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￥152000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光缆+光模块</w:t>
            </w:r>
          </w:p>
        </w:tc>
      </w:tr>
      <w:tr w:rsidR="009D5076" w:rsidTr="0079386F">
        <w:trPr>
          <w:trHeight w:val="594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300M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￥275000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￥220000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光缆+光模块</w:t>
            </w:r>
          </w:p>
        </w:tc>
      </w:tr>
      <w:tr w:rsidR="009D5076" w:rsidTr="0079386F">
        <w:trPr>
          <w:trHeight w:val="672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500M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￥350000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F17F72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F17F72">
              <w:rPr>
                <w:rFonts w:cs="宋体" w:hint="eastAsia"/>
                <w:b/>
                <w:bCs/>
                <w:kern w:val="0"/>
                <w:sz w:val="24"/>
                <w:szCs w:val="24"/>
                <w:lang w:bidi="ar"/>
              </w:rPr>
              <w:t>￥280000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Default="009D5076" w:rsidP="0079386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光缆+光模块+双链热备</w:t>
            </w:r>
          </w:p>
        </w:tc>
      </w:tr>
      <w:tr w:rsidR="009D5076" w:rsidTr="0079386F">
        <w:trPr>
          <w:trHeight w:val="65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76" w:rsidRPr="00C11D4A" w:rsidRDefault="009D5076" w:rsidP="0079386F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kern w:val="0"/>
                <w:sz w:val="24"/>
                <w:szCs w:val="24"/>
              </w:rPr>
              <w:t>1G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kern w:val="0"/>
                <w:sz w:val="24"/>
                <w:szCs w:val="24"/>
              </w:rPr>
              <w:t>256/1C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kern w:val="0"/>
                <w:sz w:val="24"/>
                <w:szCs w:val="24"/>
                <w:lang w:bidi="ar"/>
              </w:rPr>
              <w:t>￥675000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kern w:val="0"/>
                <w:sz w:val="24"/>
                <w:szCs w:val="24"/>
                <w:lang w:bidi="ar"/>
              </w:rPr>
              <w:t>￥540000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kern w:val="0"/>
                <w:sz w:val="24"/>
                <w:szCs w:val="24"/>
              </w:rPr>
              <w:t>光缆+光模块+双链热备</w:t>
            </w:r>
          </w:p>
        </w:tc>
      </w:tr>
      <w:tr w:rsidR="009D5076" w:rsidTr="0079386F">
        <w:trPr>
          <w:trHeight w:val="730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76" w:rsidRPr="00C11D4A" w:rsidRDefault="009D5076" w:rsidP="0079386F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kern w:val="0"/>
                <w:sz w:val="24"/>
                <w:szCs w:val="24"/>
              </w:rPr>
              <w:t>1.2G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kern w:val="0"/>
                <w:sz w:val="24"/>
                <w:szCs w:val="24"/>
              </w:rPr>
              <w:t>256/1C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￥800000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￥640000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kern w:val="0"/>
                <w:sz w:val="24"/>
                <w:szCs w:val="24"/>
              </w:rPr>
              <w:t>光缆+光模块+双链热备</w:t>
            </w:r>
          </w:p>
        </w:tc>
      </w:tr>
      <w:tr w:rsidR="009D5076" w:rsidTr="0079386F">
        <w:trPr>
          <w:trHeight w:val="770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76" w:rsidRPr="00C11D4A" w:rsidRDefault="009D5076" w:rsidP="0079386F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kern w:val="0"/>
                <w:sz w:val="24"/>
                <w:szCs w:val="24"/>
              </w:rPr>
              <w:t>1.5G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kern w:val="0"/>
                <w:sz w:val="24"/>
                <w:szCs w:val="24"/>
              </w:rPr>
              <w:t>256/1C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￥975000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￥780000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kern w:val="0"/>
                <w:sz w:val="24"/>
                <w:szCs w:val="24"/>
              </w:rPr>
              <w:t>光缆+光模块+双链热备</w:t>
            </w:r>
          </w:p>
        </w:tc>
      </w:tr>
      <w:tr w:rsidR="009D5076" w:rsidTr="0079386F">
        <w:trPr>
          <w:trHeight w:val="777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076" w:rsidRPr="00C11D4A" w:rsidRDefault="009D5076" w:rsidP="0079386F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kern w:val="0"/>
                <w:sz w:val="24"/>
                <w:szCs w:val="24"/>
              </w:rPr>
              <w:t>2G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kern w:val="0"/>
                <w:sz w:val="24"/>
                <w:szCs w:val="24"/>
              </w:rPr>
              <w:t>512/2C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￥1200000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textAlignment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￥960000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76" w:rsidRPr="00C11D4A" w:rsidRDefault="009D5076" w:rsidP="0079386F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11D4A">
              <w:rPr>
                <w:rFonts w:cs="宋体" w:hint="eastAsia"/>
                <w:b/>
                <w:kern w:val="0"/>
                <w:sz w:val="24"/>
                <w:szCs w:val="24"/>
              </w:rPr>
              <w:t>光缆+光模块+双链热备</w:t>
            </w:r>
          </w:p>
        </w:tc>
      </w:tr>
    </w:tbl>
    <w:p w:rsidR="009D5076" w:rsidRDefault="009D5076" w:rsidP="009D5076">
      <w:pPr>
        <w:rPr>
          <w:b/>
          <w:sz w:val="28"/>
        </w:rPr>
      </w:pPr>
    </w:p>
    <w:p w:rsidR="009D5076" w:rsidRPr="00300630" w:rsidRDefault="009D5076" w:rsidP="009D5076">
      <w:pPr>
        <w:jc w:val="center"/>
        <w:rPr>
          <w:b/>
          <w:color w:val="000000"/>
          <w:sz w:val="28"/>
        </w:rPr>
      </w:pPr>
      <w:r w:rsidRPr="00300630">
        <w:rPr>
          <w:rFonts w:hint="eastAsia"/>
          <w:b/>
          <w:sz w:val="28"/>
        </w:rPr>
        <w:t>服务承诺</w:t>
      </w:r>
    </w:p>
    <w:p w:rsidR="009D5076" w:rsidRDefault="009D5076" w:rsidP="009D5076">
      <w:pPr>
        <w:pStyle w:val="unnamed1"/>
        <w:snapToGrid w:val="0"/>
        <w:spacing w:before="0" w:beforeAutospacing="0" w:after="0" w:afterAutospacing="0" w:line="24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光通合创（北京）网络科技有限公司为客户提供的互联组网接入方案除标准服务外，还将为采购人提供如下个性服务：</w:t>
      </w:r>
    </w:p>
    <w:p w:rsidR="009D5076" w:rsidRDefault="009D5076" w:rsidP="009D5076">
      <w:pPr>
        <w:pStyle w:val="unnamed1"/>
        <w:snapToGrid w:val="0"/>
        <w:spacing w:before="0" w:beforeAutospacing="0" w:after="0" w:afterAutospacing="0" w:line="240" w:lineRule="auto"/>
        <w:ind w:firstLine="200"/>
        <w:rPr>
          <w:sz w:val="24"/>
          <w:szCs w:val="24"/>
        </w:rPr>
      </w:pPr>
      <w:r>
        <w:rPr>
          <w:rFonts w:hint="eastAsia"/>
          <w:sz w:val="24"/>
          <w:szCs w:val="24"/>
        </w:rPr>
        <w:t>1、可根据采购方业务需求及要求，满足采购方对的IP地址的需求（联通、电信、移动三向广播IP地址）。</w:t>
      </w:r>
    </w:p>
    <w:p w:rsidR="009D5076" w:rsidRDefault="009D5076" w:rsidP="009D5076">
      <w:pPr>
        <w:pStyle w:val="unnamed1"/>
        <w:snapToGrid w:val="0"/>
        <w:spacing w:before="0" w:beforeAutospacing="0" w:after="0" w:afterAutospacing="0" w:line="240" w:lineRule="auto"/>
        <w:ind w:firstLine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2、当采购人有重大活动或应急活动需临时扩容带宽时，投标人可提供无限次、无限带宽（设备冗余为上限）的有偿扩容服务，或免费提供12次/年的临时扩容服务，具体细则如下：</w:t>
      </w:r>
    </w:p>
    <w:p w:rsidR="009D5076" w:rsidRDefault="009D5076" w:rsidP="009D5076">
      <w:pPr>
        <w:pStyle w:val="unnamed1"/>
        <w:snapToGrid w:val="0"/>
        <w:spacing w:before="0" w:beforeAutospacing="0" w:after="0" w:afterAutospacing="0" w:line="240" w:lineRule="auto"/>
        <w:ind w:firstLine="200"/>
        <w:rPr>
          <w:sz w:val="24"/>
          <w:szCs w:val="24"/>
        </w:rPr>
      </w:pPr>
      <w:r>
        <w:rPr>
          <w:rFonts w:hint="eastAsia"/>
          <w:sz w:val="24"/>
          <w:szCs w:val="24"/>
        </w:rPr>
        <w:t>2.1免费临时扩容带宽可扩容至原合约带宽的200%；</w:t>
      </w:r>
    </w:p>
    <w:p w:rsidR="009D5076" w:rsidRDefault="009D5076" w:rsidP="009D5076">
      <w:pPr>
        <w:pStyle w:val="unnamed1"/>
        <w:snapToGrid w:val="0"/>
        <w:spacing w:before="0" w:beforeAutospacing="0" w:after="0" w:afterAutospacing="0" w:line="240" w:lineRule="auto"/>
        <w:ind w:firstLine="200"/>
        <w:rPr>
          <w:sz w:val="24"/>
          <w:szCs w:val="24"/>
        </w:rPr>
      </w:pPr>
      <w:r>
        <w:rPr>
          <w:rFonts w:hint="eastAsia"/>
          <w:sz w:val="24"/>
          <w:szCs w:val="24"/>
        </w:rPr>
        <w:t>2.2 免费临时扩容每次最长可达72小时；</w:t>
      </w:r>
    </w:p>
    <w:p w:rsidR="009D5076" w:rsidRDefault="009D5076" w:rsidP="009D5076">
      <w:pPr>
        <w:pStyle w:val="unnamed1"/>
        <w:snapToGrid w:val="0"/>
        <w:spacing w:before="0" w:beforeAutospacing="0" w:after="0" w:afterAutospacing="0" w:line="240" w:lineRule="auto"/>
        <w:ind w:firstLine="200"/>
        <w:rPr>
          <w:sz w:val="24"/>
          <w:szCs w:val="24"/>
        </w:rPr>
      </w:pPr>
      <w:r>
        <w:rPr>
          <w:rFonts w:hint="eastAsia"/>
          <w:sz w:val="24"/>
          <w:szCs w:val="24"/>
        </w:rPr>
        <w:t>3、多年付及续签政策，当采购人签订两年及两年以上合约时，投标人可提供采购人相应的优惠政策，具体明细如下：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2130"/>
        <w:gridCol w:w="2130"/>
        <w:gridCol w:w="2168"/>
      </w:tblGrid>
      <w:tr w:rsidR="009D5076" w:rsidRPr="00244321" w:rsidTr="0079386F">
        <w:trPr>
          <w:jc w:val="center"/>
        </w:trPr>
        <w:tc>
          <w:tcPr>
            <w:tcW w:w="2094" w:type="dxa"/>
            <w:vAlign w:val="center"/>
          </w:tcPr>
          <w:p w:rsidR="009D5076" w:rsidRPr="00244321" w:rsidRDefault="009D5076" w:rsidP="0079386F">
            <w:pPr>
              <w:jc w:val="center"/>
              <w:rPr>
                <w:rFonts w:cs="宋体"/>
                <w:bCs/>
                <w:color w:val="000000"/>
                <w:szCs w:val="24"/>
              </w:rPr>
            </w:pPr>
            <w:r w:rsidRPr="00244321">
              <w:rPr>
                <w:rFonts w:cs="宋体" w:hint="eastAsia"/>
                <w:bCs/>
                <w:color w:val="000000"/>
                <w:szCs w:val="24"/>
              </w:rPr>
              <w:t>合同周期</w:t>
            </w:r>
          </w:p>
        </w:tc>
        <w:tc>
          <w:tcPr>
            <w:tcW w:w="2130" w:type="dxa"/>
          </w:tcPr>
          <w:p w:rsidR="009D5076" w:rsidRPr="00244321" w:rsidRDefault="009D5076" w:rsidP="0079386F">
            <w:pPr>
              <w:jc w:val="center"/>
              <w:rPr>
                <w:rFonts w:cs="宋体"/>
                <w:bCs/>
                <w:color w:val="000000"/>
                <w:szCs w:val="24"/>
              </w:rPr>
            </w:pPr>
            <w:r w:rsidRPr="00244321">
              <w:rPr>
                <w:rFonts w:cs="宋体" w:hint="eastAsia"/>
                <w:bCs/>
                <w:color w:val="000000"/>
                <w:szCs w:val="24"/>
              </w:rPr>
              <w:t>优惠一</w:t>
            </w:r>
          </w:p>
          <w:p w:rsidR="009D5076" w:rsidRPr="00244321" w:rsidRDefault="009D5076" w:rsidP="0079386F">
            <w:pPr>
              <w:jc w:val="center"/>
              <w:rPr>
                <w:rFonts w:cs="宋体"/>
                <w:bCs/>
                <w:color w:val="000000"/>
                <w:szCs w:val="24"/>
              </w:rPr>
            </w:pPr>
            <w:r w:rsidRPr="00244321">
              <w:rPr>
                <w:rFonts w:cs="宋体" w:hint="eastAsia"/>
                <w:bCs/>
                <w:color w:val="000000"/>
                <w:szCs w:val="24"/>
              </w:rPr>
              <w:t>（赠送时长）</w:t>
            </w:r>
          </w:p>
        </w:tc>
        <w:tc>
          <w:tcPr>
            <w:tcW w:w="2130" w:type="dxa"/>
          </w:tcPr>
          <w:p w:rsidR="009D5076" w:rsidRPr="00244321" w:rsidRDefault="009D5076" w:rsidP="0079386F">
            <w:pPr>
              <w:jc w:val="center"/>
              <w:rPr>
                <w:rFonts w:cs="宋体"/>
                <w:bCs/>
                <w:color w:val="000000"/>
                <w:szCs w:val="24"/>
              </w:rPr>
            </w:pPr>
            <w:r w:rsidRPr="00244321">
              <w:rPr>
                <w:rFonts w:cs="宋体" w:hint="eastAsia"/>
                <w:bCs/>
                <w:color w:val="000000"/>
                <w:szCs w:val="24"/>
              </w:rPr>
              <w:t>优惠二</w:t>
            </w:r>
          </w:p>
          <w:p w:rsidR="009D5076" w:rsidRPr="00244321" w:rsidRDefault="009D5076" w:rsidP="0079386F">
            <w:pPr>
              <w:jc w:val="center"/>
              <w:rPr>
                <w:rFonts w:cs="宋体"/>
                <w:bCs/>
                <w:color w:val="000000"/>
                <w:szCs w:val="24"/>
              </w:rPr>
            </w:pPr>
            <w:r w:rsidRPr="00244321">
              <w:rPr>
                <w:rFonts w:cs="宋体" w:hint="eastAsia"/>
                <w:bCs/>
                <w:color w:val="000000"/>
                <w:szCs w:val="24"/>
              </w:rPr>
              <w:t>（价格折扣）</w:t>
            </w:r>
          </w:p>
        </w:tc>
        <w:tc>
          <w:tcPr>
            <w:tcW w:w="2168" w:type="dxa"/>
          </w:tcPr>
          <w:p w:rsidR="009D5076" w:rsidRPr="00244321" w:rsidRDefault="009D5076" w:rsidP="0079386F">
            <w:pPr>
              <w:jc w:val="center"/>
              <w:rPr>
                <w:rFonts w:cs="宋体"/>
                <w:bCs/>
                <w:color w:val="000000"/>
                <w:szCs w:val="24"/>
              </w:rPr>
            </w:pPr>
            <w:r w:rsidRPr="00244321">
              <w:rPr>
                <w:rFonts w:cs="宋体" w:hint="eastAsia"/>
                <w:bCs/>
                <w:color w:val="000000"/>
                <w:szCs w:val="24"/>
              </w:rPr>
              <w:t>备注</w:t>
            </w:r>
          </w:p>
        </w:tc>
      </w:tr>
      <w:tr w:rsidR="009D5076" w:rsidRPr="00244321" w:rsidTr="0079386F">
        <w:trPr>
          <w:jc w:val="center"/>
        </w:trPr>
        <w:tc>
          <w:tcPr>
            <w:tcW w:w="2094" w:type="dxa"/>
          </w:tcPr>
          <w:p w:rsidR="009D5076" w:rsidRPr="00244321" w:rsidRDefault="009D5076" w:rsidP="0079386F">
            <w:pPr>
              <w:jc w:val="center"/>
              <w:rPr>
                <w:rFonts w:cs="宋体"/>
                <w:bCs/>
                <w:color w:val="000000"/>
                <w:szCs w:val="24"/>
              </w:rPr>
            </w:pPr>
            <w:r w:rsidRPr="00244321">
              <w:rPr>
                <w:rFonts w:cs="宋体" w:hint="eastAsia"/>
                <w:bCs/>
                <w:color w:val="000000"/>
                <w:szCs w:val="24"/>
              </w:rPr>
              <w:t>二年</w:t>
            </w:r>
          </w:p>
        </w:tc>
        <w:tc>
          <w:tcPr>
            <w:tcW w:w="2130" w:type="dxa"/>
          </w:tcPr>
          <w:p w:rsidR="009D5076" w:rsidRPr="00244321" w:rsidRDefault="009D5076" w:rsidP="0079386F">
            <w:pPr>
              <w:jc w:val="center"/>
              <w:rPr>
                <w:rFonts w:cs="宋体"/>
                <w:bCs/>
                <w:color w:val="000000"/>
                <w:szCs w:val="24"/>
              </w:rPr>
            </w:pPr>
            <w:r w:rsidRPr="00244321">
              <w:rPr>
                <w:rFonts w:cs="宋体" w:hint="eastAsia"/>
                <w:bCs/>
                <w:color w:val="000000"/>
                <w:szCs w:val="24"/>
              </w:rPr>
              <w:t>二个月</w:t>
            </w:r>
          </w:p>
        </w:tc>
        <w:tc>
          <w:tcPr>
            <w:tcW w:w="2130" w:type="dxa"/>
          </w:tcPr>
          <w:p w:rsidR="009D5076" w:rsidRPr="00244321" w:rsidRDefault="009D5076" w:rsidP="0079386F">
            <w:pPr>
              <w:jc w:val="center"/>
              <w:rPr>
                <w:rFonts w:cs="宋体"/>
                <w:bCs/>
                <w:color w:val="000000"/>
                <w:szCs w:val="24"/>
              </w:rPr>
            </w:pPr>
            <w:r w:rsidRPr="00244321">
              <w:rPr>
                <w:rFonts w:cs="宋体" w:hint="eastAsia"/>
                <w:bCs/>
                <w:color w:val="000000"/>
                <w:szCs w:val="24"/>
              </w:rPr>
              <w:t>85%</w:t>
            </w:r>
          </w:p>
        </w:tc>
        <w:tc>
          <w:tcPr>
            <w:tcW w:w="2168" w:type="dxa"/>
            <w:vMerge w:val="restart"/>
          </w:tcPr>
          <w:p w:rsidR="009D5076" w:rsidRPr="00244321" w:rsidRDefault="009D5076" w:rsidP="0079386F">
            <w:pPr>
              <w:rPr>
                <w:rFonts w:cs="宋体"/>
                <w:bCs/>
                <w:color w:val="000000"/>
                <w:szCs w:val="24"/>
              </w:rPr>
            </w:pPr>
            <w:r w:rsidRPr="00244321">
              <w:rPr>
                <w:rFonts w:cs="宋体" w:hint="eastAsia"/>
                <w:bCs/>
                <w:color w:val="000000"/>
                <w:szCs w:val="24"/>
              </w:rPr>
              <w:t>与“分项报价表”折扣方案不冲突</w:t>
            </w:r>
          </w:p>
        </w:tc>
      </w:tr>
      <w:tr w:rsidR="009D5076" w:rsidRPr="00244321" w:rsidTr="0079386F">
        <w:trPr>
          <w:jc w:val="center"/>
        </w:trPr>
        <w:tc>
          <w:tcPr>
            <w:tcW w:w="2094" w:type="dxa"/>
          </w:tcPr>
          <w:p w:rsidR="009D5076" w:rsidRPr="00244321" w:rsidRDefault="009D5076" w:rsidP="0079386F">
            <w:pPr>
              <w:jc w:val="center"/>
              <w:rPr>
                <w:rFonts w:cs="宋体"/>
                <w:bCs/>
                <w:color w:val="000000"/>
                <w:szCs w:val="24"/>
              </w:rPr>
            </w:pPr>
            <w:r w:rsidRPr="00244321">
              <w:rPr>
                <w:rFonts w:cs="宋体" w:hint="eastAsia"/>
                <w:bCs/>
                <w:color w:val="000000"/>
                <w:szCs w:val="24"/>
              </w:rPr>
              <w:t>三年</w:t>
            </w:r>
          </w:p>
        </w:tc>
        <w:tc>
          <w:tcPr>
            <w:tcW w:w="2130" w:type="dxa"/>
          </w:tcPr>
          <w:p w:rsidR="009D5076" w:rsidRPr="00244321" w:rsidRDefault="009D5076" w:rsidP="0079386F">
            <w:pPr>
              <w:jc w:val="center"/>
              <w:rPr>
                <w:rFonts w:cs="宋体"/>
                <w:bCs/>
                <w:color w:val="000000"/>
                <w:szCs w:val="24"/>
              </w:rPr>
            </w:pPr>
            <w:r w:rsidRPr="00244321">
              <w:rPr>
                <w:rFonts w:cs="宋体" w:hint="eastAsia"/>
                <w:bCs/>
                <w:color w:val="000000"/>
                <w:szCs w:val="24"/>
              </w:rPr>
              <w:t>三个月</w:t>
            </w:r>
          </w:p>
        </w:tc>
        <w:tc>
          <w:tcPr>
            <w:tcW w:w="2130" w:type="dxa"/>
          </w:tcPr>
          <w:p w:rsidR="009D5076" w:rsidRPr="00244321" w:rsidRDefault="009D5076" w:rsidP="0079386F">
            <w:pPr>
              <w:jc w:val="center"/>
              <w:rPr>
                <w:rFonts w:cs="宋体"/>
                <w:bCs/>
                <w:color w:val="000000"/>
                <w:szCs w:val="24"/>
              </w:rPr>
            </w:pPr>
            <w:r w:rsidRPr="00244321">
              <w:rPr>
                <w:rFonts w:cs="宋体" w:hint="eastAsia"/>
                <w:bCs/>
                <w:color w:val="000000"/>
                <w:szCs w:val="24"/>
              </w:rPr>
              <w:t>80%</w:t>
            </w:r>
          </w:p>
        </w:tc>
        <w:tc>
          <w:tcPr>
            <w:tcW w:w="2168" w:type="dxa"/>
            <w:vMerge/>
          </w:tcPr>
          <w:p w:rsidR="009D5076" w:rsidRPr="00244321" w:rsidRDefault="009D5076" w:rsidP="0079386F">
            <w:pPr>
              <w:rPr>
                <w:rFonts w:cs="宋体"/>
                <w:bCs/>
                <w:color w:val="000000"/>
                <w:szCs w:val="24"/>
              </w:rPr>
            </w:pPr>
          </w:p>
        </w:tc>
      </w:tr>
      <w:tr w:rsidR="009D5076" w:rsidRPr="00244321" w:rsidTr="0079386F">
        <w:trPr>
          <w:jc w:val="center"/>
        </w:trPr>
        <w:tc>
          <w:tcPr>
            <w:tcW w:w="2094" w:type="dxa"/>
          </w:tcPr>
          <w:p w:rsidR="009D5076" w:rsidRPr="00244321" w:rsidRDefault="009D5076" w:rsidP="0079386F">
            <w:pPr>
              <w:jc w:val="center"/>
              <w:rPr>
                <w:rFonts w:cs="宋体"/>
                <w:bCs/>
                <w:color w:val="000000"/>
                <w:szCs w:val="24"/>
              </w:rPr>
            </w:pPr>
            <w:r w:rsidRPr="00244321">
              <w:rPr>
                <w:rFonts w:cs="宋体" w:hint="eastAsia"/>
                <w:bCs/>
                <w:color w:val="000000"/>
                <w:szCs w:val="24"/>
              </w:rPr>
              <w:t>五年</w:t>
            </w:r>
          </w:p>
        </w:tc>
        <w:tc>
          <w:tcPr>
            <w:tcW w:w="2130" w:type="dxa"/>
          </w:tcPr>
          <w:p w:rsidR="009D5076" w:rsidRPr="00244321" w:rsidRDefault="009D5076" w:rsidP="0079386F">
            <w:pPr>
              <w:jc w:val="center"/>
              <w:rPr>
                <w:rFonts w:cs="宋体"/>
                <w:bCs/>
                <w:color w:val="000000"/>
                <w:szCs w:val="24"/>
              </w:rPr>
            </w:pPr>
            <w:r w:rsidRPr="00244321">
              <w:rPr>
                <w:rFonts w:cs="宋体" w:hint="eastAsia"/>
                <w:bCs/>
                <w:color w:val="000000"/>
                <w:szCs w:val="24"/>
              </w:rPr>
              <w:t>六个月</w:t>
            </w:r>
          </w:p>
        </w:tc>
        <w:tc>
          <w:tcPr>
            <w:tcW w:w="2130" w:type="dxa"/>
          </w:tcPr>
          <w:p w:rsidR="009D5076" w:rsidRPr="00244321" w:rsidRDefault="009D5076" w:rsidP="0079386F">
            <w:pPr>
              <w:jc w:val="center"/>
              <w:rPr>
                <w:rFonts w:cs="宋体"/>
                <w:bCs/>
                <w:color w:val="000000"/>
                <w:szCs w:val="24"/>
              </w:rPr>
            </w:pPr>
            <w:r w:rsidRPr="00244321">
              <w:rPr>
                <w:rFonts w:cs="宋体" w:hint="eastAsia"/>
                <w:bCs/>
                <w:color w:val="000000"/>
                <w:szCs w:val="24"/>
              </w:rPr>
              <w:t>75%</w:t>
            </w:r>
          </w:p>
        </w:tc>
        <w:tc>
          <w:tcPr>
            <w:tcW w:w="2168" w:type="dxa"/>
            <w:vMerge/>
          </w:tcPr>
          <w:p w:rsidR="009D5076" w:rsidRPr="00244321" w:rsidRDefault="009D5076" w:rsidP="0079386F">
            <w:pPr>
              <w:rPr>
                <w:rFonts w:cs="宋体"/>
                <w:bCs/>
                <w:color w:val="000000"/>
                <w:szCs w:val="24"/>
              </w:rPr>
            </w:pPr>
          </w:p>
        </w:tc>
      </w:tr>
    </w:tbl>
    <w:p w:rsidR="009D5076" w:rsidRDefault="009D5076" w:rsidP="009D5076">
      <w:pPr>
        <w:pStyle w:val="unnamed1"/>
        <w:numPr>
          <w:ilvl w:val="0"/>
          <w:numId w:val="4"/>
        </w:numPr>
        <w:snapToGrid w:val="0"/>
        <w:spacing w:before="0" w:beforeAutospacing="0" w:after="0" w:afterAutospacing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服务策略：</w:t>
      </w:r>
    </w:p>
    <w:p w:rsidR="009D5076" w:rsidRDefault="009D5076" w:rsidP="009D5076">
      <w:pPr>
        <w:pStyle w:val="unnamed1"/>
        <w:snapToGrid w:val="0"/>
        <w:spacing w:before="0" w:beforeAutospacing="0" w:after="0" w:afterAutospacing="0" w:line="24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4.1技术支持部门7×24小时值班010-86463727；客户服务部门5×9小时服务电话010-65752677；</w:t>
      </w:r>
    </w:p>
    <w:p w:rsidR="009D5076" w:rsidRDefault="009D5076" w:rsidP="009D5076">
      <w:pPr>
        <w:pStyle w:val="unnamed1"/>
        <w:snapToGrid w:val="0"/>
        <w:spacing w:before="0" w:beforeAutospacing="0" w:after="0" w:afterAutospacing="0" w:line="24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4.2单项目指定服务专人团队7×24小时手机待命服务：销售部1人，技术部1人，客服部1人，项目部1人，公司管理岗1人；</w:t>
      </w:r>
    </w:p>
    <w:p w:rsidR="009D5076" w:rsidRDefault="009D5076" w:rsidP="009D5076">
      <w:pPr>
        <w:pStyle w:val="unnamed1"/>
        <w:snapToGrid w:val="0"/>
        <w:spacing w:before="0" w:beforeAutospacing="0" w:after="0" w:afterAutospacing="0" w:line="24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4.3技术手段监测整体网络，我司技术系统会监测我司整个城域网以及客户端接入设备的联通率，当监测到某用户网络发生无法连接（链路中断、设备故障、电力故障）时，技术系统会第一时间报警，我司技术人员会迅速做出响应并和客户确认具体情况，并及时联系各部门及各方及时处理；</w:t>
      </w:r>
    </w:p>
    <w:p w:rsidR="009D5076" w:rsidRDefault="009D5076" w:rsidP="009D5076">
      <w:pPr>
        <w:pStyle w:val="unnamed1"/>
        <w:snapToGrid w:val="0"/>
        <w:spacing w:before="0" w:beforeAutospacing="0" w:after="0" w:afterAutospacing="0" w:line="24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4.4定期巡查制度，我司技术部、项目部、客服部会根据各自职责，定期（每月/每季度）巡查我司网络线路、链路（重点链路双路热备）、设备（保养、折旧更换）、电力（市电、UPS）、网络资源、客户使用情况等，排查隐患，消除并降低故障发生几率；</w:t>
      </w:r>
    </w:p>
    <w:p w:rsidR="009D5076" w:rsidRDefault="009D5076" w:rsidP="009D5076">
      <w:pPr>
        <w:pStyle w:val="unnamed1"/>
        <w:snapToGrid w:val="0"/>
        <w:spacing w:before="0" w:beforeAutospacing="0" w:after="0" w:afterAutospacing="0" w:line="24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4.5我司技术部在接到用户故障报修处理后，5分钟内迅速响应，远程排查内网、外网故障点及故障原因，30分钟内远程处理，如远程无法处理，五环内2小时内上门处理，五环外4小时内上门处理，光缆故障（市政或其它意外）承诺8-24小时恢复；</w:t>
      </w:r>
    </w:p>
    <w:p w:rsidR="009D5076" w:rsidRDefault="009D5076" w:rsidP="009D5076">
      <w:pPr>
        <w:pStyle w:val="unnamed1"/>
        <w:snapToGrid w:val="0"/>
        <w:spacing w:before="0" w:beforeAutospacing="0" w:after="0" w:afterAutospacing="0" w:line="24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4.6核心网搭建、城域网搭建，全部采用华为运营商网络搭建设备及策略，北京市城域网搭建，全部采用联通、移动、天童、北信基础等高效稳定的链路资源，并合理规划，核心防火墙及核心网在防DDOS及网络安全上达到业内高标准，带宽资源采用联通、电信、移动一级运营商广播资源，准BGP带宽，稳定高效传输，上下行对等，延迟稳定无抖动。</w:t>
      </w:r>
    </w:p>
    <w:p w:rsidR="009D5076" w:rsidRDefault="009D5076" w:rsidP="009D5076">
      <w:pPr>
        <w:ind w:firstLineChars="200" w:firstLine="420"/>
      </w:pPr>
    </w:p>
    <w:p w:rsidR="0049580F" w:rsidRPr="009D5076" w:rsidRDefault="0049580F" w:rsidP="009D5076"/>
    <w:sectPr w:rsidR="0049580F" w:rsidRPr="009D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481AD"/>
    <w:multiLevelType w:val="singleLevel"/>
    <w:tmpl w:val="ACB481AD"/>
    <w:lvl w:ilvl="0">
      <w:start w:val="4"/>
      <w:numFmt w:val="decimal"/>
      <w:suff w:val="nothing"/>
      <w:lvlText w:val="%1、"/>
      <w:lvlJc w:val="left"/>
    </w:lvl>
  </w:abstractNum>
  <w:abstractNum w:abstractNumId="1">
    <w:nsid w:val="AFBB2D0C"/>
    <w:multiLevelType w:val="singleLevel"/>
    <w:tmpl w:val="AFBB2D0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B050793A"/>
    <w:multiLevelType w:val="singleLevel"/>
    <w:tmpl w:val="B050793A"/>
    <w:lvl w:ilvl="0">
      <w:start w:val="1"/>
      <w:numFmt w:val="decimal"/>
      <w:suff w:val="nothing"/>
      <w:lvlText w:val="（%1）"/>
      <w:lvlJc w:val="left"/>
    </w:lvl>
  </w:abstractNum>
  <w:abstractNum w:abstractNumId="3">
    <w:nsid w:val="CC2705E8"/>
    <w:multiLevelType w:val="singleLevel"/>
    <w:tmpl w:val="CC2705E8"/>
    <w:lvl w:ilvl="0">
      <w:start w:val="1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09"/>
    <w:rsid w:val="000A78A4"/>
    <w:rsid w:val="000E77CB"/>
    <w:rsid w:val="00163210"/>
    <w:rsid w:val="001C32E8"/>
    <w:rsid w:val="001D5C66"/>
    <w:rsid w:val="002A302E"/>
    <w:rsid w:val="002A4F71"/>
    <w:rsid w:val="00322C94"/>
    <w:rsid w:val="00380CDC"/>
    <w:rsid w:val="00467A1B"/>
    <w:rsid w:val="004850A4"/>
    <w:rsid w:val="0049580F"/>
    <w:rsid w:val="004A4668"/>
    <w:rsid w:val="004C4415"/>
    <w:rsid w:val="00623EDE"/>
    <w:rsid w:val="007E06EF"/>
    <w:rsid w:val="009D5076"/>
    <w:rsid w:val="00A44909"/>
    <w:rsid w:val="00AB4281"/>
    <w:rsid w:val="00C10E3E"/>
    <w:rsid w:val="00DF7A7F"/>
    <w:rsid w:val="00ED5CC5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C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0C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0C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0CDC"/>
    <w:pPr>
      <w:ind w:firstLineChars="200" w:firstLine="420"/>
    </w:pPr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380C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0CDC"/>
    <w:rPr>
      <w:rFonts w:ascii="宋体" w:eastAsia="宋体" w:hAnsi="宋体" w:cs="Times New Roman"/>
      <w:sz w:val="18"/>
      <w:szCs w:val="18"/>
    </w:rPr>
  </w:style>
  <w:style w:type="paragraph" w:customStyle="1" w:styleId="unnamed1">
    <w:name w:val="unnamed1"/>
    <w:basedOn w:val="a"/>
    <w:rsid w:val="009D5076"/>
    <w:pPr>
      <w:widowControl/>
      <w:spacing w:before="100" w:beforeAutospacing="1" w:after="100" w:afterAutospacing="1" w:line="360" w:lineRule="auto"/>
      <w:jc w:val="left"/>
    </w:pPr>
    <w:rPr>
      <w:rFonts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C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0C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0C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0CDC"/>
    <w:pPr>
      <w:ind w:firstLineChars="200" w:firstLine="420"/>
    </w:pPr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380C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0CDC"/>
    <w:rPr>
      <w:rFonts w:ascii="宋体" w:eastAsia="宋体" w:hAnsi="宋体" w:cs="Times New Roman"/>
      <w:sz w:val="18"/>
      <w:szCs w:val="18"/>
    </w:rPr>
  </w:style>
  <w:style w:type="paragraph" w:customStyle="1" w:styleId="unnamed1">
    <w:name w:val="unnamed1"/>
    <w:basedOn w:val="a"/>
    <w:rsid w:val="009D5076"/>
    <w:pPr>
      <w:widowControl/>
      <w:spacing w:before="100" w:beforeAutospacing="1" w:after="100" w:afterAutospacing="1" w:line="360" w:lineRule="auto"/>
      <w:jc w:val="left"/>
    </w:pPr>
    <w:rPr>
      <w:rFonts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吕名源</dc:creator>
  <cp:lastModifiedBy>吕名源</cp:lastModifiedBy>
  <cp:revision>2</cp:revision>
  <dcterms:created xsi:type="dcterms:W3CDTF">2021-02-05T04:41:00Z</dcterms:created>
  <dcterms:modified xsi:type="dcterms:W3CDTF">2021-02-05T04:41:00Z</dcterms:modified>
</cp:coreProperties>
</file>