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C4" w:rsidRDefault="009C78C4" w:rsidP="009C78C4">
      <w:pPr>
        <w:jc w:val="center"/>
        <w:rPr>
          <w:rFonts w:ascii="黑体" w:eastAsia="黑体" w:hAnsi="黑体"/>
          <w:sz w:val="28"/>
          <w:szCs w:val="28"/>
        </w:rPr>
      </w:pPr>
      <w:bookmarkStart w:id="0" w:name="_GoBack"/>
      <w:bookmarkEnd w:id="0"/>
      <w:r>
        <w:rPr>
          <w:rFonts w:ascii="黑体" w:eastAsia="黑体" w:hAnsi="黑体" w:hint="eastAsia"/>
          <w:sz w:val="28"/>
          <w:szCs w:val="28"/>
        </w:rPr>
        <w:t>国内互联网接入服务产品报价</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546"/>
        <w:gridCol w:w="1700"/>
        <w:gridCol w:w="1844"/>
        <w:gridCol w:w="1274"/>
        <w:gridCol w:w="1558"/>
      </w:tblGrid>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center"/>
            <w:hideMark/>
          </w:tcPr>
          <w:p w:rsidR="009C78C4" w:rsidRDefault="009C78C4" w:rsidP="0079386F">
            <w:pPr>
              <w:widowControl/>
              <w:snapToGrid w:val="0"/>
              <w:jc w:val="center"/>
              <w:rPr>
                <w:rFonts w:cs="宋体"/>
                <w:b/>
                <w:bCs/>
                <w:color w:val="000000"/>
                <w:kern w:val="0"/>
                <w:sz w:val="22"/>
              </w:rPr>
            </w:pPr>
            <w:r>
              <w:rPr>
                <w:rFonts w:cs="宋体" w:hint="eastAsia"/>
                <w:b/>
                <w:bCs/>
                <w:color w:val="000000"/>
                <w:kern w:val="0"/>
                <w:sz w:val="22"/>
              </w:rPr>
              <w:t>带宽</w:t>
            </w:r>
          </w:p>
        </w:tc>
        <w:tc>
          <w:tcPr>
            <w:tcW w:w="855" w:type="pct"/>
            <w:tcBorders>
              <w:top w:val="single" w:sz="4" w:space="0" w:color="auto"/>
              <w:left w:val="single" w:sz="4" w:space="0" w:color="auto"/>
              <w:bottom w:val="single" w:sz="4" w:space="0" w:color="auto"/>
              <w:right w:val="single" w:sz="4" w:space="0" w:color="auto"/>
            </w:tcBorders>
            <w:hideMark/>
          </w:tcPr>
          <w:p w:rsidR="009C78C4" w:rsidRDefault="009C78C4" w:rsidP="0079386F">
            <w:pPr>
              <w:widowControl/>
              <w:snapToGrid w:val="0"/>
              <w:jc w:val="center"/>
              <w:rPr>
                <w:rFonts w:cs="宋体"/>
                <w:b/>
                <w:bCs/>
                <w:color w:val="000000"/>
                <w:kern w:val="0"/>
                <w:sz w:val="22"/>
              </w:rPr>
            </w:pPr>
            <w:r>
              <w:rPr>
                <w:rFonts w:cs="宋体" w:hint="eastAsia"/>
                <w:b/>
                <w:bCs/>
                <w:color w:val="000000"/>
                <w:kern w:val="0"/>
                <w:sz w:val="22"/>
              </w:rPr>
              <w:t>最低可提供公网固定IP地址数量（个）</w:t>
            </w:r>
          </w:p>
        </w:tc>
        <w:tc>
          <w:tcPr>
            <w:tcW w:w="940" w:type="pct"/>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snapToGrid w:val="0"/>
              <w:jc w:val="center"/>
              <w:rPr>
                <w:rFonts w:cs="宋体"/>
                <w:b/>
                <w:bCs/>
                <w:color w:val="000000"/>
                <w:kern w:val="0"/>
                <w:sz w:val="22"/>
              </w:rPr>
            </w:pPr>
            <w:r>
              <w:rPr>
                <w:rFonts w:cs="宋体" w:hint="eastAsia"/>
                <w:b/>
                <w:bCs/>
                <w:color w:val="000000"/>
                <w:kern w:val="0"/>
                <w:sz w:val="22"/>
              </w:rPr>
              <w:t>目前执行</w:t>
            </w:r>
          </w:p>
          <w:p w:rsidR="009C78C4" w:rsidRDefault="009C78C4" w:rsidP="0079386F">
            <w:pPr>
              <w:widowControl/>
              <w:snapToGrid w:val="0"/>
              <w:jc w:val="center"/>
              <w:rPr>
                <w:rFonts w:cs="宋体"/>
                <w:b/>
                <w:bCs/>
                <w:color w:val="000000"/>
                <w:kern w:val="0"/>
                <w:sz w:val="22"/>
              </w:rPr>
            </w:pPr>
            <w:r>
              <w:rPr>
                <w:rFonts w:cs="宋体" w:hint="eastAsia"/>
                <w:b/>
                <w:bCs/>
                <w:color w:val="000000"/>
                <w:kern w:val="0"/>
                <w:sz w:val="22"/>
              </w:rPr>
              <w:t>合同价（元/年）</w:t>
            </w:r>
          </w:p>
        </w:tc>
        <w:tc>
          <w:tcPr>
            <w:tcW w:w="1020" w:type="pct"/>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snapToGrid w:val="0"/>
              <w:jc w:val="center"/>
              <w:rPr>
                <w:rFonts w:cs="宋体"/>
                <w:b/>
                <w:bCs/>
                <w:color w:val="000000"/>
                <w:kern w:val="0"/>
                <w:sz w:val="22"/>
              </w:rPr>
            </w:pPr>
            <w:r>
              <w:rPr>
                <w:rFonts w:cs="宋体" w:hint="eastAsia"/>
                <w:b/>
                <w:bCs/>
                <w:color w:val="000000"/>
                <w:kern w:val="0"/>
                <w:sz w:val="22"/>
              </w:rPr>
              <w:t>折扣后价格</w:t>
            </w:r>
          </w:p>
          <w:p w:rsidR="009C78C4" w:rsidRDefault="009C78C4" w:rsidP="0079386F">
            <w:pPr>
              <w:widowControl/>
              <w:snapToGrid w:val="0"/>
              <w:jc w:val="center"/>
              <w:rPr>
                <w:rFonts w:cs="宋体"/>
                <w:b/>
                <w:bCs/>
                <w:color w:val="000000"/>
                <w:kern w:val="0"/>
                <w:sz w:val="22"/>
              </w:rPr>
            </w:pPr>
            <w:r>
              <w:rPr>
                <w:rFonts w:cs="宋体" w:hint="eastAsia"/>
                <w:b/>
                <w:bCs/>
                <w:color w:val="000000"/>
                <w:kern w:val="0"/>
                <w:sz w:val="22"/>
              </w:rPr>
              <w:t>（元/年）</w:t>
            </w:r>
          </w:p>
        </w:tc>
        <w:tc>
          <w:tcPr>
            <w:tcW w:w="705" w:type="pct"/>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snapToGrid w:val="0"/>
              <w:jc w:val="center"/>
              <w:rPr>
                <w:rFonts w:cs="宋体"/>
                <w:b/>
                <w:bCs/>
                <w:color w:val="000000"/>
                <w:kern w:val="0"/>
                <w:sz w:val="22"/>
              </w:rPr>
            </w:pPr>
            <w:r>
              <w:rPr>
                <w:rFonts w:cs="宋体" w:hint="eastAsia"/>
                <w:b/>
                <w:bCs/>
                <w:color w:val="000000"/>
                <w:kern w:val="0"/>
                <w:sz w:val="22"/>
              </w:rPr>
              <w:t>折扣率</w:t>
            </w:r>
          </w:p>
        </w:tc>
        <w:tc>
          <w:tcPr>
            <w:tcW w:w="862" w:type="pct"/>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snapToGrid w:val="0"/>
              <w:jc w:val="center"/>
              <w:rPr>
                <w:rFonts w:cs="宋体"/>
                <w:b/>
                <w:bCs/>
                <w:color w:val="000000"/>
                <w:kern w:val="0"/>
                <w:sz w:val="22"/>
              </w:rPr>
            </w:pPr>
            <w:r>
              <w:rPr>
                <w:rFonts w:cs="宋体" w:hint="eastAsia"/>
                <w:b/>
                <w:bCs/>
                <w:color w:val="000000"/>
                <w:kern w:val="0"/>
                <w:sz w:val="22"/>
              </w:rPr>
              <w:t>备注</w:t>
            </w:r>
          </w:p>
          <w:p w:rsidR="009C78C4" w:rsidRDefault="009C78C4" w:rsidP="0079386F">
            <w:pPr>
              <w:widowControl/>
              <w:snapToGrid w:val="0"/>
              <w:rPr>
                <w:rFonts w:cs="宋体"/>
                <w:b/>
                <w:bCs/>
                <w:color w:val="000000"/>
                <w:kern w:val="0"/>
                <w:sz w:val="22"/>
              </w:rPr>
            </w:pPr>
            <w:r>
              <w:rPr>
                <w:rFonts w:cs="宋体" w:hint="eastAsia"/>
                <w:b/>
                <w:bCs/>
                <w:color w:val="000000"/>
                <w:kern w:val="0"/>
                <w:sz w:val="22"/>
              </w:rPr>
              <w:t>（接入方式）</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Default="009C78C4" w:rsidP="0079386F">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10M</w:t>
            </w:r>
          </w:p>
        </w:tc>
        <w:tc>
          <w:tcPr>
            <w:tcW w:w="855"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4</w:t>
            </w:r>
          </w:p>
        </w:tc>
        <w:tc>
          <w:tcPr>
            <w:tcW w:w="94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17640.00</w:t>
            </w:r>
          </w:p>
        </w:tc>
        <w:tc>
          <w:tcPr>
            <w:tcW w:w="102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14464.80</w:t>
            </w:r>
          </w:p>
        </w:tc>
        <w:tc>
          <w:tcPr>
            <w:tcW w:w="705" w:type="pct"/>
            <w:vMerge w:val="restart"/>
            <w:tcBorders>
              <w:top w:val="single" w:sz="4" w:space="0" w:color="auto"/>
              <w:left w:val="single" w:sz="4" w:space="0" w:color="auto"/>
              <w:bottom w:val="single" w:sz="4" w:space="0" w:color="auto"/>
              <w:right w:val="single" w:sz="4" w:space="0" w:color="auto"/>
            </w:tcBorders>
            <w:vAlign w:val="center"/>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0.82</w:t>
            </w:r>
          </w:p>
        </w:tc>
        <w:tc>
          <w:tcPr>
            <w:tcW w:w="862" w:type="pct"/>
            <w:tcBorders>
              <w:top w:val="single" w:sz="4" w:space="0" w:color="auto"/>
              <w:left w:val="single" w:sz="4" w:space="0" w:color="auto"/>
              <w:bottom w:val="single" w:sz="4" w:space="0" w:color="auto"/>
              <w:right w:val="single" w:sz="4" w:space="0" w:color="auto"/>
            </w:tcBorders>
          </w:tcPr>
          <w:p w:rsidR="009C78C4" w:rsidRPr="007B4FE8" w:rsidRDefault="009C78C4" w:rsidP="0079386F">
            <w:pPr>
              <w:jc w:val="left"/>
              <w:rPr>
                <w:rFonts w:cs="宋体"/>
                <w:color w:val="000000"/>
                <w:sz w:val="22"/>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Default="009C78C4" w:rsidP="0079386F">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20M</w:t>
            </w:r>
          </w:p>
        </w:tc>
        <w:tc>
          <w:tcPr>
            <w:tcW w:w="855"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4</w:t>
            </w:r>
          </w:p>
        </w:tc>
        <w:tc>
          <w:tcPr>
            <w:tcW w:w="94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21500.00</w:t>
            </w:r>
          </w:p>
        </w:tc>
        <w:tc>
          <w:tcPr>
            <w:tcW w:w="102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17630.00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Default="009C78C4" w:rsidP="0079386F">
            <w:pPr>
              <w:widowControl/>
              <w:jc w:val="center"/>
              <w:rPr>
                <w:rFonts w:ascii="Times New Roman" w:eastAsia="方正仿宋简体" w:hAnsi="Times New Roman"/>
                <w:b/>
                <w:kern w:val="0"/>
                <w:sz w:val="28"/>
                <w:szCs w:val="28"/>
              </w:rPr>
            </w:pPr>
            <w:r w:rsidRPr="00824E0E">
              <w:rPr>
                <w:rFonts w:ascii="Times New Roman" w:eastAsia="方正仿宋简体" w:hAnsi="Times New Roman" w:hint="eastAsia"/>
                <w:b/>
                <w:kern w:val="0"/>
                <w:sz w:val="28"/>
                <w:szCs w:val="28"/>
              </w:rPr>
              <w:t>30M</w:t>
            </w:r>
          </w:p>
        </w:tc>
        <w:tc>
          <w:tcPr>
            <w:tcW w:w="855"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4</w:t>
            </w:r>
          </w:p>
        </w:tc>
        <w:tc>
          <w:tcPr>
            <w:tcW w:w="94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sidRPr="00E37D54">
              <w:rPr>
                <w:rFonts w:ascii="Times New Roman" w:eastAsia="方正仿宋简体" w:hAnsi="Times New Roman" w:hint="eastAsia"/>
                <w:b/>
                <w:kern w:val="0"/>
                <w:sz w:val="28"/>
                <w:szCs w:val="28"/>
              </w:rPr>
              <w:t>4</w:t>
            </w:r>
            <w:r>
              <w:rPr>
                <w:rFonts w:ascii="Times New Roman" w:eastAsia="方正仿宋简体" w:hAnsi="Times New Roman" w:hint="eastAsia"/>
                <w:b/>
                <w:kern w:val="0"/>
                <w:sz w:val="28"/>
                <w:szCs w:val="28"/>
              </w:rPr>
              <w:t>8300.00</w:t>
            </w:r>
          </w:p>
        </w:tc>
        <w:tc>
          <w:tcPr>
            <w:tcW w:w="102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39606.00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Default="009C78C4" w:rsidP="0079386F">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40M</w:t>
            </w:r>
          </w:p>
        </w:tc>
        <w:tc>
          <w:tcPr>
            <w:tcW w:w="855"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4</w:t>
            </w:r>
          </w:p>
        </w:tc>
        <w:tc>
          <w:tcPr>
            <w:tcW w:w="94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sidRPr="00E37D54">
              <w:rPr>
                <w:rFonts w:ascii="Times New Roman" w:eastAsia="方正仿宋简体" w:hAnsi="Times New Roman" w:hint="eastAsia"/>
                <w:b/>
                <w:kern w:val="0"/>
                <w:sz w:val="28"/>
                <w:szCs w:val="28"/>
              </w:rPr>
              <w:t>5</w:t>
            </w:r>
            <w:r>
              <w:rPr>
                <w:rFonts w:ascii="Times New Roman" w:eastAsia="方正仿宋简体" w:hAnsi="Times New Roman" w:hint="eastAsia"/>
                <w:b/>
                <w:kern w:val="0"/>
                <w:sz w:val="28"/>
                <w:szCs w:val="28"/>
              </w:rPr>
              <w:t>4000.00</w:t>
            </w:r>
          </w:p>
        </w:tc>
        <w:tc>
          <w:tcPr>
            <w:tcW w:w="102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44280.00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Default="009C78C4" w:rsidP="0079386F">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50M</w:t>
            </w:r>
          </w:p>
        </w:tc>
        <w:tc>
          <w:tcPr>
            <w:tcW w:w="855"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4</w:t>
            </w:r>
          </w:p>
        </w:tc>
        <w:tc>
          <w:tcPr>
            <w:tcW w:w="94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sidRPr="00E37D54">
              <w:rPr>
                <w:rFonts w:ascii="Times New Roman" w:eastAsia="方正仿宋简体" w:hAnsi="Times New Roman" w:hint="eastAsia"/>
                <w:b/>
                <w:kern w:val="0"/>
                <w:sz w:val="28"/>
                <w:szCs w:val="28"/>
              </w:rPr>
              <w:t>7</w:t>
            </w:r>
            <w:r>
              <w:rPr>
                <w:rFonts w:ascii="Times New Roman" w:eastAsia="方正仿宋简体" w:hAnsi="Times New Roman" w:hint="eastAsia"/>
                <w:b/>
                <w:kern w:val="0"/>
                <w:sz w:val="28"/>
                <w:szCs w:val="28"/>
              </w:rPr>
              <w:t>8768.00</w:t>
            </w:r>
          </w:p>
        </w:tc>
        <w:tc>
          <w:tcPr>
            <w:tcW w:w="102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64589.76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Default="009C78C4" w:rsidP="0079386F">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100M</w:t>
            </w:r>
          </w:p>
        </w:tc>
        <w:tc>
          <w:tcPr>
            <w:tcW w:w="855" w:type="pct"/>
            <w:tcBorders>
              <w:top w:val="single" w:sz="4" w:space="0" w:color="auto"/>
              <w:left w:val="single" w:sz="4" w:space="0" w:color="auto"/>
              <w:bottom w:val="single" w:sz="4" w:space="0" w:color="auto"/>
              <w:right w:val="single" w:sz="4" w:space="0" w:color="auto"/>
            </w:tcBorders>
          </w:tcPr>
          <w:p w:rsidR="009C78C4" w:rsidRPr="00B2035C"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w:t>
            </w:r>
          </w:p>
        </w:tc>
        <w:tc>
          <w:tcPr>
            <w:tcW w:w="940" w:type="pct"/>
            <w:tcBorders>
              <w:top w:val="single" w:sz="4" w:space="0" w:color="auto"/>
              <w:left w:val="single" w:sz="4" w:space="0" w:color="auto"/>
              <w:bottom w:val="single" w:sz="4" w:space="0" w:color="auto"/>
              <w:right w:val="single" w:sz="4" w:space="0" w:color="auto"/>
            </w:tcBorders>
          </w:tcPr>
          <w:p w:rsidR="009C78C4" w:rsidRPr="00B2035C" w:rsidRDefault="009C78C4" w:rsidP="0079386F">
            <w:pPr>
              <w:widowControl/>
              <w:jc w:val="left"/>
              <w:rPr>
                <w:rFonts w:ascii="Times New Roman" w:eastAsia="方正仿宋简体" w:hAnsi="Times New Roman"/>
                <w:b/>
                <w:kern w:val="0"/>
                <w:sz w:val="28"/>
                <w:szCs w:val="28"/>
              </w:rPr>
            </w:pPr>
            <w:r w:rsidRPr="00B2035C">
              <w:rPr>
                <w:rFonts w:ascii="Times New Roman" w:eastAsia="方正仿宋简体" w:hAnsi="Times New Roman" w:hint="eastAsia"/>
                <w:b/>
                <w:kern w:val="0"/>
                <w:sz w:val="28"/>
                <w:szCs w:val="28"/>
              </w:rPr>
              <w:t>10</w:t>
            </w:r>
            <w:r>
              <w:rPr>
                <w:rFonts w:ascii="Times New Roman" w:eastAsia="方正仿宋简体" w:hAnsi="Times New Roman" w:hint="eastAsia"/>
                <w:b/>
                <w:kern w:val="0"/>
                <w:sz w:val="28"/>
                <w:szCs w:val="28"/>
              </w:rPr>
              <w:t>6800.00</w:t>
            </w:r>
          </w:p>
        </w:tc>
        <w:tc>
          <w:tcPr>
            <w:tcW w:w="102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87576.00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Default="009C78C4" w:rsidP="0079386F">
            <w:pPr>
              <w:widowControl/>
              <w:jc w:val="center"/>
              <w:rPr>
                <w:rFonts w:ascii="Times New Roman" w:eastAsia="方正仿宋简体" w:hAnsi="Times New Roman"/>
                <w:b/>
                <w:kern w:val="0"/>
                <w:sz w:val="28"/>
                <w:szCs w:val="28"/>
              </w:rPr>
            </w:pPr>
            <w:r w:rsidRPr="00EA50C5">
              <w:rPr>
                <w:rFonts w:ascii="Times New Roman" w:eastAsia="方正仿宋简体" w:hAnsi="Times New Roman"/>
                <w:b/>
                <w:kern w:val="0"/>
                <w:sz w:val="28"/>
                <w:szCs w:val="28"/>
              </w:rPr>
              <w:t>120M</w:t>
            </w:r>
          </w:p>
        </w:tc>
        <w:tc>
          <w:tcPr>
            <w:tcW w:w="855"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w:t>
            </w:r>
          </w:p>
        </w:tc>
        <w:tc>
          <w:tcPr>
            <w:tcW w:w="94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sidRPr="00E37D54">
              <w:rPr>
                <w:rFonts w:ascii="Times New Roman" w:eastAsia="方正仿宋简体" w:hAnsi="Times New Roman" w:hint="eastAsia"/>
                <w:b/>
                <w:kern w:val="0"/>
                <w:sz w:val="28"/>
                <w:szCs w:val="28"/>
              </w:rPr>
              <w:t>1</w:t>
            </w:r>
            <w:r>
              <w:rPr>
                <w:rFonts w:ascii="Times New Roman" w:eastAsia="方正仿宋简体" w:hAnsi="Times New Roman" w:hint="eastAsia"/>
                <w:b/>
                <w:kern w:val="0"/>
                <w:sz w:val="28"/>
                <w:szCs w:val="28"/>
              </w:rPr>
              <w:t>29200.00</w:t>
            </w:r>
          </w:p>
        </w:tc>
        <w:tc>
          <w:tcPr>
            <w:tcW w:w="102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105944.00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Default="009C78C4" w:rsidP="0079386F">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150M</w:t>
            </w:r>
          </w:p>
        </w:tc>
        <w:tc>
          <w:tcPr>
            <w:tcW w:w="855"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w:t>
            </w:r>
          </w:p>
        </w:tc>
        <w:tc>
          <w:tcPr>
            <w:tcW w:w="94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161000.00</w:t>
            </w:r>
          </w:p>
        </w:tc>
        <w:tc>
          <w:tcPr>
            <w:tcW w:w="102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132020.00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Pr="00B2035C" w:rsidRDefault="009C78C4" w:rsidP="0079386F">
            <w:pPr>
              <w:widowControl/>
              <w:jc w:val="center"/>
              <w:rPr>
                <w:rFonts w:ascii="Times New Roman" w:eastAsia="方正仿宋简体" w:hAnsi="Times New Roman"/>
                <w:b/>
                <w:kern w:val="0"/>
                <w:sz w:val="28"/>
                <w:szCs w:val="28"/>
              </w:rPr>
            </w:pPr>
            <w:r w:rsidRPr="00B2035C">
              <w:rPr>
                <w:rFonts w:ascii="Times New Roman" w:eastAsia="方正仿宋简体" w:hAnsi="Times New Roman"/>
                <w:b/>
                <w:kern w:val="0"/>
                <w:sz w:val="28"/>
                <w:szCs w:val="28"/>
              </w:rPr>
              <w:t>200M</w:t>
            </w:r>
          </w:p>
        </w:tc>
        <w:tc>
          <w:tcPr>
            <w:tcW w:w="855" w:type="pct"/>
            <w:tcBorders>
              <w:top w:val="single" w:sz="4" w:space="0" w:color="auto"/>
              <w:left w:val="single" w:sz="4" w:space="0" w:color="auto"/>
              <w:bottom w:val="single" w:sz="4" w:space="0" w:color="auto"/>
              <w:right w:val="single" w:sz="4" w:space="0" w:color="auto"/>
            </w:tcBorders>
          </w:tcPr>
          <w:p w:rsidR="009C78C4" w:rsidRPr="00B2035C"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w:t>
            </w:r>
          </w:p>
        </w:tc>
        <w:tc>
          <w:tcPr>
            <w:tcW w:w="940" w:type="pct"/>
            <w:tcBorders>
              <w:top w:val="single" w:sz="4" w:space="0" w:color="auto"/>
              <w:left w:val="single" w:sz="4" w:space="0" w:color="auto"/>
              <w:bottom w:val="single" w:sz="4" w:space="0" w:color="auto"/>
              <w:right w:val="single" w:sz="4" w:space="0" w:color="auto"/>
            </w:tcBorders>
          </w:tcPr>
          <w:p w:rsidR="009C78C4" w:rsidRPr="00B2035C"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180000.00</w:t>
            </w:r>
          </w:p>
        </w:tc>
        <w:tc>
          <w:tcPr>
            <w:tcW w:w="102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147600.00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Pr="00B2035C" w:rsidRDefault="009C78C4" w:rsidP="0079386F">
            <w:pPr>
              <w:widowControl/>
              <w:jc w:val="center"/>
              <w:rPr>
                <w:rFonts w:ascii="Times New Roman" w:eastAsia="方正仿宋简体" w:hAnsi="Times New Roman"/>
                <w:b/>
                <w:kern w:val="0"/>
                <w:sz w:val="28"/>
                <w:szCs w:val="28"/>
              </w:rPr>
            </w:pPr>
            <w:r w:rsidRPr="00B2035C">
              <w:rPr>
                <w:rFonts w:ascii="Times New Roman" w:eastAsia="方正仿宋简体" w:hAnsi="Times New Roman"/>
                <w:b/>
                <w:kern w:val="0"/>
                <w:sz w:val="28"/>
                <w:szCs w:val="28"/>
              </w:rPr>
              <w:t>300M</w:t>
            </w:r>
          </w:p>
        </w:tc>
        <w:tc>
          <w:tcPr>
            <w:tcW w:w="855" w:type="pct"/>
            <w:tcBorders>
              <w:top w:val="single" w:sz="4" w:space="0" w:color="auto"/>
              <w:left w:val="single" w:sz="4" w:space="0" w:color="auto"/>
              <w:bottom w:val="single" w:sz="4" w:space="0" w:color="auto"/>
              <w:right w:val="single" w:sz="4" w:space="0" w:color="auto"/>
            </w:tcBorders>
          </w:tcPr>
          <w:p w:rsidR="009C78C4" w:rsidRPr="00B2035C"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w:t>
            </w:r>
          </w:p>
        </w:tc>
        <w:tc>
          <w:tcPr>
            <w:tcW w:w="940" w:type="pct"/>
            <w:tcBorders>
              <w:top w:val="single" w:sz="4" w:space="0" w:color="auto"/>
              <w:left w:val="single" w:sz="4" w:space="0" w:color="auto"/>
              <w:bottom w:val="single" w:sz="4" w:space="0" w:color="auto"/>
              <w:right w:val="single" w:sz="4" w:space="0" w:color="auto"/>
            </w:tcBorders>
          </w:tcPr>
          <w:p w:rsidR="009C78C4" w:rsidRPr="00B2035C"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320256.00</w:t>
            </w:r>
          </w:p>
        </w:tc>
        <w:tc>
          <w:tcPr>
            <w:tcW w:w="1020"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262609.92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Default="009C78C4" w:rsidP="0079386F">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400M</w:t>
            </w:r>
          </w:p>
        </w:tc>
        <w:tc>
          <w:tcPr>
            <w:tcW w:w="855"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w:t>
            </w:r>
          </w:p>
        </w:tc>
        <w:tc>
          <w:tcPr>
            <w:tcW w:w="940" w:type="pct"/>
            <w:tcBorders>
              <w:top w:val="single" w:sz="4" w:space="0" w:color="auto"/>
              <w:left w:val="single" w:sz="4" w:space="0" w:color="auto"/>
              <w:bottom w:val="single" w:sz="4" w:space="0" w:color="auto"/>
              <w:right w:val="single" w:sz="4" w:space="0" w:color="auto"/>
            </w:tcBorders>
          </w:tcPr>
          <w:p w:rsidR="009C78C4" w:rsidRPr="00151F6C" w:rsidRDefault="009C78C4" w:rsidP="0079386F">
            <w:pPr>
              <w:widowControl/>
              <w:jc w:val="left"/>
              <w:rPr>
                <w:rFonts w:ascii="Times New Roman" w:eastAsia="方正仿宋简体" w:hAnsi="Times New Roman"/>
                <w:b/>
                <w:color w:val="000000"/>
                <w:kern w:val="0"/>
                <w:sz w:val="28"/>
                <w:szCs w:val="28"/>
              </w:rPr>
            </w:pPr>
            <w:r>
              <w:rPr>
                <w:rFonts w:ascii="Times New Roman" w:eastAsia="方正仿宋简体" w:hAnsi="Times New Roman" w:hint="eastAsia"/>
                <w:b/>
                <w:color w:val="000000"/>
                <w:kern w:val="0"/>
                <w:sz w:val="28"/>
                <w:szCs w:val="28"/>
              </w:rPr>
              <w:t>497280.00</w:t>
            </w:r>
          </w:p>
        </w:tc>
        <w:tc>
          <w:tcPr>
            <w:tcW w:w="1020" w:type="pct"/>
            <w:tcBorders>
              <w:top w:val="single" w:sz="4" w:space="0" w:color="auto"/>
              <w:left w:val="single" w:sz="4" w:space="0" w:color="auto"/>
              <w:bottom w:val="single" w:sz="4" w:space="0" w:color="auto"/>
              <w:right w:val="single" w:sz="4" w:space="0" w:color="auto"/>
            </w:tcBorders>
          </w:tcPr>
          <w:p w:rsidR="009C78C4" w:rsidRPr="00151F6C" w:rsidRDefault="009C78C4" w:rsidP="0079386F">
            <w:pPr>
              <w:widowControl/>
              <w:jc w:val="left"/>
              <w:rPr>
                <w:rFonts w:ascii="Times New Roman" w:eastAsia="方正仿宋简体" w:hAnsi="Times New Roman"/>
                <w:b/>
                <w:color w:val="000000"/>
                <w:kern w:val="0"/>
                <w:sz w:val="28"/>
                <w:szCs w:val="28"/>
              </w:rPr>
            </w:pPr>
            <w:r>
              <w:rPr>
                <w:rFonts w:ascii="Times New Roman" w:eastAsia="方正仿宋简体" w:hAnsi="Times New Roman" w:hint="eastAsia"/>
                <w:b/>
                <w:color w:val="000000"/>
                <w:kern w:val="0"/>
                <w:sz w:val="28"/>
                <w:szCs w:val="28"/>
              </w:rPr>
              <w:t>407769.60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Default="009C78C4" w:rsidP="0079386F">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500M</w:t>
            </w:r>
          </w:p>
        </w:tc>
        <w:tc>
          <w:tcPr>
            <w:tcW w:w="855"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16</w:t>
            </w:r>
          </w:p>
        </w:tc>
        <w:tc>
          <w:tcPr>
            <w:tcW w:w="940" w:type="pct"/>
            <w:tcBorders>
              <w:top w:val="single" w:sz="4" w:space="0" w:color="auto"/>
              <w:left w:val="single" w:sz="4" w:space="0" w:color="auto"/>
              <w:bottom w:val="single" w:sz="4" w:space="0" w:color="auto"/>
              <w:right w:val="single" w:sz="4" w:space="0" w:color="auto"/>
            </w:tcBorders>
          </w:tcPr>
          <w:p w:rsidR="009C78C4" w:rsidRPr="00F849D4" w:rsidRDefault="009C78C4" w:rsidP="0079386F">
            <w:pPr>
              <w:widowControl/>
              <w:jc w:val="left"/>
              <w:rPr>
                <w:rFonts w:ascii="Times New Roman" w:eastAsia="方正仿宋简体" w:hAnsi="Times New Roman"/>
                <w:b/>
                <w:kern w:val="0"/>
                <w:sz w:val="28"/>
                <w:szCs w:val="28"/>
              </w:rPr>
            </w:pPr>
            <w:r w:rsidRPr="00F849D4">
              <w:rPr>
                <w:rFonts w:ascii="Times New Roman" w:eastAsia="方正仿宋简体" w:hAnsi="Times New Roman" w:hint="eastAsia"/>
                <w:b/>
                <w:kern w:val="0"/>
                <w:sz w:val="28"/>
                <w:szCs w:val="28"/>
              </w:rPr>
              <w:t>52</w:t>
            </w:r>
            <w:r>
              <w:rPr>
                <w:rFonts w:ascii="Times New Roman" w:eastAsia="方正仿宋简体" w:hAnsi="Times New Roman" w:hint="eastAsia"/>
                <w:b/>
                <w:kern w:val="0"/>
                <w:sz w:val="28"/>
                <w:szCs w:val="28"/>
              </w:rPr>
              <w:t>5504.00</w:t>
            </w:r>
          </w:p>
        </w:tc>
        <w:tc>
          <w:tcPr>
            <w:tcW w:w="1020" w:type="pct"/>
            <w:tcBorders>
              <w:top w:val="single" w:sz="4" w:space="0" w:color="auto"/>
              <w:left w:val="single" w:sz="4" w:space="0" w:color="auto"/>
              <w:bottom w:val="single" w:sz="4" w:space="0" w:color="auto"/>
              <w:right w:val="single" w:sz="4" w:space="0" w:color="auto"/>
            </w:tcBorders>
          </w:tcPr>
          <w:p w:rsidR="009C78C4" w:rsidRPr="00F849D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430913.28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r w:rsidR="009C78C4" w:rsidTr="0079386F">
        <w:trPr>
          <w:trHeight w:val="19"/>
        </w:trPr>
        <w:tc>
          <w:tcPr>
            <w:tcW w:w="617" w:type="pct"/>
            <w:tcBorders>
              <w:top w:val="single" w:sz="4" w:space="0" w:color="auto"/>
              <w:left w:val="single" w:sz="4" w:space="0" w:color="auto"/>
              <w:bottom w:val="single" w:sz="4" w:space="0" w:color="auto"/>
              <w:right w:val="single" w:sz="4" w:space="0" w:color="auto"/>
            </w:tcBorders>
            <w:noWrap/>
            <w:vAlign w:val="bottom"/>
            <w:hideMark/>
          </w:tcPr>
          <w:p w:rsidR="009C78C4" w:rsidRDefault="009C78C4" w:rsidP="0079386F">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1G</w:t>
            </w:r>
          </w:p>
        </w:tc>
        <w:tc>
          <w:tcPr>
            <w:tcW w:w="855"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64</w:t>
            </w:r>
          </w:p>
        </w:tc>
        <w:tc>
          <w:tcPr>
            <w:tcW w:w="940" w:type="pct"/>
            <w:tcBorders>
              <w:top w:val="single" w:sz="4" w:space="0" w:color="auto"/>
              <w:left w:val="single" w:sz="4" w:space="0" w:color="auto"/>
              <w:bottom w:val="single" w:sz="4" w:space="0" w:color="auto"/>
              <w:right w:val="single" w:sz="4" w:space="0" w:color="auto"/>
            </w:tcBorders>
          </w:tcPr>
          <w:p w:rsidR="009C78C4" w:rsidRPr="00F849D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1875000.00</w:t>
            </w:r>
          </w:p>
        </w:tc>
        <w:tc>
          <w:tcPr>
            <w:tcW w:w="1020" w:type="pct"/>
            <w:tcBorders>
              <w:top w:val="single" w:sz="4" w:space="0" w:color="auto"/>
              <w:left w:val="single" w:sz="4" w:space="0" w:color="auto"/>
              <w:bottom w:val="single" w:sz="4" w:space="0" w:color="auto"/>
              <w:right w:val="single" w:sz="4" w:space="0" w:color="auto"/>
            </w:tcBorders>
          </w:tcPr>
          <w:p w:rsidR="009C78C4" w:rsidRPr="00F849D4" w:rsidRDefault="009C78C4" w:rsidP="0079386F">
            <w:pPr>
              <w:widowControl/>
              <w:jc w:val="left"/>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1537500.00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8C4" w:rsidRDefault="009C78C4" w:rsidP="0079386F">
            <w:pPr>
              <w:widowControl/>
              <w:jc w:val="left"/>
              <w:rPr>
                <w:rFonts w:ascii="Times New Roman" w:eastAsia="方正仿宋简体" w:hAnsi="Times New Roman"/>
                <w:b/>
                <w:kern w:val="0"/>
                <w:sz w:val="28"/>
                <w:szCs w:val="28"/>
              </w:rPr>
            </w:pPr>
          </w:p>
        </w:tc>
        <w:tc>
          <w:tcPr>
            <w:tcW w:w="862" w:type="pct"/>
            <w:tcBorders>
              <w:top w:val="single" w:sz="4" w:space="0" w:color="auto"/>
              <w:left w:val="single" w:sz="4" w:space="0" w:color="auto"/>
              <w:bottom w:val="single" w:sz="4" w:space="0" w:color="auto"/>
              <w:right w:val="single" w:sz="4" w:space="0" w:color="auto"/>
            </w:tcBorders>
          </w:tcPr>
          <w:p w:rsidR="009C78C4" w:rsidRDefault="009C78C4" w:rsidP="0079386F">
            <w:pPr>
              <w:widowControl/>
              <w:jc w:val="left"/>
              <w:rPr>
                <w:rFonts w:ascii="Times New Roman" w:eastAsia="方正仿宋简体" w:hAnsi="Times New Roman"/>
                <w:b/>
                <w:kern w:val="0"/>
                <w:sz w:val="28"/>
                <w:szCs w:val="28"/>
              </w:rPr>
            </w:pPr>
            <w:r>
              <w:rPr>
                <w:rFonts w:hint="eastAsia"/>
                <w:color w:val="000000"/>
                <w:sz w:val="22"/>
              </w:rPr>
              <w:t>SDH、PTN、MSTP</w:t>
            </w:r>
          </w:p>
        </w:tc>
      </w:tr>
    </w:tbl>
    <w:p w:rsidR="009C78C4" w:rsidRDefault="009C78C4" w:rsidP="009C78C4">
      <w:pPr>
        <w:rPr>
          <w:rFonts w:ascii="黑体" w:eastAsia="黑体" w:hAnsi="黑体"/>
          <w:sz w:val="28"/>
          <w:szCs w:val="28"/>
        </w:rPr>
      </w:pPr>
      <w:r>
        <w:rPr>
          <w:rFonts w:ascii="黑体" w:eastAsia="黑体" w:hAnsi="黑体"/>
          <w:sz w:val="28"/>
          <w:szCs w:val="28"/>
        </w:rPr>
        <w:br w:type="page"/>
      </w:r>
    </w:p>
    <w:p w:rsidR="009C78C4" w:rsidRPr="003D1EF2" w:rsidRDefault="009C78C4" w:rsidP="009C78C4">
      <w:pPr>
        <w:pStyle w:val="a5"/>
        <w:ind w:firstLine="643"/>
        <w:rPr>
          <w:b/>
          <w:sz w:val="32"/>
        </w:rPr>
      </w:pPr>
      <w:r w:rsidRPr="003D1EF2">
        <w:rPr>
          <w:rFonts w:hint="eastAsia"/>
          <w:b/>
          <w:sz w:val="32"/>
        </w:rPr>
        <w:lastRenderedPageBreak/>
        <w:t>服务承诺</w:t>
      </w:r>
    </w:p>
    <w:p w:rsidR="009C78C4" w:rsidRPr="003D1EF2" w:rsidRDefault="009C78C4" w:rsidP="009C78C4">
      <w:pPr>
        <w:pStyle w:val="a5"/>
        <w:ind w:firstLine="643"/>
        <w:rPr>
          <w:b/>
          <w:sz w:val="32"/>
        </w:rPr>
      </w:pPr>
      <w:bookmarkStart w:id="1" w:name="_Toc343242879"/>
      <w:bookmarkStart w:id="2" w:name="_Toc343252182"/>
      <w:bookmarkStart w:id="3" w:name="_Toc401949174"/>
      <w:bookmarkStart w:id="4" w:name="_Toc401949655"/>
      <w:bookmarkStart w:id="5" w:name="_Toc401949762"/>
      <w:bookmarkStart w:id="6" w:name="_Toc535244241"/>
      <w:r w:rsidRPr="003D1EF2">
        <w:rPr>
          <w:rFonts w:hint="eastAsia"/>
          <w:b/>
          <w:sz w:val="32"/>
        </w:rPr>
        <w:t>IP</w:t>
      </w:r>
      <w:bookmarkEnd w:id="1"/>
      <w:bookmarkEnd w:id="2"/>
      <w:bookmarkEnd w:id="3"/>
      <w:bookmarkEnd w:id="4"/>
      <w:bookmarkEnd w:id="5"/>
      <w:bookmarkEnd w:id="6"/>
      <w:r w:rsidRPr="003D1EF2">
        <w:rPr>
          <w:rFonts w:hint="eastAsia"/>
          <w:b/>
          <w:sz w:val="32"/>
        </w:rPr>
        <w:t>地址需求承诺及规划</w:t>
      </w:r>
    </w:p>
    <w:p w:rsidR="009C78C4" w:rsidRPr="00CC75E1" w:rsidRDefault="009C78C4" w:rsidP="009C78C4">
      <w:pPr>
        <w:ind w:firstLine="482"/>
        <w:rPr>
          <w:b/>
          <w:u w:val="single"/>
        </w:rPr>
      </w:pPr>
      <w:r w:rsidRPr="00CC75E1">
        <w:rPr>
          <w:rFonts w:hint="eastAsia"/>
          <w:b/>
          <w:u w:val="single"/>
        </w:rPr>
        <w:t>对于</w:t>
      </w:r>
      <w:r>
        <w:rPr>
          <w:rFonts w:hint="eastAsia"/>
          <w:b/>
          <w:u w:val="single"/>
        </w:rPr>
        <w:t>中共中央直属机关</w:t>
      </w:r>
      <w:r w:rsidRPr="00CC75E1">
        <w:rPr>
          <w:rFonts w:hint="eastAsia"/>
          <w:b/>
          <w:u w:val="single"/>
        </w:rPr>
        <w:t>本次</w:t>
      </w:r>
      <w:r>
        <w:rPr>
          <w:rFonts w:hint="eastAsia"/>
          <w:b/>
          <w:u w:val="single"/>
        </w:rPr>
        <w:t>互联网接入</w:t>
      </w:r>
      <w:r w:rsidRPr="00CC75E1">
        <w:rPr>
          <w:rFonts w:hint="eastAsia"/>
          <w:b/>
          <w:u w:val="single"/>
        </w:rPr>
        <w:t>招标要求，我司可为</w:t>
      </w:r>
      <w:r>
        <w:rPr>
          <w:rFonts w:hint="eastAsia"/>
          <w:b/>
          <w:u w:val="single"/>
        </w:rPr>
        <w:t>各</w:t>
      </w:r>
      <w:r>
        <w:rPr>
          <w:b/>
          <w:u w:val="single"/>
        </w:rPr>
        <w:t>机关单位</w:t>
      </w:r>
      <w:r w:rsidRPr="00CC75E1">
        <w:rPr>
          <w:rFonts w:hint="eastAsia"/>
          <w:b/>
          <w:u w:val="single"/>
        </w:rPr>
        <w:t>提供IPv4/IPv6公网静态IP地址</w:t>
      </w:r>
      <w:r>
        <w:rPr>
          <w:rFonts w:hint="eastAsia"/>
          <w:b/>
          <w:u w:val="single"/>
        </w:rPr>
        <w:t>，</w:t>
      </w:r>
      <w:r w:rsidRPr="003027EC">
        <w:rPr>
          <w:b/>
          <w:u w:val="single"/>
        </w:rPr>
        <w:t>承诺充分保障采购人IP地址需求</w:t>
      </w:r>
      <w:r w:rsidRPr="00CC75E1">
        <w:rPr>
          <w:rFonts w:hint="eastAsia"/>
          <w:b/>
          <w:u w:val="single"/>
        </w:rPr>
        <w:t>。</w:t>
      </w:r>
    </w:p>
    <w:p w:rsidR="009C78C4" w:rsidRPr="003D1EF2" w:rsidRDefault="009C78C4" w:rsidP="009C78C4">
      <w:pPr>
        <w:pStyle w:val="a5"/>
        <w:ind w:firstLine="643"/>
        <w:rPr>
          <w:b/>
          <w:sz w:val="32"/>
        </w:rPr>
      </w:pPr>
      <w:r w:rsidRPr="003D1EF2">
        <w:rPr>
          <w:b/>
          <w:sz w:val="32"/>
        </w:rPr>
        <w:t>应急及重大活动保障</w:t>
      </w:r>
      <w:r w:rsidRPr="003D1EF2">
        <w:rPr>
          <w:rFonts w:hint="eastAsia"/>
          <w:b/>
          <w:sz w:val="32"/>
        </w:rPr>
        <w:t>承诺</w:t>
      </w:r>
    </w:p>
    <w:p w:rsidR="009C78C4" w:rsidRDefault="009C78C4" w:rsidP="009C78C4">
      <w:pPr>
        <w:ind w:firstLine="482"/>
        <w:rPr>
          <w:b/>
          <w:u w:val="single"/>
        </w:rPr>
      </w:pPr>
      <w:r w:rsidRPr="002C0C87">
        <w:rPr>
          <w:rFonts w:hint="eastAsia"/>
          <w:b/>
          <w:u w:val="single"/>
        </w:rPr>
        <w:t>我司</w:t>
      </w:r>
      <w:r w:rsidRPr="002C0C87">
        <w:rPr>
          <w:b/>
          <w:u w:val="single"/>
        </w:rPr>
        <w:t>承诺保障采购人应急及重大活动保障方案时线路扩容要求</w:t>
      </w:r>
      <w:r w:rsidRPr="002C0C87">
        <w:rPr>
          <w:rFonts w:hint="eastAsia"/>
          <w:b/>
          <w:u w:val="single"/>
        </w:rPr>
        <w:t>。</w:t>
      </w:r>
    </w:p>
    <w:p w:rsidR="009C78C4" w:rsidRPr="00C11D4A" w:rsidRDefault="009C78C4" w:rsidP="009C78C4">
      <w:pPr>
        <w:pStyle w:val="a5"/>
        <w:snapToGrid w:val="0"/>
        <w:spacing w:line="240" w:lineRule="auto"/>
        <w:ind w:firstLine="420"/>
        <w:rPr>
          <w:color w:val="000000"/>
          <w:sz w:val="21"/>
          <w:szCs w:val="22"/>
          <w:lang w:val="en-US" w:eastAsia="zh-CN"/>
        </w:rPr>
      </w:pPr>
      <w:r w:rsidRPr="00C11D4A">
        <w:rPr>
          <w:rFonts w:hint="eastAsia"/>
          <w:color w:val="000000"/>
          <w:sz w:val="21"/>
          <w:szCs w:val="22"/>
          <w:lang w:val="en-US" w:eastAsia="zh-CN"/>
        </w:rPr>
        <w:t>在此次项目中，中国移动互联网接入服务可采用MSTP技术(SDH接入)或PTN技术（LAN</w:t>
      </w:r>
      <w:r w:rsidRPr="00C11D4A">
        <w:rPr>
          <w:color w:val="000000"/>
          <w:sz w:val="21"/>
          <w:szCs w:val="22"/>
          <w:lang w:val="en-US" w:eastAsia="zh-CN"/>
        </w:rPr>
        <w:t>接入）</w:t>
      </w:r>
      <w:r w:rsidRPr="00C11D4A">
        <w:rPr>
          <w:rFonts w:hint="eastAsia"/>
          <w:color w:val="000000"/>
          <w:sz w:val="21"/>
          <w:szCs w:val="22"/>
          <w:lang w:val="en-US" w:eastAsia="zh-CN"/>
        </w:rPr>
        <w:t>，通过专线接入我公司城域网。我公司从组网技术、组网方案、资源配置三个层面保证客户突发带宽支持能力。能够提供持续时间不少于2小时的短期突发带宽，突发带宽为协议规定带宽的120%。同时我司承诺将按照客户要求带宽进行线路扩容。</w:t>
      </w:r>
    </w:p>
    <w:p w:rsidR="009C78C4" w:rsidRPr="003D1EF2" w:rsidRDefault="009C78C4" w:rsidP="009C78C4">
      <w:pPr>
        <w:pStyle w:val="a5"/>
        <w:ind w:firstLine="562"/>
        <w:rPr>
          <w:b/>
          <w:sz w:val="28"/>
        </w:rPr>
      </w:pPr>
      <w:bookmarkStart w:id="7" w:name="_Toc343252192"/>
      <w:bookmarkStart w:id="8" w:name="_Toc401949184"/>
      <w:bookmarkStart w:id="9" w:name="_Toc401949665"/>
      <w:bookmarkStart w:id="10" w:name="_Toc401949772"/>
      <w:bookmarkStart w:id="11" w:name="_Toc535244251"/>
      <w:r w:rsidRPr="003D1EF2">
        <w:rPr>
          <w:rFonts w:hint="eastAsia"/>
          <w:b/>
          <w:sz w:val="28"/>
        </w:rPr>
        <w:t>互联网突发事件应急预案</w:t>
      </w:r>
      <w:bookmarkEnd w:id="7"/>
      <w:bookmarkEnd w:id="8"/>
      <w:bookmarkEnd w:id="9"/>
      <w:bookmarkEnd w:id="10"/>
      <w:bookmarkEnd w:id="11"/>
    </w:p>
    <w:p w:rsidR="009C78C4" w:rsidRPr="003D1EF2" w:rsidRDefault="009C78C4" w:rsidP="009C78C4">
      <w:pPr>
        <w:pStyle w:val="a5"/>
        <w:ind w:firstLine="562"/>
        <w:rPr>
          <w:b/>
          <w:sz w:val="28"/>
        </w:rPr>
      </w:pPr>
      <w:bookmarkStart w:id="12" w:name="_Toc343242890"/>
      <w:bookmarkStart w:id="13" w:name="_Toc343252193"/>
      <w:bookmarkStart w:id="14" w:name="_Toc401949185"/>
      <w:bookmarkStart w:id="15" w:name="_Toc401949666"/>
      <w:bookmarkStart w:id="16" w:name="_Toc401949773"/>
      <w:bookmarkStart w:id="17" w:name="_Toc535244252"/>
      <w:r w:rsidRPr="003D1EF2">
        <w:rPr>
          <w:rFonts w:hint="eastAsia"/>
          <w:b/>
          <w:sz w:val="28"/>
        </w:rPr>
        <w:t>预防与预警机制</w:t>
      </w:r>
      <w:bookmarkEnd w:id="12"/>
      <w:bookmarkEnd w:id="13"/>
      <w:bookmarkEnd w:id="14"/>
      <w:bookmarkEnd w:id="15"/>
      <w:bookmarkEnd w:id="16"/>
      <w:bookmarkEnd w:id="17"/>
    </w:p>
    <w:p w:rsidR="009C78C4" w:rsidRPr="00606810" w:rsidRDefault="009C78C4" w:rsidP="009C78C4">
      <w:pPr>
        <w:ind w:firstLine="482"/>
        <w:rPr>
          <w:b/>
        </w:rPr>
      </w:pPr>
      <w:r w:rsidRPr="00606810">
        <w:rPr>
          <w:rFonts w:hint="eastAsia"/>
          <w:b/>
        </w:rPr>
        <w:t>（一）网络安全预防</w:t>
      </w:r>
    </w:p>
    <w:p w:rsidR="009C78C4" w:rsidRPr="00606810" w:rsidRDefault="009C78C4" w:rsidP="009C78C4">
      <w:pPr>
        <w:ind w:firstLine="482"/>
        <w:rPr>
          <w:b/>
        </w:rPr>
      </w:pPr>
      <w:r w:rsidRPr="00606810">
        <w:rPr>
          <w:rFonts w:hint="eastAsia"/>
          <w:b/>
        </w:rPr>
        <w:t>（二）预警监测</w:t>
      </w:r>
    </w:p>
    <w:p w:rsidR="009C78C4" w:rsidRPr="00606810" w:rsidRDefault="009C78C4" w:rsidP="009C78C4">
      <w:pPr>
        <w:ind w:firstLine="482"/>
        <w:rPr>
          <w:b/>
        </w:rPr>
      </w:pPr>
      <w:r w:rsidRPr="00606810">
        <w:rPr>
          <w:rFonts w:hint="eastAsia"/>
          <w:b/>
        </w:rPr>
        <w:t>（三）预警分级和发布</w:t>
      </w:r>
    </w:p>
    <w:p w:rsidR="009C78C4" w:rsidRPr="003D1EF2" w:rsidRDefault="009C78C4" w:rsidP="009C78C4">
      <w:pPr>
        <w:pStyle w:val="a5"/>
        <w:ind w:firstLine="643"/>
        <w:rPr>
          <w:b/>
          <w:sz w:val="32"/>
        </w:rPr>
      </w:pPr>
      <w:bookmarkStart w:id="18" w:name="_Toc343242891"/>
      <w:bookmarkStart w:id="19" w:name="_Toc343252194"/>
      <w:bookmarkStart w:id="20" w:name="_Toc401949186"/>
      <w:bookmarkStart w:id="21" w:name="_Toc401949667"/>
      <w:bookmarkStart w:id="22" w:name="_Toc401949774"/>
      <w:bookmarkStart w:id="23" w:name="_Toc535244253"/>
      <w:r w:rsidRPr="003D1EF2">
        <w:rPr>
          <w:rFonts w:hint="eastAsia"/>
          <w:b/>
          <w:sz w:val="32"/>
        </w:rPr>
        <w:t>应急响应</w:t>
      </w:r>
      <w:bookmarkEnd w:id="18"/>
      <w:bookmarkEnd w:id="19"/>
      <w:bookmarkEnd w:id="20"/>
      <w:bookmarkEnd w:id="21"/>
      <w:bookmarkEnd w:id="22"/>
      <w:bookmarkEnd w:id="23"/>
      <w:r w:rsidRPr="003D1EF2">
        <w:rPr>
          <w:rFonts w:hint="eastAsia"/>
          <w:b/>
          <w:sz w:val="32"/>
        </w:rPr>
        <w:t xml:space="preserve"> </w:t>
      </w:r>
    </w:p>
    <w:p w:rsidR="009C78C4" w:rsidRPr="00631920" w:rsidRDefault="009C78C4" w:rsidP="009C78C4">
      <w:pPr>
        <w:pStyle w:val="3"/>
        <w:spacing w:line="360" w:lineRule="auto"/>
        <w:ind w:left="0"/>
        <w:rPr>
          <w:rFonts w:hAnsi="宋体"/>
          <w:b/>
          <w:color w:val="000000"/>
          <w:szCs w:val="24"/>
        </w:rPr>
      </w:pPr>
      <w:r w:rsidRPr="00631920">
        <w:rPr>
          <w:rFonts w:hAnsi="宋体" w:hint="eastAsia"/>
          <w:color w:val="000000"/>
          <w:szCs w:val="24"/>
        </w:rPr>
        <w:t>应急通信保障各阶段划分以及各阶段的工作内容及要求：</w:t>
      </w:r>
    </w:p>
    <w:p w:rsidR="009C78C4" w:rsidRPr="00631920" w:rsidRDefault="009C78C4" w:rsidP="009C78C4">
      <w:pPr>
        <w:ind w:firstLine="482"/>
        <w:rPr>
          <w:b/>
          <w:szCs w:val="24"/>
        </w:rPr>
      </w:pPr>
      <w:r w:rsidRPr="00631920">
        <w:rPr>
          <w:rFonts w:hint="eastAsia"/>
          <w:b/>
          <w:szCs w:val="24"/>
        </w:rPr>
        <w:t>（一）应急响应阶段划分</w:t>
      </w:r>
    </w:p>
    <w:p w:rsidR="009C78C4" w:rsidRPr="00606810" w:rsidRDefault="009C78C4" w:rsidP="009C78C4">
      <w:pPr>
        <w:ind w:firstLine="480"/>
        <w:rPr>
          <w:color w:val="000000"/>
        </w:rPr>
      </w:pPr>
      <w:r w:rsidRPr="00606810">
        <w:rPr>
          <w:rFonts w:hint="eastAsia"/>
          <w:color w:val="000000"/>
        </w:rPr>
        <w:t>应急通信保障工作的阶段划分为：信息收集与报送阶段、预案启动阶段、预案实施阶段、应急结束、后期处置五个阶段。</w:t>
      </w:r>
    </w:p>
    <w:p w:rsidR="009C78C4" w:rsidRPr="00606810" w:rsidRDefault="009C78C4" w:rsidP="009C78C4">
      <w:pPr>
        <w:ind w:firstLine="482"/>
        <w:rPr>
          <w:b/>
        </w:rPr>
      </w:pPr>
      <w:r w:rsidRPr="00606810">
        <w:rPr>
          <w:rFonts w:hint="eastAsia"/>
          <w:b/>
        </w:rPr>
        <w:t>（二）应急响应的分类</w:t>
      </w:r>
    </w:p>
    <w:p w:rsidR="009C78C4" w:rsidRPr="00606810" w:rsidRDefault="009C78C4" w:rsidP="009C78C4">
      <w:pPr>
        <w:ind w:firstLineChars="225" w:firstLine="473"/>
        <w:rPr>
          <w:color w:val="000000"/>
        </w:rPr>
      </w:pPr>
      <w:r w:rsidRPr="00606810">
        <w:rPr>
          <w:rFonts w:hint="eastAsia"/>
          <w:color w:val="000000"/>
        </w:rPr>
        <w:t>按照应急事件的严重程度、影响范围将应急事件划分为三个级别：</w:t>
      </w:r>
    </w:p>
    <w:p w:rsidR="009C78C4" w:rsidRPr="008E0CA1" w:rsidRDefault="009C78C4" w:rsidP="009C78C4">
      <w:pPr>
        <w:ind w:firstLineChars="100" w:firstLine="211"/>
        <w:rPr>
          <w:b/>
          <w:color w:val="000000"/>
        </w:rPr>
      </w:pPr>
      <w:r w:rsidRPr="008E0CA1">
        <w:rPr>
          <w:rFonts w:hint="eastAsia"/>
          <w:b/>
          <w:color w:val="000000"/>
        </w:rPr>
        <w:t>1.一级响应（集团公司牵头响应的应急事件）</w:t>
      </w:r>
    </w:p>
    <w:p w:rsidR="009C78C4" w:rsidRPr="008E0CA1" w:rsidRDefault="009C78C4" w:rsidP="009C78C4">
      <w:pPr>
        <w:ind w:firstLineChars="100" w:firstLine="211"/>
        <w:rPr>
          <w:b/>
          <w:color w:val="000000"/>
        </w:rPr>
      </w:pPr>
      <w:r w:rsidRPr="008E0CA1">
        <w:rPr>
          <w:rFonts w:hint="eastAsia"/>
          <w:b/>
          <w:color w:val="000000"/>
        </w:rPr>
        <w:t>2.二级响应（省公司应急通信办公室牵头响应的应急事件）</w:t>
      </w:r>
    </w:p>
    <w:p w:rsidR="009C78C4" w:rsidRPr="008E0CA1" w:rsidRDefault="009C78C4" w:rsidP="009C78C4">
      <w:pPr>
        <w:ind w:firstLineChars="100" w:firstLine="211"/>
        <w:rPr>
          <w:b/>
          <w:color w:val="000000"/>
        </w:rPr>
      </w:pPr>
      <w:r w:rsidRPr="008E0CA1">
        <w:rPr>
          <w:rFonts w:hint="eastAsia"/>
          <w:b/>
          <w:color w:val="000000"/>
        </w:rPr>
        <w:t>3.三级响应（通信保障组牵头响应的应急事件）</w:t>
      </w:r>
    </w:p>
    <w:p w:rsidR="009C78C4" w:rsidRPr="00606810" w:rsidRDefault="009C78C4" w:rsidP="009C78C4">
      <w:pPr>
        <w:ind w:firstLineChars="100" w:firstLine="210"/>
        <w:rPr>
          <w:color w:val="000000"/>
        </w:rPr>
      </w:pPr>
      <w:r w:rsidRPr="00606810">
        <w:rPr>
          <w:rFonts w:hint="eastAsia"/>
          <w:color w:val="000000"/>
        </w:rPr>
        <w:t>4、随着应急响应工作的开展，达到某响应级别范围时，响应级别自动升到或降到所对应的响应级别开展应急保障工作。</w:t>
      </w:r>
    </w:p>
    <w:p w:rsidR="009C78C4" w:rsidRPr="00606810" w:rsidRDefault="009C78C4" w:rsidP="009C78C4">
      <w:pPr>
        <w:ind w:firstLine="482"/>
        <w:rPr>
          <w:b/>
        </w:rPr>
      </w:pPr>
      <w:r w:rsidRPr="00606810">
        <w:rPr>
          <w:rFonts w:hint="eastAsia"/>
          <w:b/>
        </w:rPr>
        <w:t>(三)应急事件的分类</w:t>
      </w:r>
    </w:p>
    <w:p w:rsidR="009C78C4" w:rsidRPr="00C11D4A" w:rsidRDefault="009C78C4" w:rsidP="009C78C4">
      <w:pPr>
        <w:ind w:firstLineChars="150" w:firstLine="316"/>
        <w:rPr>
          <w:b/>
          <w:color w:val="000000"/>
        </w:rPr>
      </w:pPr>
      <w:r w:rsidRPr="00C11D4A">
        <w:rPr>
          <w:b/>
          <w:color w:val="000000"/>
        </w:rPr>
        <w:t>应急事件分为两类：</w:t>
      </w:r>
      <w:r w:rsidRPr="00C11D4A">
        <w:rPr>
          <w:rFonts w:hint="eastAsia"/>
          <w:b/>
          <w:color w:val="000000"/>
        </w:rPr>
        <w:t>即：可预知事件和不可预知事件。</w:t>
      </w:r>
    </w:p>
    <w:p w:rsidR="009C78C4" w:rsidRPr="00C11D4A" w:rsidRDefault="009C78C4" w:rsidP="009C78C4">
      <w:pPr>
        <w:ind w:firstLineChars="100" w:firstLine="211"/>
        <w:rPr>
          <w:b/>
          <w:color w:val="000000"/>
        </w:rPr>
      </w:pPr>
      <w:r w:rsidRPr="00C11D4A">
        <w:rPr>
          <w:rFonts w:hint="eastAsia"/>
          <w:b/>
          <w:color w:val="000000"/>
        </w:rPr>
        <w:t>1．可预知事件</w:t>
      </w:r>
    </w:p>
    <w:p w:rsidR="009C78C4" w:rsidRPr="00C11D4A" w:rsidRDefault="009C78C4" w:rsidP="009C78C4">
      <w:pPr>
        <w:ind w:firstLineChars="100" w:firstLine="211"/>
        <w:rPr>
          <w:b/>
          <w:color w:val="000000"/>
        </w:rPr>
      </w:pPr>
      <w:r w:rsidRPr="00C11D4A">
        <w:rPr>
          <w:rFonts w:hint="eastAsia"/>
          <w:b/>
          <w:color w:val="000000"/>
        </w:rPr>
        <w:t>因举行重大活动时的通信保障：国事会议、大型会议、大型展览、重大体育比赛、重大节日、国庆阅兵等。</w:t>
      </w:r>
    </w:p>
    <w:p w:rsidR="009C78C4" w:rsidRPr="00C11D4A" w:rsidRDefault="009C78C4" w:rsidP="009C78C4">
      <w:pPr>
        <w:ind w:firstLineChars="100" w:firstLine="211"/>
        <w:rPr>
          <w:b/>
          <w:color w:val="000000"/>
        </w:rPr>
      </w:pPr>
      <w:r w:rsidRPr="00C11D4A">
        <w:rPr>
          <w:rFonts w:hint="eastAsia"/>
          <w:b/>
          <w:color w:val="000000"/>
        </w:rPr>
        <w:t>2.不可预知事件</w:t>
      </w:r>
    </w:p>
    <w:p w:rsidR="009C78C4" w:rsidRPr="00C11D4A" w:rsidRDefault="009C78C4" w:rsidP="009C78C4">
      <w:pPr>
        <w:ind w:firstLineChars="100" w:firstLine="211"/>
        <w:rPr>
          <w:b/>
          <w:color w:val="000000"/>
        </w:rPr>
      </w:pPr>
      <w:r w:rsidRPr="00C11D4A">
        <w:rPr>
          <w:rFonts w:hint="eastAsia"/>
          <w:b/>
          <w:color w:val="000000"/>
        </w:rPr>
        <w:t>（1）发生自然灾害突发事件：水灾、火灾、破坏性地震、矿难、冰雪灾害等。</w:t>
      </w:r>
    </w:p>
    <w:p w:rsidR="009C78C4" w:rsidRPr="00C11D4A" w:rsidRDefault="009C78C4" w:rsidP="009C78C4">
      <w:pPr>
        <w:ind w:firstLineChars="100" w:firstLine="211"/>
        <w:rPr>
          <w:b/>
          <w:color w:val="000000"/>
        </w:rPr>
      </w:pPr>
      <w:r w:rsidRPr="00C11D4A">
        <w:rPr>
          <w:rFonts w:hint="eastAsia"/>
          <w:b/>
          <w:color w:val="000000"/>
        </w:rPr>
        <w:t>（2）发生公共卫生突发事件：重大疫情等。</w:t>
      </w:r>
    </w:p>
    <w:p w:rsidR="009C78C4" w:rsidRPr="00C11D4A" w:rsidRDefault="009C78C4" w:rsidP="009C78C4">
      <w:pPr>
        <w:ind w:firstLineChars="100" w:firstLine="211"/>
        <w:rPr>
          <w:b/>
          <w:color w:val="000000"/>
        </w:rPr>
      </w:pPr>
      <w:r w:rsidRPr="00C11D4A">
        <w:rPr>
          <w:rFonts w:hint="eastAsia"/>
          <w:b/>
          <w:color w:val="000000"/>
        </w:rPr>
        <w:t xml:space="preserve">（3）发生社会安全突发事件：恐怖袭击、涉外安全事件等。 </w:t>
      </w:r>
    </w:p>
    <w:p w:rsidR="009C78C4" w:rsidRPr="00C11D4A" w:rsidRDefault="009C78C4" w:rsidP="009C78C4">
      <w:pPr>
        <w:ind w:firstLineChars="100" w:firstLine="211"/>
        <w:rPr>
          <w:b/>
          <w:color w:val="000000"/>
        </w:rPr>
      </w:pPr>
      <w:r w:rsidRPr="00C11D4A">
        <w:rPr>
          <w:rFonts w:hint="eastAsia"/>
          <w:b/>
          <w:color w:val="000000"/>
        </w:rPr>
        <w:t>（4）大规模停电等。</w:t>
      </w:r>
    </w:p>
    <w:p w:rsidR="009C78C4" w:rsidRPr="00606810" w:rsidRDefault="009C78C4" w:rsidP="009C78C4">
      <w:pPr>
        <w:ind w:firstLine="482"/>
        <w:rPr>
          <w:b/>
        </w:rPr>
      </w:pPr>
      <w:r w:rsidRPr="00606810">
        <w:rPr>
          <w:rFonts w:hint="eastAsia"/>
          <w:b/>
        </w:rPr>
        <w:t>（四）各阶段具体工作流程及要求</w:t>
      </w:r>
    </w:p>
    <w:p w:rsidR="009C78C4" w:rsidRPr="00606810" w:rsidRDefault="009C78C4" w:rsidP="009C78C4">
      <w:pPr>
        <w:ind w:firstLineChars="180" w:firstLine="379"/>
        <w:rPr>
          <w:b/>
          <w:color w:val="000000"/>
        </w:rPr>
      </w:pPr>
      <w:r w:rsidRPr="00606810">
        <w:rPr>
          <w:rFonts w:hint="eastAsia"/>
          <w:b/>
          <w:color w:val="000000"/>
        </w:rPr>
        <w:lastRenderedPageBreak/>
        <w:t>1、信息收集与报送阶段</w:t>
      </w:r>
    </w:p>
    <w:p w:rsidR="009C78C4" w:rsidRPr="00606810" w:rsidRDefault="009C78C4" w:rsidP="009C78C4">
      <w:pPr>
        <w:ind w:firstLineChars="180" w:firstLine="379"/>
        <w:rPr>
          <w:b/>
          <w:color w:val="000000"/>
        </w:rPr>
      </w:pPr>
      <w:r w:rsidRPr="00606810">
        <w:rPr>
          <w:rFonts w:hint="eastAsia"/>
          <w:b/>
          <w:color w:val="000000"/>
        </w:rPr>
        <w:t>2、预案启动阶段</w:t>
      </w:r>
    </w:p>
    <w:p w:rsidR="009C78C4" w:rsidRPr="00606810" w:rsidRDefault="009C78C4" w:rsidP="009C78C4">
      <w:pPr>
        <w:ind w:firstLineChars="180" w:firstLine="379"/>
        <w:rPr>
          <w:b/>
          <w:color w:val="000000"/>
        </w:rPr>
      </w:pPr>
      <w:r w:rsidRPr="00606810">
        <w:rPr>
          <w:rFonts w:hint="eastAsia"/>
          <w:b/>
          <w:color w:val="000000"/>
        </w:rPr>
        <w:t>3、</w:t>
      </w:r>
      <w:r w:rsidRPr="00606810">
        <w:rPr>
          <w:b/>
          <w:color w:val="000000"/>
        </w:rPr>
        <w:t>预案实施阶段</w:t>
      </w:r>
    </w:p>
    <w:p w:rsidR="009C78C4" w:rsidRPr="00606810" w:rsidRDefault="009C78C4" w:rsidP="009C78C4">
      <w:pPr>
        <w:ind w:firstLineChars="180" w:firstLine="379"/>
        <w:rPr>
          <w:b/>
          <w:color w:val="000000"/>
        </w:rPr>
      </w:pPr>
      <w:r w:rsidRPr="00606810">
        <w:rPr>
          <w:rFonts w:hint="eastAsia"/>
          <w:b/>
          <w:color w:val="000000"/>
        </w:rPr>
        <w:t>4、应急结束</w:t>
      </w:r>
    </w:p>
    <w:p w:rsidR="009C78C4" w:rsidRPr="003D1EF2" w:rsidRDefault="009C78C4" w:rsidP="009C78C4">
      <w:pPr>
        <w:pStyle w:val="a5"/>
        <w:ind w:firstLine="562"/>
        <w:rPr>
          <w:b/>
          <w:sz w:val="28"/>
        </w:rPr>
      </w:pPr>
      <w:bookmarkStart w:id="24" w:name="_Toc530085673"/>
      <w:bookmarkStart w:id="25" w:name="_Toc343252195"/>
      <w:bookmarkStart w:id="26" w:name="_Toc401949187"/>
      <w:bookmarkStart w:id="27" w:name="_Toc401949668"/>
      <w:bookmarkStart w:id="28" w:name="_Toc401949775"/>
      <w:bookmarkStart w:id="29" w:name="_Toc535244254"/>
      <w:r w:rsidRPr="003D1EF2">
        <w:rPr>
          <w:rFonts w:hint="eastAsia"/>
          <w:b/>
          <w:sz w:val="28"/>
        </w:rPr>
        <w:t>重点</w:t>
      </w:r>
      <w:r w:rsidRPr="003D1EF2">
        <w:rPr>
          <w:b/>
          <w:sz w:val="28"/>
        </w:rPr>
        <w:t>时期互联网</w:t>
      </w:r>
      <w:r w:rsidRPr="003D1EF2">
        <w:rPr>
          <w:rFonts w:hint="eastAsia"/>
          <w:b/>
          <w:sz w:val="28"/>
        </w:rPr>
        <w:t>重要保障服务</w:t>
      </w:r>
      <w:bookmarkEnd w:id="24"/>
    </w:p>
    <w:p w:rsidR="009C78C4" w:rsidRPr="00DB7233" w:rsidRDefault="009C78C4" w:rsidP="009C78C4">
      <w:pPr>
        <w:ind w:firstLineChars="180" w:firstLine="379"/>
        <w:rPr>
          <w:b/>
          <w:color w:val="000000"/>
        </w:rPr>
      </w:pPr>
      <w:r>
        <w:rPr>
          <w:rFonts w:hint="eastAsia"/>
          <w:b/>
          <w:color w:val="000000"/>
        </w:rPr>
        <w:t xml:space="preserve">1、 </w:t>
      </w:r>
      <w:r w:rsidRPr="00DB7233">
        <w:rPr>
          <w:rFonts w:hint="eastAsia"/>
          <w:b/>
          <w:color w:val="000000"/>
        </w:rPr>
        <w:t>重保机制</w:t>
      </w:r>
    </w:p>
    <w:p w:rsidR="009C78C4" w:rsidRPr="00CC75E1" w:rsidRDefault="009C78C4" w:rsidP="009C78C4">
      <w:pPr>
        <w:ind w:firstLine="480"/>
      </w:pPr>
      <w:r w:rsidRPr="00CC75E1">
        <w:rPr>
          <w:rFonts w:hint="eastAsia"/>
        </w:rPr>
        <w:t>我司将针对</w:t>
      </w:r>
      <w:r>
        <w:rPr>
          <w:rFonts w:hint="eastAsia"/>
        </w:rPr>
        <w:t>中共中央直属各机关单位客户</w:t>
      </w:r>
      <w:r w:rsidRPr="00CC75E1">
        <w:rPr>
          <w:rFonts w:hint="eastAsia"/>
        </w:rPr>
        <w:t>在网管侧安排专人监控本次项目所涉及的所有互联网专线。</w:t>
      </w:r>
    </w:p>
    <w:p w:rsidR="009C78C4" w:rsidRPr="00CC75E1" w:rsidRDefault="009C78C4" w:rsidP="009C78C4">
      <w:pPr>
        <w:ind w:firstLine="480"/>
      </w:pPr>
      <w:r w:rsidRPr="00CC75E1">
        <w:rPr>
          <w:rFonts w:hint="eastAsia"/>
        </w:rPr>
        <w:t>保障目标：零重大网络事故、零重大安全事件、零重要客户投诉。</w:t>
      </w:r>
    </w:p>
    <w:p w:rsidR="009C78C4" w:rsidRPr="00CC75E1" w:rsidRDefault="009C78C4" w:rsidP="009C78C4">
      <w:pPr>
        <w:ind w:firstLine="480"/>
      </w:pPr>
      <w:r w:rsidRPr="00CC75E1">
        <w:rPr>
          <w:rFonts w:hint="eastAsia"/>
        </w:rPr>
        <w:t>保障团队：针对保障业务类型，我司将组建一线故障处理团队和涵盖各专业的专家级故障处理团队，确保故障第一时间受理、第一时间解决。</w:t>
      </w:r>
    </w:p>
    <w:p w:rsidR="009C78C4" w:rsidRPr="00CC75E1" w:rsidRDefault="009C78C4" w:rsidP="009C78C4">
      <w:pPr>
        <w:ind w:firstLine="480"/>
      </w:pPr>
      <w:r w:rsidRPr="00CC75E1">
        <w:rPr>
          <w:rFonts w:hint="eastAsia"/>
        </w:rPr>
        <w:t>保障流程：针对重大故障，打通绿色通道，建立升级督办机制。</w:t>
      </w:r>
    </w:p>
    <w:p w:rsidR="009C78C4" w:rsidRPr="00DB7233" w:rsidRDefault="009C78C4" w:rsidP="009C78C4">
      <w:pPr>
        <w:ind w:firstLineChars="180" w:firstLine="379"/>
        <w:rPr>
          <w:b/>
          <w:color w:val="000000"/>
        </w:rPr>
      </w:pPr>
      <w:r>
        <w:rPr>
          <w:rFonts w:hint="eastAsia"/>
          <w:b/>
          <w:color w:val="000000"/>
        </w:rPr>
        <w:t xml:space="preserve">2、 </w:t>
      </w:r>
      <w:r w:rsidRPr="00DB7233">
        <w:rPr>
          <w:rFonts w:hint="eastAsia"/>
          <w:b/>
          <w:color w:val="000000"/>
        </w:rPr>
        <w:t>保障公示</w:t>
      </w:r>
    </w:p>
    <w:p w:rsidR="009C78C4" w:rsidRPr="00CC75E1" w:rsidRDefault="009C78C4" w:rsidP="009C78C4">
      <w:pPr>
        <w:ind w:firstLine="480"/>
      </w:pPr>
      <w:r w:rsidRPr="00CC75E1">
        <w:rPr>
          <w:rFonts w:hint="eastAsia"/>
        </w:rPr>
        <w:t>我司将按照</w:t>
      </w:r>
      <w:r>
        <w:rPr>
          <w:rFonts w:hint="eastAsia"/>
        </w:rPr>
        <w:t>中共中央直属各机关单位客户</w:t>
      </w:r>
      <w:r w:rsidRPr="00CC75E1">
        <w:rPr>
          <w:rFonts w:hint="eastAsia"/>
        </w:rPr>
        <w:t>要求，通过生产指挥系统向相关</w:t>
      </w:r>
      <w:r>
        <w:rPr>
          <w:rFonts w:hint="eastAsia"/>
        </w:rPr>
        <w:t>分公司</w:t>
      </w:r>
      <w:r w:rsidRPr="00CC75E1">
        <w:rPr>
          <w:rFonts w:hint="eastAsia"/>
        </w:rPr>
        <w:t>通告重保专线和保障要求。</w:t>
      </w:r>
    </w:p>
    <w:p w:rsidR="009C78C4" w:rsidRPr="00DB7233" w:rsidRDefault="009C78C4" w:rsidP="009C78C4">
      <w:pPr>
        <w:ind w:firstLineChars="180" w:firstLine="379"/>
        <w:rPr>
          <w:b/>
          <w:color w:val="000000"/>
        </w:rPr>
      </w:pPr>
      <w:r>
        <w:rPr>
          <w:rFonts w:hint="eastAsia"/>
          <w:b/>
          <w:color w:val="000000"/>
        </w:rPr>
        <w:t xml:space="preserve">3、 </w:t>
      </w:r>
      <w:r w:rsidRPr="00DB7233">
        <w:rPr>
          <w:rFonts w:hint="eastAsia"/>
          <w:b/>
          <w:color w:val="000000"/>
        </w:rPr>
        <w:t>专线巡检</w:t>
      </w:r>
    </w:p>
    <w:p w:rsidR="009C78C4" w:rsidRPr="00CC75E1" w:rsidRDefault="009C78C4" w:rsidP="009C78C4">
      <w:pPr>
        <w:ind w:firstLine="480"/>
        <w:rPr>
          <w:sz w:val="20"/>
        </w:rPr>
      </w:pPr>
      <w:r w:rsidRPr="00CC75E1">
        <w:rPr>
          <w:rFonts w:hint="eastAsia"/>
        </w:rPr>
        <w:t>我司将对</w:t>
      </w:r>
      <w:r>
        <w:rPr>
          <w:rFonts w:hint="eastAsia"/>
        </w:rPr>
        <w:t>中共中央直属各机关单位客户</w:t>
      </w:r>
      <w:r w:rsidRPr="00CC75E1">
        <w:rPr>
          <w:rFonts w:hint="eastAsia"/>
        </w:rPr>
        <w:t>提出的重保专线提前进行相关专线、设备预检预查，保障专线和设备处于良好工作状态。定期将电路的故障情况通报用户。定期对线路进行巡检，定期对电路运行情况进行一次综合评估分析，并将相关结果反馈</w:t>
      </w:r>
      <w:r>
        <w:rPr>
          <w:rFonts w:hint="eastAsia"/>
        </w:rPr>
        <w:t>中共中央直属各机关单位客户</w:t>
      </w:r>
      <w:r w:rsidRPr="00CC75E1">
        <w:rPr>
          <w:rFonts w:hint="eastAsia"/>
        </w:rPr>
        <w:t>相关部门。</w:t>
      </w:r>
    </w:p>
    <w:p w:rsidR="009C78C4" w:rsidRPr="00DB7233" w:rsidRDefault="009C78C4" w:rsidP="009C78C4">
      <w:pPr>
        <w:ind w:firstLineChars="180" w:firstLine="379"/>
        <w:rPr>
          <w:b/>
          <w:color w:val="000000"/>
        </w:rPr>
      </w:pPr>
      <w:r>
        <w:rPr>
          <w:rFonts w:hint="eastAsia"/>
          <w:b/>
          <w:color w:val="000000"/>
        </w:rPr>
        <w:t xml:space="preserve">4、 </w:t>
      </w:r>
      <w:r w:rsidRPr="00DB7233">
        <w:rPr>
          <w:rFonts w:hint="eastAsia"/>
          <w:b/>
          <w:color w:val="000000"/>
        </w:rPr>
        <w:t>事前测试</w:t>
      </w:r>
    </w:p>
    <w:p w:rsidR="009C78C4" w:rsidRPr="00CC75E1" w:rsidRDefault="009C78C4" w:rsidP="009C78C4">
      <w:pPr>
        <w:ind w:firstLine="480"/>
      </w:pPr>
      <w:r w:rsidRPr="00CC75E1">
        <w:rPr>
          <w:rFonts w:hint="eastAsia"/>
        </w:rPr>
        <w:t>我司将在重保前进行运营商段专线测试确认，并可根据</w:t>
      </w:r>
      <w:r>
        <w:rPr>
          <w:rFonts w:hint="eastAsia"/>
        </w:rPr>
        <w:t>中共中央直属各机关单位客户</w:t>
      </w:r>
      <w:r w:rsidRPr="00CC75E1">
        <w:rPr>
          <w:rFonts w:hint="eastAsia"/>
        </w:rPr>
        <w:t>需求进行相关测试。包括配合集团重保系统进行派单测试，确保派单系统正常工作</w:t>
      </w:r>
    </w:p>
    <w:p w:rsidR="009C78C4" w:rsidRPr="00DB7233" w:rsidRDefault="009C78C4" w:rsidP="009C78C4">
      <w:pPr>
        <w:ind w:firstLineChars="180" w:firstLine="379"/>
        <w:rPr>
          <w:b/>
          <w:color w:val="000000"/>
        </w:rPr>
      </w:pPr>
      <w:r>
        <w:rPr>
          <w:rFonts w:hint="eastAsia"/>
          <w:b/>
          <w:color w:val="000000"/>
        </w:rPr>
        <w:t xml:space="preserve">5、 </w:t>
      </w:r>
      <w:r w:rsidRPr="00DB7233">
        <w:rPr>
          <w:rFonts w:hint="eastAsia"/>
          <w:b/>
          <w:color w:val="000000"/>
        </w:rPr>
        <w:t>网络操作规避</w:t>
      </w:r>
    </w:p>
    <w:p w:rsidR="009C78C4" w:rsidRPr="00CC75E1" w:rsidRDefault="009C78C4" w:rsidP="009C78C4">
      <w:pPr>
        <w:ind w:firstLine="480"/>
      </w:pPr>
      <w:r w:rsidRPr="00CC75E1">
        <w:rPr>
          <w:rFonts w:hint="eastAsia"/>
        </w:rPr>
        <w:t>在重保期间，我司将按照</w:t>
      </w:r>
      <w:r>
        <w:rPr>
          <w:rFonts w:hint="eastAsia"/>
        </w:rPr>
        <w:t>中共中央直属各机关单位客户</w:t>
      </w:r>
      <w:r w:rsidRPr="00CC75E1">
        <w:rPr>
          <w:rFonts w:hint="eastAsia"/>
        </w:rPr>
        <w:t>要求停止一切与</w:t>
      </w:r>
      <w:r>
        <w:rPr>
          <w:rFonts w:hint="eastAsia"/>
        </w:rPr>
        <w:t>中共中央直属各机关单位客户</w:t>
      </w:r>
      <w:r w:rsidRPr="00CC75E1">
        <w:rPr>
          <w:rFonts w:hint="eastAsia"/>
        </w:rPr>
        <w:t>相关的割接、数据制作。</w:t>
      </w:r>
    </w:p>
    <w:p w:rsidR="009C78C4" w:rsidRPr="00DB7233" w:rsidRDefault="009C78C4" w:rsidP="009C78C4">
      <w:pPr>
        <w:ind w:firstLineChars="180" w:firstLine="379"/>
        <w:rPr>
          <w:b/>
          <w:color w:val="000000"/>
        </w:rPr>
      </w:pPr>
      <w:r>
        <w:rPr>
          <w:rFonts w:hint="eastAsia"/>
          <w:b/>
          <w:color w:val="000000"/>
        </w:rPr>
        <w:t xml:space="preserve">6、 </w:t>
      </w:r>
      <w:r w:rsidRPr="00DB7233">
        <w:rPr>
          <w:rFonts w:hint="eastAsia"/>
          <w:b/>
          <w:color w:val="000000"/>
        </w:rPr>
        <w:t>优先故障处理</w:t>
      </w:r>
    </w:p>
    <w:p w:rsidR="009C78C4" w:rsidRPr="00CC75E1" w:rsidRDefault="009C78C4" w:rsidP="009C78C4">
      <w:pPr>
        <w:ind w:firstLine="480"/>
      </w:pPr>
      <w:r w:rsidRPr="00CC75E1">
        <w:rPr>
          <w:rFonts w:hint="eastAsia"/>
        </w:rPr>
        <w:t>在专线重要障保时段，我司将按照最高级专线维护时限要求针对</w:t>
      </w:r>
      <w:r>
        <w:rPr>
          <w:rFonts w:hint="eastAsia"/>
        </w:rPr>
        <w:t>中共中央直属各机关单位客户</w:t>
      </w:r>
      <w:r w:rsidRPr="00CC75E1">
        <w:rPr>
          <w:rFonts w:hint="eastAsia"/>
        </w:rPr>
        <w:t>的相关</w:t>
      </w:r>
      <w:r>
        <w:rPr>
          <w:rFonts w:hint="eastAsia"/>
        </w:rPr>
        <w:t>互联网</w:t>
      </w:r>
      <w:r w:rsidRPr="00CC75E1">
        <w:rPr>
          <w:rFonts w:hint="eastAsia"/>
        </w:rPr>
        <w:t>专线进行故障处理。</w:t>
      </w:r>
    </w:p>
    <w:p w:rsidR="009C78C4" w:rsidRPr="00DB7233" w:rsidRDefault="009C78C4" w:rsidP="009C78C4">
      <w:pPr>
        <w:ind w:firstLineChars="180" w:firstLine="379"/>
        <w:rPr>
          <w:b/>
          <w:color w:val="000000"/>
        </w:rPr>
      </w:pPr>
      <w:r>
        <w:rPr>
          <w:b/>
          <w:color w:val="000000"/>
        </w:rPr>
        <w:t>7</w:t>
      </w:r>
      <w:r>
        <w:rPr>
          <w:rFonts w:hint="eastAsia"/>
          <w:b/>
          <w:color w:val="000000"/>
        </w:rPr>
        <w:t xml:space="preserve">、 </w:t>
      </w:r>
      <w:r w:rsidRPr="00DB7233">
        <w:rPr>
          <w:rFonts w:hint="eastAsia"/>
          <w:b/>
          <w:color w:val="000000"/>
        </w:rPr>
        <w:t>故障处理报告</w:t>
      </w:r>
    </w:p>
    <w:p w:rsidR="009C78C4" w:rsidRPr="00CC75E1" w:rsidRDefault="009C78C4" w:rsidP="009C78C4">
      <w:pPr>
        <w:ind w:firstLine="480"/>
      </w:pPr>
      <w:r w:rsidRPr="00CC75E1">
        <w:rPr>
          <w:rFonts w:hint="eastAsia"/>
        </w:rPr>
        <w:t>中国移动将对在重保期间发生的专线故障向</w:t>
      </w:r>
      <w:r>
        <w:rPr>
          <w:rFonts w:hint="eastAsia"/>
        </w:rPr>
        <w:t>中共中央直属各机关单位客户</w:t>
      </w:r>
      <w:r w:rsidRPr="00CC75E1">
        <w:rPr>
          <w:rFonts w:hint="eastAsia"/>
        </w:rPr>
        <w:t>提供报告。</w:t>
      </w:r>
    </w:p>
    <w:p w:rsidR="009C78C4" w:rsidRPr="00DB7233" w:rsidRDefault="009C78C4" w:rsidP="009C78C4">
      <w:pPr>
        <w:ind w:firstLineChars="180" w:firstLine="379"/>
        <w:rPr>
          <w:b/>
          <w:color w:val="000000"/>
        </w:rPr>
      </w:pPr>
      <w:r>
        <w:rPr>
          <w:rFonts w:hint="eastAsia"/>
          <w:b/>
          <w:color w:val="000000"/>
        </w:rPr>
        <w:t xml:space="preserve">8、 </w:t>
      </w:r>
      <w:r w:rsidRPr="00DB7233">
        <w:rPr>
          <w:rFonts w:hint="eastAsia"/>
          <w:b/>
          <w:color w:val="000000"/>
        </w:rPr>
        <w:t>重保记录报告</w:t>
      </w:r>
    </w:p>
    <w:p w:rsidR="009C78C4" w:rsidRPr="00CC75E1" w:rsidRDefault="009C78C4" w:rsidP="009C78C4">
      <w:pPr>
        <w:ind w:firstLine="480"/>
      </w:pPr>
      <w:r w:rsidRPr="00CC75E1">
        <w:rPr>
          <w:rFonts w:hint="eastAsia"/>
        </w:rPr>
        <w:t>在重保结束，中国移动将按照</w:t>
      </w:r>
      <w:r>
        <w:rPr>
          <w:rFonts w:hint="eastAsia"/>
        </w:rPr>
        <w:t>中共中央直属各机关单位客户</w:t>
      </w:r>
      <w:r w:rsidRPr="00CC75E1">
        <w:rPr>
          <w:rFonts w:hint="eastAsia"/>
        </w:rPr>
        <w:t>的要求提交相关的重保工作报告。</w:t>
      </w:r>
    </w:p>
    <w:p w:rsidR="009C78C4" w:rsidRPr="00DB7233" w:rsidRDefault="009C78C4" w:rsidP="009C78C4">
      <w:pPr>
        <w:ind w:firstLineChars="180" w:firstLine="379"/>
        <w:rPr>
          <w:b/>
          <w:color w:val="000000"/>
        </w:rPr>
      </w:pPr>
      <w:r>
        <w:rPr>
          <w:rFonts w:hint="eastAsia"/>
          <w:b/>
          <w:color w:val="000000"/>
        </w:rPr>
        <w:t xml:space="preserve">9、 </w:t>
      </w:r>
      <w:r w:rsidRPr="00DB7233">
        <w:rPr>
          <w:rFonts w:hint="eastAsia"/>
          <w:b/>
          <w:color w:val="000000"/>
        </w:rPr>
        <w:t>重保应急预案</w:t>
      </w:r>
    </w:p>
    <w:p w:rsidR="009C78C4" w:rsidRPr="00CC75E1" w:rsidRDefault="009C78C4" w:rsidP="009C78C4">
      <w:pPr>
        <w:ind w:firstLine="480"/>
      </w:pPr>
      <w:r w:rsidRPr="00CC75E1">
        <w:rPr>
          <w:rFonts w:hint="eastAsia"/>
        </w:rPr>
        <w:t>在重保开始前，中国移动将按照</w:t>
      </w:r>
      <w:r>
        <w:rPr>
          <w:rFonts w:hint="eastAsia"/>
        </w:rPr>
        <w:t>中共中央直属各机关单位客户</w:t>
      </w:r>
      <w:r w:rsidRPr="00CC75E1">
        <w:rPr>
          <w:rFonts w:hint="eastAsia"/>
        </w:rPr>
        <w:t>要求预先提供重保期间的应急预案。预案包括重保专线故障处理应急演练和集客重保电路客户经理联系方式拨测验证。</w:t>
      </w:r>
    </w:p>
    <w:p w:rsidR="009C78C4" w:rsidRPr="00DB7233" w:rsidRDefault="009C78C4" w:rsidP="009C78C4">
      <w:pPr>
        <w:ind w:firstLineChars="180" w:firstLine="379"/>
        <w:rPr>
          <w:b/>
          <w:color w:val="000000"/>
        </w:rPr>
      </w:pPr>
      <w:r>
        <w:rPr>
          <w:rFonts w:hint="eastAsia"/>
          <w:b/>
          <w:color w:val="000000"/>
        </w:rPr>
        <w:t xml:space="preserve">10、 </w:t>
      </w:r>
      <w:r w:rsidRPr="00DB7233">
        <w:rPr>
          <w:rFonts w:hint="eastAsia"/>
          <w:b/>
          <w:color w:val="000000"/>
        </w:rPr>
        <w:t>现场保障服务</w:t>
      </w:r>
    </w:p>
    <w:p w:rsidR="009C78C4" w:rsidRPr="00CC75E1" w:rsidRDefault="009C78C4" w:rsidP="009C78C4">
      <w:pPr>
        <w:ind w:firstLine="480"/>
      </w:pPr>
      <w:r w:rsidRPr="00CC75E1">
        <w:rPr>
          <w:rFonts w:hint="eastAsia"/>
        </w:rPr>
        <w:t>在重保期间，中国移动将负责委派专职的客户维护工程师到客户现场提供现场通信保障服务。</w:t>
      </w:r>
    </w:p>
    <w:p w:rsidR="009C78C4" w:rsidRPr="003D1EF2" w:rsidRDefault="009C78C4" w:rsidP="009C78C4">
      <w:pPr>
        <w:pStyle w:val="a5"/>
        <w:ind w:firstLine="482"/>
        <w:rPr>
          <w:b/>
        </w:rPr>
      </w:pPr>
      <w:r w:rsidRPr="003D1EF2">
        <w:rPr>
          <w:rFonts w:hint="eastAsia"/>
          <w:b/>
        </w:rPr>
        <w:t>重点时期互联网保障应急预案</w:t>
      </w:r>
      <w:bookmarkEnd w:id="25"/>
      <w:bookmarkEnd w:id="26"/>
      <w:bookmarkEnd w:id="27"/>
      <w:bookmarkEnd w:id="28"/>
      <w:bookmarkEnd w:id="29"/>
    </w:p>
    <w:p w:rsidR="009C78C4" w:rsidRPr="00606810" w:rsidRDefault="009C78C4" w:rsidP="009C78C4">
      <w:pPr>
        <w:ind w:firstLine="480"/>
      </w:pPr>
      <w:r w:rsidRPr="00606810">
        <w:rPr>
          <w:rFonts w:hint="eastAsia"/>
        </w:rPr>
        <w:t>我方经过多年的摸索，总结并整理出了一套完整的</w:t>
      </w:r>
      <w:r>
        <w:rPr>
          <w:rFonts w:hint="eastAsia"/>
        </w:rPr>
        <w:t>重点</w:t>
      </w:r>
      <w:r>
        <w:t>时期互联网保障</w:t>
      </w:r>
      <w:r>
        <w:rPr>
          <w:rFonts w:hint="eastAsia"/>
        </w:rPr>
        <w:t>应急</w:t>
      </w:r>
      <w:r>
        <w:t>预案</w:t>
      </w:r>
      <w:r w:rsidRPr="00606810">
        <w:rPr>
          <w:rFonts w:hint="eastAsia"/>
        </w:rPr>
        <w:t>。</w:t>
      </w:r>
    </w:p>
    <w:p w:rsidR="009C78C4" w:rsidRPr="00606810" w:rsidRDefault="009C78C4" w:rsidP="009C78C4">
      <w:pPr>
        <w:ind w:firstLineChars="196" w:firstLine="413"/>
        <w:rPr>
          <w:b/>
        </w:rPr>
      </w:pPr>
      <w:r w:rsidRPr="00606810">
        <w:rPr>
          <w:rFonts w:hint="eastAsia"/>
          <w:b/>
        </w:rPr>
        <w:lastRenderedPageBreak/>
        <w:t>1、建立重大事件应急机制和管理流程</w:t>
      </w:r>
    </w:p>
    <w:p w:rsidR="009C78C4" w:rsidRPr="00606810" w:rsidRDefault="009C78C4" w:rsidP="009C78C4">
      <w:pPr>
        <w:ind w:firstLine="480"/>
      </w:pPr>
      <w:r w:rsidRPr="00606810">
        <w:rPr>
          <w:rFonts w:hint="eastAsia"/>
        </w:rPr>
        <w:t>承诺在发生重大事件时，如重要保障、抢险等情况，会由各级主管直至我方总经理亲自挂帅，调动我方一切可调用资源，进行保障、抢险等工作，尽一切努力保证或恢复通信，并协助消除影响；</w:t>
      </w:r>
    </w:p>
    <w:p w:rsidR="009C78C4" w:rsidRPr="00606810" w:rsidRDefault="009C78C4" w:rsidP="009C78C4">
      <w:pPr>
        <w:ind w:firstLine="480"/>
      </w:pPr>
      <w:r w:rsidRPr="00606810">
        <w:rPr>
          <w:rFonts w:hint="eastAsia"/>
        </w:rPr>
        <w:t>我方的工程技术部对整个工程进行监督和管理，为实现工期的缩短，提供合理性建议并给予技术指导；工程技术部加强对各项工序，包括工序的交接、实施进行监督管理。</w:t>
      </w:r>
    </w:p>
    <w:p w:rsidR="009C78C4" w:rsidRPr="00606810" w:rsidRDefault="009C78C4" w:rsidP="009C78C4">
      <w:pPr>
        <w:ind w:firstLineChars="196" w:firstLine="413"/>
        <w:rPr>
          <w:b/>
        </w:rPr>
      </w:pPr>
      <w:r w:rsidRPr="00606810">
        <w:rPr>
          <w:rFonts w:hint="eastAsia"/>
          <w:b/>
        </w:rPr>
        <w:t>2、突发应急培训</w:t>
      </w:r>
    </w:p>
    <w:p w:rsidR="009C78C4" w:rsidRPr="00606810" w:rsidRDefault="009C78C4" w:rsidP="009C78C4">
      <w:pPr>
        <w:ind w:firstLineChars="196" w:firstLine="413"/>
        <w:rPr>
          <w:b/>
        </w:rPr>
      </w:pPr>
      <w:r w:rsidRPr="00606810">
        <w:rPr>
          <w:rFonts w:hint="eastAsia"/>
          <w:b/>
        </w:rPr>
        <w:t>3、人力资源应急配置</w:t>
      </w:r>
    </w:p>
    <w:p w:rsidR="009C78C4" w:rsidRPr="00606810" w:rsidRDefault="009C78C4" w:rsidP="009C78C4">
      <w:pPr>
        <w:ind w:firstLineChars="196" w:firstLine="413"/>
        <w:rPr>
          <w:b/>
        </w:rPr>
      </w:pPr>
      <w:r w:rsidRPr="00606810">
        <w:rPr>
          <w:rFonts w:hint="eastAsia"/>
          <w:b/>
        </w:rPr>
        <w:t>4、仪表工具应急配置</w:t>
      </w:r>
    </w:p>
    <w:p w:rsidR="009C78C4" w:rsidRPr="00606810" w:rsidRDefault="009C78C4" w:rsidP="009C78C4">
      <w:pPr>
        <w:ind w:firstLineChars="196" w:firstLine="413"/>
        <w:rPr>
          <w:b/>
        </w:rPr>
      </w:pPr>
      <w:r w:rsidRPr="00606810">
        <w:rPr>
          <w:rFonts w:hint="eastAsia"/>
          <w:b/>
        </w:rPr>
        <w:t>5、岗位人员留守</w:t>
      </w:r>
    </w:p>
    <w:p w:rsidR="009C78C4" w:rsidRPr="00606810" w:rsidRDefault="009C78C4" w:rsidP="009C78C4">
      <w:pPr>
        <w:ind w:firstLineChars="196" w:firstLine="413"/>
        <w:rPr>
          <w:b/>
        </w:rPr>
      </w:pPr>
      <w:r w:rsidRPr="00606810">
        <w:rPr>
          <w:rFonts w:hint="eastAsia"/>
          <w:b/>
        </w:rPr>
        <w:t>6、联动协调</w:t>
      </w:r>
    </w:p>
    <w:p w:rsidR="009C78C4" w:rsidRPr="00606810" w:rsidRDefault="009C78C4" w:rsidP="009C78C4">
      <w:pPr>
        <w:ind w:firstLine="482"/>
        <w:rPr>
          <w:b/>
        </w:rPr>
      </w:pPr>
      <w:r w:rsidRPr="00606810">
        <w:rPr>
          <w:rFonts w:hint="eastAsia"/>
          <w:b/>
        </w:rPr>
        <w:t>7、网络故障申告处理流程</w:t>
      </w:r>
    </w:p>
    <w:p w:rsidR="009C78C4" w:rsidRPr="00606810" w:rsidRDefault="009C78C4" w:rsidP="009C78C4">
      <w:pPr>
        <w:ind w:firstLine="482"/>
        <w:rPr>
          <w:b/>
        </w:rPr>
      </w:pPr>
      <w:r w:rsidRPr="00606810">
        <w:rPr>
          <w:rFonts w:hint="eastAsia"/>
          <w:b/>
        </w:rPr>
        <w:t>8</w:t>
      </w:r>
      <w:r>
        <w:rPr>
          <w:rFonts w:hint="eastAsia"/>
          <w:b/>
        </w:rPr>
        <w:t>、破环原因及结果分析</w:t>
      </w:r>
    </w:p>
    <w:p w:rsidR="009C78C4" w:rsidRPr="00A46441" w:rsidRDefault="009C78C4" w:rsidP="009C78C4">
      <w:pPr>
        <w:numPr>
          <w:ilvl w:val="0"/>
          <w:numId w:val="6"/>
        </w:numPr>
        <w:tabs>
          <w:tab w:val="clear" w:pos="900"/>
          <w:tab w:val="num" w:pos="0"/>
        </w:tabs>
        <w:adjustRightInd w:val="0"/>
        <w:snapToGrid w:val="0"/>
        <w:ind w:leftChars="200" w:left="420" w:firstLine="482"/>
        <w:textAlignment w:val="baseline"/>
        <w:rPr>
          <w:b/>
        </w:rPr>
      </w:pPr>
      <w:r w:rsidRPr="00A46441">
        <w:rPr>
          <w:rFonts w:hint="eastAsia"/>
          <w:b/>
        </w:rPr>
        <w:t>设备故障</w:t>
      </w:r>
    </w:p>
    <w:p w:rsidR="009C78C4" w:rsidRPr="00A46441" w:rsidRDefault="009C78C4" w:rsidP="009C78C4">
      <w:pPr>
        <w:numPr>
          <w:ilvl w:val="1"/>
          <w:numId w:val="6"/>
        </w:numPr>
        <w:tabs>
          <w:tab w:val="clear" w:pos="1020"/>
          <w:tab w:val="num" w:pos="720"/>
        </w:tabs>
        <w:adjustRightInd w:val="0"/>
        <w:snapToGrid w:val="0"/>
        <w:ind w:leftChars="200" w:left="420" w:firstLine="482"/>
        <w:textAlignment w:val="baseline"/>
        <w:rPr>
          <w:b/>
        </w:rPr>
      </w:pPr>
      <w:r w:rsidRPr="00A46441">
        <w:rPr>
          <w:rFonts w:hint="eastAsia"/>
          <w:b/>
        </w:rPr>
        <w:t>破坏原因分析</w:t>
      </w:r>
    </w:p>
    <w:p w:rsidR="009C78C4" w:rsidRPr="00A46441" w:rsidRDefault="009C78C4" w:rsidP="009C78C4">
      <w:pPr>
        <w:numPr>
          <w:ilvl w:val="1"/>
          <w:numId w:val="6"/>
        </w:numPr>
        <w:tabs>
          <w:tab w:val="clear" w:pos="1020"/>
          <w:tab w:val="num" w:pos="720"/>
        </w:tabs>
        <w:adjustRightInd w:val="0"/>
        <w:snapToGrid w:val="0"/>
        <w:ind w:leftChars="200" w:left="420" w:firstLine="482"/>
        <w:textAlignment w:val="baseline"/>
        <w:rPr>
          <w:b/>
        </w:rPr>
      </w:pPr>
      <w:r w:rsidRPr="00A46441">
        <w:rPr>
          <w:rFonts w:hint="eastAsia"/>
          <w:b/>
        </w:rPr>
        <w:t>破坏结果分析</w:t>
      </w:r>
    </w:p>
    <w:p w:rsidR="009C78C4" w:rsidRPr="00A46441" w:rsidRDefault="009C78C4" w:rsidP="009C78C4">
      <w:pPr>
        <w:numPr>
          <w:ilvl w:val="0"/>
          <w:numId w:val="6"/>
        </w:numPr>
        <w:tabs>
          <w:tab w:val="clear" w:pos="900"/>
          <w:tab w:val="num" w:pos="0"/>
        </w:tabs>
        <w:adjustRightInd w:val="0"/>
        <w:snapToGrid w:val="0"/>
        <w:ind w:leftChars="200" w:left="420" w:firstLine="482"/>
        <w:textAlignment w:val="baseline"/>
        <w:rPr>
          <w:b/>
        </w:rPr>
      </w:pPr>
      <w:r w:rsidRPr="00A46441">
        <w:rPr>
          <w:rFonts w:hint="eastAsia"/>
          <w:b/>
        </w:rPr>
        <w:t>线路故障</w:t>
      </w:r>
    </w:p>
    <w:p w:rsidR="009C78C4" w:rsidRPr="00A46441" w:rsidRDefault="009C78C4" w:rsidP="009C78C4">
      <w:pPr>
        <w:numPr>
          <w:ilvl w:val="1"/>
          <w:numId w:val="6"/>
        </w:numPr>
        <w:tabs>
          <w:tab w:val="clear" w:pos="1020"/>
          <w:tab w:val="num" w:pos="720"/>
        </w:tabs>
        <w:adjustRightInd w:val="0"/>
        <w:snapToGrid w:val="0"/>
        <w:ind w:leftChars="200" w:left="420" w:firstLine="482"/>
        <w:textAlignment w:val="baseline"/>
        <w:rPr>
          <w:b/>
        </w:rPr>
      </w:pPr>
      <w:r w:rsidRPr="00A46441">
        <w:rPr>
          <w:rFonts w:hint="eastAsia"/>
          <w:b/>
        </w:rPr>
        <w:t>原因分析</w:t>
      </w:r>
    </w:p>
    <w:p w:rsidR="009C78C4" w:rsidRPr="00A46441" w:rsidRDefault="009C78C4" w:rsidP="009C78C4">
      <w:pPr>
        <w:numPr>
          <w:ilvl w:val="1"/>
          <w:numId w:val="6"/>
        </w:numPr>
        <w:tabs>
          <w:tab w:val="clear" w:pos="1020"/>
          <w:tab w:val="num" w:pos="720"/>
        </w:tabs>
        <w:adjustRightInd w:val="0"/>
        <w:snapToGrid w:val="0"/>
        <w:ind w:leftChars="200" w:left="420" w:firstLine="482"/>
        <w:textAlignment w:val="baseline"/>
        <w:rPr>
          <w:b/>
        </w:rPr>
      </w:pPr>
      <w:r w:rsidRPr="00A46441">
        <w:rPr>
          <w:rFonts w:hint="eastAsia"/>
          <w:b/>
        </w:rPr>
        <w:t>破坏结果分析</w:t>
      </w:r>
    </w:p>
    <w:p w:rsidR="009C78C4" w:rsidRPr="00606810" w:rsidRDefault="009C78C4" w:rsidP="009C78C4">
      <w:pPr>
        <w:snapToGrid w:val="0"/>
        <w:ind w:firstLine="482"/>
        <w:rPr>
          <w:b/>
        </w:rPr>
      </w:pPr>
      <w:r w:rsidRPr="00606810">
        <w:rPr>
          <w:rFonts w:hint="eastAsia"/>
          <w:b/>
        </w:rPr>
        <w:t>9、应急措施：</w:t>
      </w:r>
    </w:p>
    <w:p w:rsidR="009C78C4" w:rsidRPr="00A46441" w:rsidRDefault="009C78C4" w:rsidP="009C78C4">
      <w:pPr>
        <w:numPr>
          <w:ilvl w:val="0"/>
          <w:numId w:val="7"/>
        </w:numPr>
        <w:tabs>
          <w:tab w:val="clear" w:pos="900"/>
          <w:tab w:val="num" w:pos="720"/>
        </w:tabs>
        <w:adjustRightInd w:val="0"/>
        <w:snapToGrid w:val="0"/>
        <w:ind w:leftChars="200" w:left="420" w:firstLine="482"/>
        <w:textAlignment w:val="baseline"/>
        <w:rPr>
          <w:b/>
        </w:rPr>
      </w:pPr>
      <w:r w:rsidRPr="00A46441">
        <w:rPr>
          <w:rFonts w:hint="eastAsia"/>
          <w:b/>
        </w:rPr>
        <w:t>SDH设备重大故障应急措施</w:t>
      </w:r>
    </w:p>
    <w:p w:rsidR="009C78C4" w:rsidRPr="00A46441" w:rsidRDefault="009C78C4" w:rsidP="009C78C4">
      <w:pPr>
        <w:numPr>
          <w:ilvl w:val="0"/>
          <w:numId w:val="7"/>
        </w:numPr>
        <w:tabs>
          <w:tab w:val="clear" w:pos="900"/>
          <w:tab w:val="num" w:pos="720"/>
        </w:tabs>
        <w:adjustRightInd w:val="0"/>
        <w:snapToGrid w:val="0"/>
        <w:ind w:leftChars="200" w:left="420" w:firstLine="482"/>
        <w:textAlignment w:val="baseline"/>
        <w:rPr>
          <w:b/>
        </w:rPr>
      </w:pPr>
      <w:r w:rsidRPr="00A46441">
        <w:rPr>
          <w:rFonts w:hint="eastAsia"/>
          <w:b/>
        </w:rPr>
        <w:t>光功率异常</w:t>
      </w:r>
    </w:p>
    <w:p w:rsidR="009C78C4" w:rsidRPr="00A46441" w:rsidRDefault="009C78C4" w:rsidP="009C78C4">
      <w:pPr>
        <w:numPr>
          <w:ilvl w:val="0"/>
          <w:numId w:val="7"/>
        </w:numPr>
        <w:tabs>
          <w:tab w:val="clear" w:pos="900"/>
          <w:tab w:val="num" w:pos="720"/>
        </w:tabs>
        <w:adjustRightInd w:val="0"/>
        <w:snapToGrid w:val="0"/>
        <w:ind w:leftChars="200" w:left="420" w:firstLine="482"/>
        <w:textAlignment w:val="baseline"/>
        <w:rPr>
          <w:b/>
        </w:rPr>
      </w:pPr>
      <w:r w:rsidRPr="00A46441">
        <w:rPr>
          <w:rFonts w:hint="eastAsia"/>
          <w:b/>
        </w:rPr>
        <w:t>常见机盘故障告警及原因分析</w:t>
      </w:r>
    </w:p>
    <w:p w:rsidR="009C78C4" w:rsidRPr="00A46441" w:rsidRDefault="009C78C4" w:rsidP="009C78C4">
      <w:pPr>
        <w:numPr>
          <w:ilvl w:val="0"/>
          <w:numId w:val="7"/>
        </w:numPr>
        <w:tabs>
          <w:tab w:val="clear" w:pos="900"/>
          <w:tab w:val="num" w:pos="720"/>
        </w:tabs>
        <w:adjustRightInd w:val="0"/>
        <w:snapToGrid w:val="0"/>
        <w:ind w:hanging="49"/>
        <w:textAlignment w:val="baseline"/>
        <w:rPr>
          <w:b/>
        </w:rPr>
      </w:pPr>
      <w:r w:rsidRPr="00A46441">
        <w:rPr>
          <w:rFonts w:hint="eastAsia"/>
          <w:b/>
        </w:rPr>
        <w:t>备盘备件应急调度措施</w:t>
      </w:r>
    </w:p>
    <w:p w:rsidR="009C78C4" w:rsidRPr="003D1EF2" w:rsidRDefault="009C78C4" w:rsidP="009C78C4">
      <w:pPr>
        <w:rPr>
          <w:b/>
          <w:sz w:val="28"/>
        </w:rPr>
      </w:pPr>
      <w:r w:rsidRPr="003D1EF2">
        <w:rPr>
          <w:rFonts w:hint="eastAsia"/>
          <w:b/>
          <w:sz w:val="28"/>
        </w:rPr>
        <w:t>服务价格承诺</w:t>
      </w:r>
    </w:p>
    <w:p w:rsidR="009C78C4" w:rsidRDefault="009C78C4" w:rsidP="009C78C4">
      <w:pPr>
        <w:ind w:firstLine="482"/>
        <w:rPr>
          <w:b/>
          <w:u w:val="single"/>
        </w:rPr>
      </w:pPr>
      <w:r w:rsidRPr="00494F10">
        <w:rPr>
          <w:rFonts w:hint="eastAsia"/>
          <w:b/>
          <w:u w:val="single"/>
        </w:rPr>
        <w:t>我司</w:t>
      </w:r>
      <w:r w:rsidRPr="00494F10">
        <w:rPr>
          <w:b/>
          <w:u w:val="single"/>
        </w:rPr>
        <w:t>承诺在采购人一次性签订2年及以上合同或续签互联格网接入服务时，给予价格折扣或延长使用期限</w:t>
      </w:r>
      <w:r w:rsidRPr="00494F10">
        <w:rPr>
          <w:rFonts w:hint="eastAsia"/>
          <w:b/>
          <w:u w:val="single"/>
        </w:rPr>
        <w:t>。</w:t>
      </w:r>
    </w:p>
    <w:p w:rsidR="009C78C4" w:rsidRDefault="009C78C4" w:rsidP="009C78C4">
      <w:pPr>
        <w:ind w:firstLineChars="200" w:firstLine="420"/>
      </w:pPr>
      <w:r>
        <w:rPr>
          <w:rFonts w:hint="eastAsia"/>
        </w:rPr>
        <w:t>我司承诺在采购人一次性签订2年及以上合同或续签互联网接入服务时，给予目前各档位执行合同价的八折（即合同价的80%）年价格。</w:t>
      </w:r>
    </w:p>
    <w:p w:rsidR="0049580F" w:rsidRPr="009C78C4" w:rsidRDefault="0049580F" w:rsidP="00680584"/>
    <w:sectPr w:rsidR="0049580F" w:rsidRPr="009C7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481AD"/>
    <w:multiLevelType w:val="singleLevel"/>
    <w:tmpl w:val="ACB481AD"/>
    <w:lvl w:ilvl="0">
      <w:start w:val="4"/>
      <w:numFmt w:val="decimal"/>
      <w:suff w:val="nothing"/>
      <w:lvlText w:val="%1、"/>
      <w:lvlJc w:val="left"/>
    </w:lvl>
  </w:abstractNum>
  <w:abstractNum w:abstractNumId="1">
    <w:nsid w:val="AFBB2D0C"/>
    <w:multiLevelType w:val="singleLevel"/>
    <w:tmpl w:val="AFBB2D0C"/>
    <w:lvl w:ilvl="0">
      <w:start w:val="1"/>
      <w:numFmt w:val="bullet"/>
      <w:lvlText w:val=""/>
      <w:lvlJc w:val="left"/>
      <w:pPr>
        <w:ind w:left="420" w:hanging="420"/>
      </w:pPr>
      <w:rPr>
        <w:rFonts w:ascii="Wingdings" w:hAnsi="Wingdings" w:hint="default"/>
      </w:rPr>
    </w:lvl>
  </w:abstractNum>
  <w:abstractNum w:abstractNumId="2">
    <w:nsid w:val="B050793A"/>
    <w:multiLevelType w:val="singleLevel"/>
    <w:tmpl w:val="B050793A"/>
    <w:lvl w:ilvl="0">
      <w:start w:val="1"/>
      <w:numFmt w:val="decimal"/>
      <w:suff w:val="nothing"/>
      <w:lvlText w:val="（%1）"/>
      <w:lvlJc w:val="left"/>
    </w:lvl>
  </w:abstractNum>
  <w:abstractNum w:abstractNumId="3">
    <w:nsid w:val="CC2705E8"/>
    <w:multiLevelType w:val="singleLevel"/>
    <w:tmpl w:val="CC2705E8"/>
    <w:lvl w:ilvl="0">
      <w:start w:val="13"/>
      <w:numFmt w:val="decimal"/>
      <w:suff w:val="nothing"/>
      <w:lvlText w:val="%1、"/>
      <w:lvlJc w:val="left"/>
    </w:lvl>
  </w:abstractNum>
  <w:abstractNum w:abstractNumId="4">
    <w:nsid w:val="134E4B3D"/>
    <w:multiLevelType w:val="hybridMultilevel"/>
    <w:tmpl w:val="2D103700"/>
    <w:lvl w:ilvl="0" w:tplc="1076BC70">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48EF3D34"/>
    <w:multiLevelType w:val="hybridMultilevel"/>
    <w:tmpl w:val="74C05F2C"/>
    <w:lvl w:ilvl="0" w:tplc="B988374A">
      <w:start w:val="1"/>
      <w:numFmt w:val="decimal"/>
      <w:lvlText w:val="%1)"/>
      <w:lvlJc w:val="left"/>
      <w:pPr>
        <w:tabs>
          <w:tab w:val="num" w:pos="900"/>
        </w:tabs>
        <w:ind w:left="900" w:hanging="420"/>
      </w:pPr>
    </w:lvl>
    <w:lvl w:ilvl="1" w:tplc="04090003">
      <w:start w:val="1"/>
      <w:numFmt w:val="upperLetter"/>
      <w:lvlText w:val="%2."/>
      <w:lvlJc w:val="left"/>
      <w:pPr>
        <w:tabs>
          <w:tab w:val="num" w:pos="1020"/>
        </w:tabs>
        <w:ind w:left="1020" w:hanging="420"/>
      </w:pPr>
    </w:lvl>
    <w:lvl w:ilvl="2" w:tplc="04090005" w:tentative="1">
      <w:start w:val="1"/>
      <w:numFmt w:val="lowerRoman"/>
      <w:lvlText w:val="%3."/>
      <w:lvlJc w:val="right"/>
      <w:pPr>
        <w:tabs>
          <w:tab w:val="num" w:pos="1740"/>
        </w:tabs>
        <w:ind w:left="1740" w:hanging="420"/>
      </w:pPr>
    </w:lvl>
    <w:lvl w:ilvl="3" w:tplc="04090001" w:tentative="1">
      <w:start w:val="1"/>
      <w:numFmt w:val="decimal"/>
      <w:lvlText w:val="%4."/>
      <w:lvlJc w:val="left"/>
      <w:pPr>
        <w:tabs>
          <w:tab w:val="num" w:pos="2160"/>
        </w:tabs>
        <w:ind w:left="2160" w:hanging="420"/>
      </w:pPr>
    </w:lvl>
    <w:lvl w:ilvl="4" w:tplc="04090003" w:tentative="1">
      <w:start w:val="1"/>
      <w:numFmt w:val="lowerLetter"/>
      <w:lvlText w:val="%5)"/>
      <w:lvlJc w:val="left"/>
      <w:pPr>
        <w:tabs>
          <w:tab w:val="num" w:pos="2580"/>
        </w:tabs>
        <w:ind w:left="2580" w:hanging="420"/>
      </w:pPr>
    </w:lvl>
    <w:lvl w:ilvl="5" w:tplc="04090005" w:tentative="1">
      <w:start w:val="1"/>
      <w:numFmt w:val="lowerRoman"/>
      <w:lvlText w:val="%6."/>
      <w:lvlJc w:val="right"/>
      <w:pPr>
        <w:tabs>
          <w:tab w:val="num" w:pos="3000"/>
        </w:tabs>
        <w:ind w:left="3000" w:hanging="420"/>
      </w:pPr>
    </w:lvl>
    <w:lvl w:ilvl="6" w:tplc="04090001" w:tentative="1">
      <w:start w:val="1"/>
      <w:numFmt w:val="decimal"/>
      <w:lvlText w:val="%7."/>
      <w:lvlJc w:val="left"/>
      <w:pPr>
        <w:tabs>
          <w:tab w:val="num" w:pos="3420"/>
        </w:tabs>
        <w:ind w:left="3420" w:hanging="420"/>
      </w:pPr>
    </w:lvl>
    <w:lvl w:ilvl="7" w:tplc="04090003" w:tentative="1">
      <w:start w:val="1"/>
      <w:numFmt w:val="lowerLetter"/>
      <w:lvlText w:val="%8)"/>
      <w:lvlJc w:val="left"/>
      <w:pPr>
        <w:tabs>
          <w:tab w:val="num" w:pos="3840"/>
        </w:tabs>
        <w:ind w:left="3840" w:hanging="420"/>
      </w:pPr>
    </w:lvl>
    <w:lvl w:ilvl="8" w:tplc="04090005" w:tentative="1">
      <w:start w:val="1"/>
      <w:numFmt w:val="lowerRoman"/>
      <w:lvlText w:val="%9."/>
      <w:lvlJc w:val="right"/>
      <w:pPr>
        <w:tabs>
          <w:tab w:val="num" w:pos="4260"/>
        </w:tabs>
        <w:ind w:left="4260" w:hanging="420"/>
      </w:pPr>
    </w:lvl>
  </w:abstractNum>
  <w:abstractNum w:abstractNumId="6">
    <w:nsid w:val="79B32044"/>
    <w:multiLevelType w:val="hybridMultilevel"/>
    <w:tmpl w:val="9832295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09"/>
    <w:rsid w:val="000A78A4"/>
    <w:rsid w:val="000E77CB"/>
    <w:rsid w:val="00163210"/>
    <w:rsid w:val="001C32E8"/>
    <w:rsid w:val="001D5C66"/>
    <w:rsid w:val="002A302E"/>
    <w:rsid w:val="002A4F71"/>
    <w:rsid w:val="00322C94"/>
    <w:rsid w:val="00380CDC"/>
    <w:rsid w:val="00467A1B"/>
    <w:rsid w:val="004850A4"/>
    <w:rsid w:val="0049580F"/>
    <w:rsid w:val="004A4668"/>
    <w:rsid w:val="004C4415"/>
    <w:rsid w:val="00623EDE"/>
    <w:rsid w:val="00680584"/>
    <w:rsid w:val="007E06EF"/>
    <w:rsid w:val="009C78C4"/>
    <w:rsid w:val="009D5076"/>
    <w:rsid w:val="00A44909"/>
    <w:rsid w:val="00AB4281"/>
    <w:rsid w:val="00B35916"/>
    <w:rsid w:val="00C10E3E"/>
    <w:rsid w:val="00DF7A7F"/>
    <w:rsid w:val="00ED5CC5"/>
    <w:rsid w:val="00FA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DC"/>
    <w:pPr>
      <w:widowControl w:val="0"/>
      <w:jc w:val="both"/>
    </w:pPr>
    <w:rPr>
      <w:rFonts w:ascii="宋体" w:eastAsia="宋体" w:hAnsi="宋体" w:cs="Times New Roman"/>
    </w:rPr>
  </w:style>
  <w:style w:type="paragraph" w:styleId="2">
    <w:name w:val="heading 2"/>
    <w:basedOn w:val="a"/>
    <w:next w:val="a"/>
    <w:link w:val="2Char"/>
    <w:uiPriority w:val="9"/>
    <w:unhideWhenUsed/>
    <w:qFormat/>
    <w:rsid w:val="00380C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80CDC"/>
    <w:rPr>
      <w:rFonts w:asciiTheme="majorHAnsi" w:eastAsiaTheme="majorEastAsia" w:hAnsiTheme="majorHAnsi" w:cstheme="majorBidi"/>
      <w:b/>
      <w:bCs/>
      <w:sz w:val="32"/>
      <w:szCs w:val="32"/>
    </w:rPr>
  </w:style>
  <w:style w:type="paragraph" w:styleId="a3">
    <w:name w:val="List Paragraph"/>
    <w:basedOn w:val="a"/>
    <w:uiPriority w:val="34"/>
    <w:qFormat/>
    <w:rsid w:val="00380CDC"/>
    <w:pPr>
      <w:ind w:firstLineChars="200" w:firstLine="420"/>
    </w:pPr>
    <w:rPr>
      <w:sz w:val="24"/>
    </w:rPr>
  </w:style>
  <w:style w:type="paragraph" w:styleId="a4">
    <w:name w:val="Balloon Text"/>
    <w:basedOn w:val="a"/>
    <w:link w:val="Char"/>
    <w:uiPriority w:val="99"/>
    <w:semiHidden/>
    <w:unhideWhenUsed/>
    <w:rsid w:val="00380CDC"/>
    <w:rPr>
      <w:sz w:val="18"/>
      <w:szCs w:val="18"/>
    </w:rPr>
  </w:style>
  <w:style w:type="character" w:customStyle="1" w:styleId="Char">
    <w:name w:val="批注框文本 Char"/>
    <w:basedOn w:val="a0"/>
    <w:link w:val="a4"/>
    <w:uiPriority w:val="99"/>
    <w:semiHidden/>
    <w:rsid w:val="00380CDC"/>
    <w:rPr>
      <w:rFonts w:ascii="宋体" w:eastAsia="宋体" w:hAnsi="宋体" w:cs="Times New Roman"/>
      <w:sz w:val="18"/>
      <w:szCs w:val="18"/>
    </w:rPr>
  </w:style>
  <w:style w:type="paragraph" w:customStyle="1" w:styleId="unnamed1">
    <w:name w:val="unnamed1"/>
    <w:basedOn w:val="a"/>
    <w:rsid w:val="009D5076"/>
    <w:pPr>
      <w:widowControl/>
      <w:spacing w:before="100" w:beforeAutospacing="1" w:after="100" w:afterAutospacing="1" w:line="360" w:lineRule="auto"/>
      <w:jc w:val="left"/>
    </w:pPr>
    <w:rPr>
      <w:rFonts w:cs="宋体"/>
      <w:color w:val="000000"/>
      <w:kern w:val="0"/>
      <w:sz w:val="20"/>
      <w:szCs w:val="20"/>
    </w:rPr>
  </w:style>
  <w:style w:type="paragraph" w:styleId="3">
    <w:name w:val="Body Text Indent 3"/>
    <w:aliases w:val="正文文字缩进 3,正文文字缩进 3标题4"/>
    <w:basedOn w:val="a"/>
    <w:link w:val="3Char"/>
    <w:qFormat/>
    <w:rsid w:val="009C78C4"/>
    <w:pPr>
      <w:autoSpaceDE w:val="0"/>
      <w:autoSpaceDN w:val="0"/>
      <w:adjustRightInd w:val="0"/>
      <w:spacing w:before="120" w:line="22" w:lineRule="atLeast"/>
      <w:ind w:left="720" w:firstLine="480"/>
      <w:jc w:val="left"/>
    </w:pPr>
    <w:rPr>
      <w:rFonts w:hAnsi="Times New Roman"/>
      <w:kern w:val="0"/>
      <w:sz w:val="24"/>
      <w:szCs w:val="20"/>
    </w:rPr>
  </w:style>
  <w:style w:type="character" w:customStyle="1" w:styleId="3Char">
    <w:name w:val="正文文本缩进 3 Char"/>
    <w:aliases w:val="正文文字缩进 3 Char,正文文字缩进 3标题4 Char"/>
    <w:basedOn w:val="a0"/>
    <w:link w:val="3"/>
    <w:qFormat/>
    <w:rsid w:val="009C78C4"/>
    <w:rPr>
      <w:rFonts w:ascii="宋体" w:eastAsia="宋体" w:hAnsi="Times New Roman" w:cs="Times New Roman"/>
      <w:kern w:val="0"/>
      <w:sz w:val="24"/>
      <w:szCs w:val="20"/>
    </w:rPr>
  </w:style>
  <w:style w:type="paragraph" w:customStyle="1" w:styleId="a5">
    <w:name w:val="!正文"/>
    <w:basedOn w:val="a"/>
    <w:link w:val="Char0"/>
    <w:qFormat/>
    <w:rsid w:val="009C78C4"/>
    <w:pPr>
      <w:spacing w:line="360" w:lineRule="auto"/>
      <w:ind w:firstLineChars="200" w:firstLine="200"/>
    </w:pPr>
    <w:rPr>
      <w:sz w:val="24"/>
      <w:szCs w:val="28"/>
      <w:lang w:val="x-none" w:eastAsia="x-none"/>
    </w:rPr>
  </w:style>
  <w:style w:type="character" w:customStyle="1" w:styleId="Char0">
    <w:name w:val="!正文 Char"/>
    <w:link w:val="a5"/>
    <w:rsid w:val="009C78C4"/>
    <w:rPr>
      <w:rFonts w:ascii="宋体" w:eastAsia="宋体" w:hAnsi="宋体" w:cs="Times New Roman"/>
      <w:sz w:val="24"/>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DC"/>
    <w:pPr>
      <w:widowControl w:val="0"/>
      <w:jc w:val="both"/>
    </w:pPr>
    <w:rPr>
      <w:rFonts w:ascii="宋体" w:eastAsia="宋体" w:hAnsi="宋体" w:cs="Times New Roman"/>
    </w:rPr>
  </w:style>
  <w:style w:type="paragraph" w:styleId="2">
    <w:name w:val="heading 2"/>
    <w:basedOn w:val="a"/>
    <w:next w:val="a"/>
    <w:link w:val="2Char"/>
    <w:uiPriority w:val="9"/>
    <w:unhideWhenUsed/>
    <w:qFormat/>
    <w:rsid w:val="00380C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80CDC"/>
    <w:rPr>
      <w:rFonts w:asciiTheme="majorHAnsi" w:eastAsiaTheme="majorEastAsia" w:hAnsiTheme="majorHAnsi" w:cstheme="majorBidi"/>
      <w:b/>
      <w:bCs/>
      <w:sz w:val="32"/>
      <w:szCs w:val="32"/>
    </w:rPr>
  </w:style>
  <w:style w:type="paragraph" w:styleId="a3">
    <w:name w:val="List Paragraph"/>
    <w:basedOn w:val="a"/>
    <w:uiPriority w:val="34"/>
    <w:qFormat/>
    <w:rsid w:val="00380CDC"/>
    <w:pPr>
      <w:ind w:firstLineChars="200" w:firstLine="420"/>
    </w:pPr>
    <w:rPr>
      <w:sz w:val="24"/>
    </w:rPr>
  </w:style>
  <w:style w:type="paragraph" w:styleId="a4">
    <w:name w:val="Balloon Text"/>
    <w:basedOn w:val="a"/>
    <w:link w:val="Char"/>
    <w:uiPriority w:val="99"/>
    <w:semiHidden/>
    <w:unhideWhenUsed/>
    <w:rsid w:val="00380CDC"/>
    <w:rPr>
      <w:sz w:val="18"/>
      <w:szCs w:val="18"/>
    </w:rPr>
  </w:style>
  <w:style w:type="character" w:customStyle="1" w:styleId="Char">
    <w:name w:val="批注框文本 Char"/>
    <w:basedOn w:val="a0"/>
    <w:link w:val="a4"/>
    <w:uiPriority w:val="99"/>
    <w:semiHidden/>
    <w:rsid w:val="00380CDC"/>
    <w:rPr>
      <w:rFonts w:ascii="宋体" w:eastAsia="宋体" w:hAnsi="宋体" w:cs="Times New Roman"/>
      <w:sz w:val="18"/>
      <w:szCs w:val="18"/>
    </w:rPr>
  </w:style>
  <w:style w:type="paragraph" w:customStyle="1" w:styleId="unnamed1">
    <w:name w:val="unnamed1"/>
    <w:basedOn w:val="a"/>
    <w:rsid w:val="009D5076"/>
    <w:pPr>
      <w:widowControl/>
      <w:spacing w:before="100" w:beforeAutospacing="1" w:after="100" w:afterAutospacing="1" w:line="360" w:lineRule="auto"/>
      <w:jc w:val="left"/>
    </w:pPr>
    <w:rPr>
      <w:rFonts w:cs="宋体"/>
      <w:color w:val="000000"/>
      <w:kern w:val="0"/>
      <w:sz w:val="20"/>
      <w:szCs w:val="20"/>
    </w:rPr>
  </w:style>
  <w:style w:type="paragraph" w:styleId="3">
    <w:name w:val="Body Text Indent 3"/>
    <w:aliases w:val="正文文字缩进 3,正文文字缩进 3标题4"/>
    <w:basedOn w:val="a"/>
    <w:link w:val="3Char"/>
    <w:qFormat/>
    <w:rsid w:val="009C78C4"/>
    <w:pPr>
      <w:autoSpaceDE w:val="0"/>
      <w:autoSpaceDN w:val="0"/>
      <w:adjustRightInd w:val="0"/>
      <w:spacing w:before="120" w:line="22" w:lineRule="atLeast"/>
      <w:ind w:left="720" w:firstLine="480"/>
      <w:jc w:val="left"/>
    </w:pPr>
    <w:rPr>
      <w:rFonts w:hAnsi="Times New Roman"/>
      <w:kern w:val="0"/>
      <w:sz w:val="24"/>
      <w:szCs w:val="20"/>
    </w:rPr>
  </w:style>
  <w:style w:type="character" w:customStyle="1" w:styleId="3Char">
    <w:name w:val="正文文本缩进 3 Char"/>
    <w:aliases w:val="正文文字缩进 3 Char,正文文字缩进 3标题4 Char"/>
    <w:basedOn w:val="a0"/>
    <w:link w:val="3"/>
    <w:qFormat/>
    <w:rsid w:val="009C78C4"/>
    <w:rPr>
      <w:rFonts w:ascii="宋体" w:eastAsia="宋体" w:hAnsi="Times New Roman" w:cs="Times New Roman"/>
      <w:kern w:val="0"/>
      <w:sz w:val="24"/>
      <w:szCs w:val="20"/>
    </w:rPr>
  </w:style>
  <w:style w:type="paragraph" w:customStyle="1" w:styleId="a5">
    <w:name w:val="!正文"/>
    <w:basedOn w:val="a"/>
    <w:link w:val="Char0"/>
    <w:qFormat/>
    <w:rsid w:val="009C78C4"/>
    <w:pPr>
      <w:spacing w:line="360" w:lineRule="auto"/>
      <w:ind w:firstLineChars="200" w:firstLine="200"/>
    </w:pPr>
    <w:rPr>
      <w:sz w:val="24"/>
      <w:szCs w:val="28"/>
      <w:lang w:val="x-none" w:eastAsia="x-none"/>
    </w:rPr>
  </w:style>
  <w:style w:type="character" w:customStyle="1" w:styleId="Char0">
    <w:name w:val="!正文 Char"/>
    <w:link w:val="a5"/>
    <w:rsid w:val="009C78C4"/>
    <w:rPr>
      <w:rFonts w:ascii="宋体" w:eastAsia="宋体" w:hAnsi="宋体" w:cs="Times New Roman"/>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吕名源</dc:creator>
  <cp:lastModifiedBy>吕名源</cp:lastModifiedBy>
  <cp:revision>2</cp:revision>
  <dcterms:created xsi:type="dcterms:W3CDTF">2021-02-05T04:42:00Z</dcterms:created>
  <dcterms:modified xsi:type="dcterms:W3CDTF">2021-02-05T04:42:00Z</dcterms:modified>
</cp:coreProperties>
</file>