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C76BF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C76BF">
        <w:rPr>
          <w:rFonts w:ascii="Times New Roman" w:eastAsia="仿宋_GB2312" w:hAnsi="Times New Roman" w:cs="Times New Roman" w:hint="eastAsia"/>
          <w:sz w:val="32"/>
          <w:szCs w:val="32"/>
        </w:rPr>
        <w:t>广东一定好家具有限公司</w:t>
      </w:r>
      <w:bookmarkStart w:id="0" w:name="_GoBack"/>
      <w:bookmarkEnd w:id="0"/>
    </w:p>
    <w:p w:rsidR="00C67B4A" w:rsidRDefault="00C67B4A"/>
    <w:tbl>
      <w:tblPr>
        <w:tblW w:w="14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805"/>
        <w:gridCol w:w="805"/>
        <w:gridCol w:w="680"/>
        <w:gridCol w:w="1938"/>
        <w:gridCol w:w="6024"/>
        <w:gridCol w:w="1505"/>
        <w:gridCol w:w="1892"/>
      </w:tblGrid>
      <w:tr w:rsidR="003E7855" w:rsidTr="003E7855">
        <w:trPr>
          <w:trHeight w:val="60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7627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8580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3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752475"/>
                  <wp:effectExtent l="0" t="0" r="0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477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222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12287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191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057275" cy="6667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11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办公桌C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6096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cs="宋体" w:hint="eastAsia"/>
                <w:szCs w:val="21"/>
              </w:rPr>
              <w:t>E1级三聚氰胺饰面人造板。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cs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胶粘剂：环保胶粘剂。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三节静音滑轨、铰链、锁具、尼龙纤维合成脚轮。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760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57275" cy="8286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3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86677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71437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09600" cy="130492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四板门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980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8001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下门均为对开</w:t>
            </w:r>
            <w:r>
              <w:rPr>
                <w:rFonts w:ascii="宋体" w:hAnsi="宋体" w:cs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38175" cy="72390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28625" cy="10001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三节静音滑轨、锁具、铰链、尼龙纤维合成脚轮。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横向不锈钢挂衣杆，门内侧装半身镜。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12954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6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柜体选用E1级三聚氰胺饰面人造板， 2厚PVC封边。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五金件：带阻尼铰链，锁具、金属衣帽钩、挂衣杆、配尼龙脚垫。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结构性能描述：通体</w:t>
            </w:r>
            <w:r>
              <w:rPr>
                <w:rFonts w:ascii="宋体" w:hAnsi="宋体" w:cs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980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23925" cy="15335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1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cs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cs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条厚度≥6，木材含水率8%—12%。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286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700*700*530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52387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82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茶几C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500*700*530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5238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 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057275" cy="3429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3143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4953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，背密度≥25Kg/ 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4762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49530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采用水性漆均衡涂饰，硬度≥2H。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3333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77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高背，带扶手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一级牛皮覆面； 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cs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52475" cy="14192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77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一级牛皮覆面； 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76275" cy="122872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77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办公椅C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1"/>
              </w:rPr>
              <w:t>面料</w:t>
            </w:r>
            <w:r>
              <w:rPr>
                <w:rFonts w:ascii="宋体" w:hAnsi="宋体" w:cs="宋体" w:hint="eastAsia"/>
                <w:szCs w:val="21"/>
              </w:rPr>
              <w:t>覆面；内衬环保高回弹PU泡棉，座密度≥40Kg/m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硬度≥2H；</w:t>
            </w:r>
            <w:r>
              <w:rPr>
                <w:rFonts w:ascii="宋体" w:hAnsi="宋体" w:cs="宋体" w:hint="eastAsia"/>
                <w:szCs w:val="21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750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12573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阻燃尼龙网布覆面；内衬环保高回弹一次成形PU泡棉（座密度≥40Kg/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95325" cy="130492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66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cs="宋体" w:hint="eastAsia"/>
                <w:szCs w:val="21"/>
              </w:rPr>
              <w:t>覆面； 内衬环保高回弹PU泡棉，座密度≥40Kg/m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14375" cy="11811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98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家具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桌类</w:t>
            </w:r>
            <w:proofErr w:type="gramEnd"/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桌A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32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中空型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1延米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基材：桌面选用E1级人造板；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999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　</w:t>
            </w:r>
          </w:p>
          <w:p w:rsidR="003E7855" w:rsidRDefault="003E7855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　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381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53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E7855" w:rsidTr="003E7855">
        <w:trPr>
          <w:trHeight w:val="49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会议桌B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非中空型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999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6381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92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E7855" w:rsidTr="003E7855">
        <w:trPr>
          <w:trHeight w:val="335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主席台桌A1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900*600*760</w:t>
            </w:r>
          </w:p>
        </w:tc>
        <w:tc>
          <w:tcPr>
            <w:tcW w:w="6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680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066800" cy="71437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11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主席台桌B1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1280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48577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3E7855" w:rsidTr="003E7855">
        <w:trPr>
          <w:trHeight w:val="111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8667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800*400*600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866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11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1200*420*900（柜面高）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66800" cy="15144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11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strike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900*420*900（柜面高）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38200" cy="9906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4192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720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859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覆面；内衬环保高回弹PU泡棉，座密度≥40Kg/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cs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690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09625" cy="120015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1430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会议椅C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3430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04850" cy="12192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面，内衬高回弹PU泡棉，衬板采用 E1级多层板；配套脚。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477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57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1200*2000*1100（床屏）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采用水性漆，硬度≥2H。</w:t>
            </w:r>
            <w:r>
              <w:rPr>
                <w:rFonts w:ascii="宋体" w:hAnsi="宋体" w:cs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钉尼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2600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4095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床头柜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500*400*550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结构性能描述：两抽屉。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6572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335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餐厅家具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圆 餐 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直径2000*760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  <w:r>
              <w:rPr>
                <w:rFonts w:ascii="宋体" w:hAnsi="宋体" w:cs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体式钢化玻璃转盘。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715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4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采用水性漆涂饰，硬度≥2H。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0487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520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cs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1811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446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571500" cy="10668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000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礼堂(教室)家具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讲桌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铰链，三节静音滑轨。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结构性能描述：配抽屉及柜门，有走线功能。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429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891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3E7855" w:rsidRDefault="003E7855">
            <w:pPr>
              <w:ind w:firstLineChars="200" w:firstLine="420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810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762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3E7855" w:rsidRDefault="003E7855">
      <w:pPr>
        <w:rPr>
          <w:rFonts w:hint="eastAsia"/>
        </w:rPr>
      </w:pPr>
    </w:p>
    <w:p w:rsidR="003E7855" w:rsidRDefault="003E7855">
      <w:pPr>
        <w:rPr>
          <w:rFonts w:hint="eastAsia"/>
        </w:rPr>
      </w:pPr>
    </w:p>
    <w:tbl>
      <w:tblPr>
        <w:tblW w:w="1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"/>
        <w:gridCol w:w="813"/>
        <w:gridCol w:w="813"/>
        <w:gridCol w:w="813"/>
        <w:gridCol w:w="1835"/>
        <w:gridCol w:w="6099"/>
        <w:gridCol w:w="1522"/>
        <w:gridCol w:w="1916"/>
      </w:tblGrid>
      <w:tr w:rsidR="003E7855" w:rsidTr="003E7855">
        <w:trPr>
          <w:trHeight w:val="716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E7855" w:rsidTr="003E7855">
        <w:trPr>
          <w:trHeight w:val="1790"/>
          <w:jc w:val="center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3E7855" w:rsidRDefault="003E785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基材：台面选用E1级三聚氰胺人造板；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1600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76325" cy="923925"/>
                  <wp:effectExtent l="0" t="0" r="9525" b="952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90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1500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857250"/>
                  <wp:effectExtent l="0" t="0" r="9525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790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23925"/>
                  <wp:effectExtent l="0" t="0" r="9525" b="952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790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3E7855" w:rsidRDefault="003E7855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1200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838200"/>
                  <wp:effectExtent l="0" t="0" r="952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680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700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62025"/>
                  <wp:effectExtent l="0" t="0" r="9525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2235"/>
          <w:jc w:val="center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3E7855" w:rsidRDefault="003E785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  <w:p w:rsidR="003E7855" w:rsidRDefault="003E7855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600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855" w:rsidRDefault="003E7855">
            <w:pPr>
              <w:jc w:val="center"/>
              <w:rPr>
                <w:rFonts w:ascii="宋体" w:hAnsi="宋体" w:cs="宋体"/>
                <w:color w:val="0000FF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color w:val="0000FF"/>
                <w:kern w:val="0"/>
                <w:szCs w:val="21"/>
              </w:rPr>
              <w:drawing>
                <wp:inline distT="0" distB="0" distL="0" distR="0">
                  <wp:extent cx="1057275" cy="609600"/>
                  <wp:effectExtent l="0" t="0" r="9525" b="0"/>
                  <wp:docPr id="111" name="图片 111" descr="16076590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16076590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color w:val="0000FF"/>
                <w:kern w:val="0"/>
                <w:szCs w:val="21"/>
              </w:rPr>
            </w:pPr>
          </w:p>
        </w:tc>
      </w:tr>
      <w:tr w:rsidR="003E7855" w:rsidTr="003E7855">
        <w:trPr>
          <w:trHeight w:val="1399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280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00100" cy="110490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855" w:rsidTr="003E7855">
        <w:trPr>
          <w:trHeight w:val="1799"/>
          <w:jc w:val="center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3E7855" w:rsidRDefault="003E7855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7855" w:rsidRDefault="003E7855">
            <w:pPr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280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855" w:rsidRDefault="003E7855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276350"/>
                  <wp:effectExtent l="0" t="0" r="9525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855" w:rsidRDefault="003E7855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24" w:rsidRDefault="00921B24" w:rsidP="00C67B4A">
      <w:r>
        <w:separator/>
      </w:r>
    </w:p>
  </w:endnote>
  <w:endnote w:type="continuationSeparator" w:id="0">
    <w:p w:rsidR="00921B24" w:rsidRDefault="00921B24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24" w:rsidRDefault="00921B24" w:rsidP="00C67B4A">
      <w:r>
        <w:separator/>
      </w:r>
    </w:p>
  </w:footnote>
  <w:footnote w:type="continuationSeparator" w:id="0">
    <w:p w:rsidR="00921B24" w:rsidRDefault="00921B24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70C14"/>
    <w:rsid w:val="000A2FAA"/>
    <w:rsid w:val="00214ED2"/>
    <w:rsid w:val="003C76BF"/>
    <w:rsid w:val="003E7855"/>
    <w:rsid w:val="005A33DD"/>
    <w:rsid w:val="00884513"/>
    <w:rsid w:val="00921B24"/>
    <w:rsid w:val="00A5291E"/>
    <w:rsid w:val="00AC5228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1430</Words>
  <Characters>8151</Characters>
  <Application>Microsoft Office Word</Application>
  <DocSecurity>0</DocSecurity>
  <Lines>67</Lines>
  <Paragraphs>19</Paragraphs>
  <ScaleCrop>false</ScaleCrop>
  <Company>Microsoft</Company>
  <LinksUpToDate>false</LinksUpToDate>
  <CharactersWithSpaces>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2020-12-17T12:36:00Z</dcterms:modified>
</cp:coreProperties>
</file>