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97" w:rsidRPr="00330B97" w:rsidRDefault="00330B97" w:rsidP="008375F8">
      <w:pPr>
        <w:pStyle w:val="2"/>
        <w:spacing w:before="156" w:after="156"/>
      </w:pPr>
      <w:r w:rsidRPr="00330B97">
        <w:rPr>
          <w:rFonts w:hint="eastAsia"/>
        </w:rPr>
        <w:t xml:space="preserve"> 中标服务方案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73"/>
        <w:gridCol w:w="6180"/>
        <w:gridCol w:w="756"/>
        <w:gridCol w:w="721"/>
      </w:tblGrid>
      <w:tr w:rsidR="008375F8" w:rsidTr="008375F8">
        <w:trPr>
          <w:trHeight w:val="57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工作</w:t>
            </w:r>
          </w:p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计划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计划要点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实施时间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8375F8" w:rsidTr="008375F8">
        <w:trPr>
          <w:cantSplit/>
          <w:trHeight w:hRule="exact" w:val="1824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签订服务合同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A．与业主方就物业服务合同内容进行沟通，确定物业管理费收取办法、管理服务标准等多项议题，确保甲、乙双方承担合理适当的权利与义务；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</w:tr>
      <w:tr w:rsidR="008375F8" w:rsidTr="008375F8">
        <w:trPr>
          <w:cantSplit/>
          <w:trHeight w:val="86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B．与业主方签订物业服务委托合同。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hRule="exact" w:val="622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成立项目管理小组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A．进驻施工现场；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</w:tr>
      <w:tr w:rsidR="008375F8" w:rsidTr="008375F8">
        <w:trPr>
          <w:cantSplit/>
          <w:trHeight w:val="54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B．在业主方的带领下，与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业主方</w:t>
            </w:r>
            <w:r>
              <w:rPr>
                <w:rFonts w:ascii="宋体" w:hAnsi="宋体" w:hint="eastAsia"/>
                <w:color w:val="000000"/>
                <w:sz w:val="24"/>
              </w:rPr>
              <w:t>开展交接工作；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6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C．接管项目部办公场所以及员工生活场所，确定好整修方案；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58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D．客户资料整理，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业主方</w:t>
            </w:r>
            <w:r>
              <w:rPr>
                <w:rFonts w:ascii="宋体" w:hAnsi="宋体" w:hint="eastAsia"/>
                <w:color w:val="000000"/>
                <w:sz w:val="24"/>
              </w:rPr>
              <w:t>服务需求调研，做好本项目在投标期间对物业管理服务承诺的实施前准备；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614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E．制定项目部详尽的整体运作方案以及全面实施物业管理的工作计划；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65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F．人员配置、培训计划的制定。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hRule="exact" w:val="95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物业服务工作的具体开展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A．按标书的物资装备计划，启动部分项目的采购，同时做好整体采购以及装备前的准备工作；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</w:tr>
      <w:tr w:rsidR="008375F8" w:rsidTr="008375F8">
        <w:trPr>
          <w:cantSplit/>
          <w:trHeight w:val="96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B．在实地熟悉、掌握各类设施设备，收集相关使用说明书、维修保养合同，建立经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业主方</w:t>
            </w:r>
            <w:r>
              <w:rPr>
                <w:rFonts w:ascii="宋体" w:hAnsi="宋体" w:hint="eastAsia"/>
                <w:color w:val="000000"/>
                <w:sz w:val="24"/>
              </w:rPr>
              <w:t>确认的设备设施的保修流程；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61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C．对电话系统、电影放映设备等等系统提出建议，提交全面的《物业服务建议书》；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64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D．提交垃圾收集系统的整改方案。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hRule="exact" w:val="70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成立物业项目部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A．编制印刷项目部运作资料等；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进住2个月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</w:tr>
      <w:tr w:rsidR="008375F8" w:rsidTr="008375F8">
        <w:trPr>
          <w:cantSplit/>
          <w:trHeight w:val="59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B．项目部办公场所及员工生活场所整改，保障员工的生活与办公的良好条件；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71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C．组建各项目组，工作人员全部到位，培训计划全面实施；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116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D．与供水、供气、供电、银行、税务、物业管理主管部门建立良好的公共关系，确保物业管理工作开展处于良好的环境。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68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导入管理模式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A．导入ISO9001（2000版）质量管理体系，建立核心管理系统；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进驻3个月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</w:tr>
      <w:tr w:rsidR="008375F8" w:rsidTr="008375F8">
        <w:trPr>
          <w:cantSplit/>
          <w:trHeight w:val="61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B．导入各项管理规章制度；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62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C．导入公司理念以及运作模式；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D．导入物业管理客户关系管理软件系统。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375F8" w:rsidRDefault="008375F8" w:rsidP="008375F8">
      <w:pPr>
        <w:pStyle w:val="a5"/>
        <w:spacing w:beforeLines="50" w:line="520" w:lineRule="exact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正常管理期物业管理工作计划</w:t>
      </w:r>
    </w:p>
    <w:p w:rsidR="008375F8" w:rsidRDefault="008375F8" w:rsidP="008375F8">
      <w:pPr>
        <w:rPr>
          <w:rFonts w:ascii="宋体" w:hAnsi="宋体" w:hint="eastAsia"/>
          <w:color w:val="000000"/>
          <w:sz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2"/>
        <w:gridCol w:w="1415"/>
        <w:gridCol w:w="6003"/>
        <w:gridCol w:w="810"/>
        <w:gridCol w:w="735"/>
      </w:tblGrid>
      <w:tr w:rsidR="008375F8" w:rsidTr="008375F8">
        <w:trPr>
          <w:trHeight w:val="106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工作</w:t>
            </w:r>
          </w:p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计划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计划要点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实施时间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8375F8" w:rsidTr="008375F8">
        <w:trPr>
          <w:cantSplit/>
          <w:trHeight w:hRule="exact" w:val="18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物业的后续管理与维护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A．建立维修养护机制及相关单位配合方案；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正常管理期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</w:tr>
      <w:tr w:rsidR="008375F8" w:rsidTr="008375F8">
        <w:trPr>
          <w:cantSplit/>
          <w:trHeight w:hRule="exact" w:val="67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客户意见调查暨客户满意度测评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A．开展征集管理区合理化建议的专项活动；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进驻半年内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</w:tr>
      <w:tr w:rsidR="008375F8" w:rsidTr="008375F8">
        <w:trPr>
          <w:cantSplit/>
          <w:trHeight w:val="709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B．针对项目特点，我们将有重点的开展服务需求调研；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100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C．分析调查结果，提出系统服务改进方案。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hRule="exact" w:val="80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建立完善的项目部档案、标识系统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A．各种档案的科学分类、建档及标识；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进驻第三季度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按业主方要求或合同要求</w:t>
            </w:r>
          </w:p>
        </w:tc>
      </w:tr>
      <w:tr w:rsidR="008375F8" w:rsidTr="008375F8">
        <w:trPr>
          <w:cantSplit/>
          <w:trHeight w:val="792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B．对各类电话系统及电影放映设备、设施进行分类标识；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808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C．路牌等标识系统、宣传栏、公告栏等；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75F8" w:rsidTr="008375F8">
        <w:trPr>
          <w:cantSplit/>
          <w:trHeight w:val="874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D．垃圾收集系统。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F8" w:rsidRDefault="008375F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971FD" w:rsidRPr="008375F8" w:rsidRDefault="00507194"/>
    <w:sectPr w:rsidR="003971FD" w:rsidRPr="008375F8" w:rsidSect="0067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194" w:rsidRDefault="00507194" w:rsidP="008375F8">
      <w:r>
        <w:separator/>
      </w:r>
    </w:p>
  </w:endnote>
  <w:endnote w:type="continuationSeparator" w:id="1">
    <w:p w:rsidR="00507194" w:rsidRDefault="00507194" w:rsidP="0083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194" w:rsidRDefault="00507194" w:rsidP="008375F8">
      <w:r>
        <w:separator/>
      </w:r>
    </w:p>
  </w:footnote>
  <w:footnote w:type="continuationSeparator" w:id="1">
    <w:p w:rsidR="00507194" w:rsidRDefault="00507194" w:rsidP="0083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B97"/>
    <w:rsid w:val="00330B97"/>
    <w:rsid w:val="003F2BC3"/>
    <w:rsid w:val="00507194"/>
    <w:rsid w:val="006735F6"/>
    <w:rsid w:val="007C0DB5"/>
    <w:rsid w:val="008375F8"/>
    <w:rsid w:val="0094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9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aliases w:val="标题 2 Char Char Char Char,标题 2 Char Char Char Char Char Char Char Char Char Char Char Char Char,标题 2 Char Char Char Char Char Char Char Char Char Char Char Char,H2,2nd level,h2,Header 2,Header2,H2-Heading 2,l2,22,heading2,heading 2,(A-2),PIM2,Titre3"/>
    <w:basedOn w:val="a"/>
    <w:next w:val="a"/>
    <w:link w:val="2Char"/>
    <w:autoRedefine/>
    <w:unhideWhenUsed/>
    <w:qFormat/>
    <w:rsid w:val="00330B97"/>
    <w:pPr>
      <w:keepNext/>
      <w:keepLines/>
      <w:spacing w:beforeLines="50" w:afterLines="50" w:line="480" w:lineRule="auto"/>
      <w:ind w:rightChars="100" w:right="210"/>
      <w:jc w:val="center"/>
      <w:outlineLvl w:val="1"/>
    </w:pPr>
    <w:rPr>
      <w:rFonts w:ascii="方正小标宋简体" w:eastAsia="方正小标宋简体" w:hAnsi="宋体"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 2 Char Char Char Char Char,标题 2 Char Char Char Char Char Char Char Char Char Char Char Char Char Char,标题 2 Char Char Char Char Char Char Char Char Char Char Char Char Char1,H2 Char,2nd level Char,h2 Char,Header 2 Char,Header2 Char,l2 Char"/>
    <w:basedOn w:val="a0"/>
    <w:link w:val="2"/>
    <w:rsid w:val="00330B97"/>
    <w:rPr>
      <w:rFonts w:ascii="方正小标宋简体" w:eastAsia="方正小标宋简体" w:hAnsi="宋体" w:cs="宋体"/>
      <w:b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83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5F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5F8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8375F8"/>
    <w:rPr>
      <w:rFonts w:ascii="Times New Roman" w:hAnsi="Times New Roman"/>
      <w:sz w:val="24"/>
      <w:szCs w:val="24"/>
    </w:rPr>
  </w:style>
  <w:style w:type="character" w:customStyle="1" w:styleId="Char1">
    <w:name w:val="日期 Char"/>
    <w:basedOn w:val="a0"/>
    <w:link w:val="a5"/>
    <w:semiHidden/>
    <w:rsid w:val="008375F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2018-07-06T00:42:00Z</dcterms:created>
  <dcterms:modified xsi:type="dcterms:W3CDTF">2018-07-06T00:53:00Z</dcterms:modified>
</cp:coreProperties>
</file>