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10" w:rsidRPr="00071C10" w:rsidRDefault="00071C10" w:rsidP="00071C10">
      <w:pPr>
        <w:spacing w:beforeLines="50" w:afterLines="50"/>
        <w:ind w:firstLineChars="0" w:firstLine="0"/>
        <w:jc w:val="center"/>
        <w:outlineLvl w:val="0"/>
        <w:rPr>
          <w:rFonts w:ascii="方正小标宋简体" w:eastAsia="方正小标宋简体" w:hAnsiTheme="majorEastAsia" w:hint="eastAsia"/>
          <w:b/>
          <w:sz w:val="44"/>
          <w:szCs w:val="44"/>
        </w:rPr>
      </w:pPr>
      <w:r w:rsidRPr="00071C10">
        <w:rPr>
          <w:rFonts w:ascii="方正小标宋简体" w:eastAsia="方正小标宋简体" w:hAnsiTheme="majorEastAsia" w:hint="eastAsia"/>
          <w:b/>
          <w:sz w:val="44"/>
          <w:szCs w:val="44"/>
        </w:rPr>
        <w:t>服务方案</w:t>
      </w:r>
    </w:p>
    <w:p w:rsidR="00071C10" w:rsidRDefault="00071C10" w:rsidP="00071C10">
      <w:pPr>
        <w:spacing w:beforeLines="50" w:afterLines="50"/>
        <w:ind w:firstLineChars="0" w:firstLine="0"/>
        <w:outlineLvl w:val="0"/>
        <w:rPr>
          <w:rFonts w:asciiTheme="majorEastAsia" w:eastAsiaTheme="majorEastAsia" w:hAnsiTheme="majorEastAsia" w:hint="eastAsia"/>
          <w:b/>
          <w:sz w:val="32"/>
        </w:rPr>
      </w:pPr>
    </w:p>
    <w:p w:rsidR="00C8527F" w:rsidRPr="00401CDC" w:rsidRDefault="001919EB" w:rsidP="00071C10">
      <w:pPr>
        <w:spacing w:beforeLines="50" w:afterLines="50"/>
        <w:ind w:firstLineChars="0" w:firstLine="0"/>
        <w:outlineLvl w:val="0"/>
        <w:rPr>
          <w:rFonts w:asciiTheme="majorEastAsia" w:eastAsiaTheme="majorEastAsia" w:hAnsiTheme="majorEastAsia"/>
          <w:b/>
          <w:sz w:val="32"/>
        </w:rPr>
      </w:pPr>
      <w:r>
        <w:rPr>
          <w:rFonts w:asciiTheme="majorEastAsia" w:eastAsiaTheme="majorEastAsia" w:hAnsiTheme="majorEastAsia" w:hint="eastAsia"/>
          <w:b/>
          <w:sz w:val="32"/>
        </w:rPr>
        <w:t>一</w:t>
      </w:r>
      <w:r w:rsidR="003A1CBF" w:rsidRPr="00401CDC">
        <w:rPr>
          <w:rFonts w:asciiTheme="majorEastAsia" w:eastAsiaTheme="majorEastAsia" w:hAnsiTheme="majorEastAsia" w:hint="eastAsia"/>
          <w:b/>
          <w:sz w:val="32"/>
        </w:rPr>
        <w:t>、</w:t>
      </w:r>
      <w:r w:rsidR="008425A9" w:rsidRPr="00401CDC">
        <w:rPr>
          <w:rFonts w:asciiTheme="majorEastAsia" w:eastAsiaTheme="majorEastAsia" w:hAnsiTheme="majorEastAsia" w:hint="eastAsia"/>
          <w:b/>
          <w:sz w:val="32"/>
        </w:rPr>
        <w:t>对项目目标和要求的理解</w:t>
      </w:r>
    </w:p>
    <w:p w:rsidR="00C8527F" w:rsidRDefault="00EA1707" w:rsidP="00C8527F">
      <w:pPr>
        <w:ind w:firstLine="480"/>
      </w:pPr>
      <w:r>
        <w:rPr>
          <w:rFonts w:hint="eastAsia"/>
        </w:rPr>
        <w:t>本项目建设以</w:t>
      </w:r>
      <w:r w:rsidRPr="003F4576">
        <w:rPr>
          <w:rFonts w:hint="eastAsia"/>
        </w:rPr>
        <w:t>更好服务客户为目标，以标准</w:t>
      </w:r>
      <w:r w:rsidRPr="003F4576">
        <w:t>规范、</w:t>
      </w:r>
      <w:r w:rsidRPr="003F4576">
        <w:rPr>
          <w:rFonts w:hint="eastAsia"/>
        </w:rPr>
        <w:t>专题建设、移动</w:t>
      </w:r>
      <w:r w:rsidRPr="003F4576">
        <w:t>应用</w:t>
      </w:r>
      <w:r w:rsidRPr="003F4576">
        <w:rPr>
          <w:rFonts w:hint="eastAsia"/>
        </w:rPr>
        <w:t>、协同办公、统一门户为</w:t>
      </w:r>
      <w:r w:rsidRPr="003F4576">
        <w:t>建设重点</w:t>
      </w:r>
      <w:r w:rsidRPr="003F4576">
        <w:rPr>
          <w:rFonts w:hint="eastAsia"/>
        </w:rPr>
        <w:t>，在</w:t>
      </w:r>
      <w:r w:rsidRPr="003F4576">
        <w:t>现有的台湾网建设基础上，</w:t>
      </w:r>
      <w:r w:rsidRPr="003F4576">
        <w:rPr>
          <w:rFonts w:hint="eastAsia"/>
        </w:rPr>
        <w:t>进一步拓宽台湾网服务内容、扩大服务对象、拓展服务渠道、提高服务能力。</w:t>
      </w:r>
    </w:p>
    <w:p w:rsidR="00EA562C" w:rsidRDefault="00EA562C" w:rsidP="00C8527F">
      <w:pPr>
        <w:ind w:firstLine="480"/>
      </w:pPr>
      <w:r>
        <w:rPr>
          <w:rFonts w:hint="eastAsia"/>
        </w:rPr>
        <w:t>项目的建设内容主要包括：</w:t>
      </w:r>
    </w:p>
    <w:p w:rsidR="00EA562C" w:rsidRDefault="00EA562C" w:rsidP="00EA562C">
      <w:pPr>
        <w:ind w:firstLine="480"/>
      </w:pPr>
      <w:r>
        <w:rPr>
          <w:rFonts w:hint="eastAsia"/>
        </w:rPr>
        <w:t>1</w:t>
      </w:r>
      <w:r w:rsidR="00071C10">
        <w:rPr>
          <w:rFonts w:hint="eastAsia"/>
        </w:rPr>
        <w:t>.</w:t>
      </w:r>
      <w:r w:rsidRPr="003F4576">
        <w:rPr>
          <w:rFonts w:hint="eastAsia"/>
        </w:rPr>
        <w:t>在现有台湾网的展现内容基础上新建专题频道。</w:t>
      </w:r>
    </w:p>
    <w:p w:rsidR="00EA562C" w:rsidRPr="003F4576" w:rsidRDefault="00EA562C" w:rsidP="00EA562C">
      <w:pPr>
        <w:ind w:firstLine="480"/>
      </w:pPr>
      <w:r>
        <w:rPr>
          <w:rFonts w:hint="eastAsia"/>
        </w:rPr>
        <w:t>依托台湾</w:t>
      </w:r>
      <w:proofErr w:type="gramStart"/>
      <w:r>
        <w:rPr>
          <w:rFonts w:hint="eastAsia"/>
        </w:rPr>
        <w:t>网现有</w:t>
      </w:r>
      <w:proofErr w:type="gramEnd"/>
      <w:r>
        <w:rPr>
          <w:rFonts w:hint="eastAsia"/>
        </w:rPr>
        <w:t>TRS</w:t>
      </w:r>
      <w:r w:rsidRPr="00CE68F6">
        <w:t xml:space="preserve"> </w:t>
      </w:r>
      <w:r w:rsidRPr="00CE68F6">
        <w:rPr>
          <w:rFonts w:hint="eastAsia"/>
        </w:rPr>
        <w:t>WCM</w:t>
      </w:r>
      <w:r w:rsidRPr="00CE68F6">
        <w:rPr>
          <w:rFonts w:hint="eastAsia"/>
        </w:rPr>
        <w:t>平台，围绕两岸旅游、两岸青年就业、两岸精品展示、两岸文化交流、两岸</w:t>
      </w:r>
      <w:proofErr w:type="gramStart"/>
      <w:r w:rsidRPr="00CE68F6">
        <w:rPr>
          <w:rFonts w:hint="eastAsia"/>
        </w:rPr>
        <w:t>台商经贸</w:t>
      </w:r>
      <w:proofErr w:type="gramEnd"/>
      <w:r w:rsidRPr="00CE68F6">
        <w:rPr>
          <w:rFonts w:hint="eastAsia"/>
        </w:rPr>
        <w:t>等业务，建设相关专题频道。</w:t>
      </w:r>
    </w:p>
    <w:p w:rsidR="00EA562C" w:rsidRDefault="00EA562C" w:rsidP="00EA562C">
      <w:pPr>
        <w:ind w:firstLine="480"/>
      </w:pPr>
      <w:r>
        <w:rPr>
          <w:rFonts w:hint="eastAsia"/>
        </w:rPr>
        <w:t>2</w:t>
      </w:r>
      <w:r w:rsidR="00071C10">
        <w:rPr>
          <w:rFonts w:hint="eastAsia"/>
        </w:rPr>
        <w:t>.</w:t>
      </w:r>
      <w:r w:rsidRPr="003F4576">
        <w:rPr>
          <w:rFonts w:hint="eastAsia"/>
        </w:rPr>
        <w:t>建立移动应用，支持多渠道访问。</w:t>
      </w:r>
    </w:p>
    <w:p w:rsidR="00EA562C" w:rsidRPr="003F4576" w:rsidRDefault="00EA562C" w:rsidP="00EA562C">
      <w:pPr>
        <w:ind w:firstLine="480"/>
      </w:pPr>
      <w:r>
        <w:rPr>
          <w:rFonts w:hint="eastAsia"/>
        </w:rPr>
        <w:t>建立台湾网</w:t>
      </w:r>
      <w:r w:rsidRPr="00A74B68">
        <w:rPr>
          <w:rFonts w:hint="eastAsia"/>
        </w:rPr>
        <w:t>移动客户端全</w:t>
      </w:r>
      <w:proofErr w:type="gramStart"/>
      <w:r w:rsidRPr="00A74B68">
        <w:rPr>
          <w:rFonts w:hint="eastAsia"/>
        </w:rPr>
        <w:t>媒体云</w:t>
      </w:r>
      <w:proofErr w:type="gramEnd"/>
      <w:r w:rsidRPr="00A74B68">
        <w:rPr>
          <w:rFonts w:hint="eastAsia"/>
        </w:rPr>
        <w:t>平台，实现“</w:t>
      </w:r>
      <w:proofErr w:type="gramStart"/>
      <w:r w:rsidRPr="00A74B68">
        <w:rPr>
          <w:rFonts w:hint="eastAsia"/>
        </w:rPr>
        <w:t>一云多屏</w:t>
      </w:r>
      <w:proofErr w:type="gramEnd"/>
      <w:r w:rsidRPr="00A74B68">
        <w:rPr>
          <w:rFonts w:hint="eastAsia"/>
        </w:rPr>
        <w:t>、多屏互动”的多渠道发布与联动的</w:t>
      </w:r>
      <w:proofErr w:type="gramStart"/>
      <w:r w:rsidRPr="00A74B68">
        <w:rPr>
          <w:rFonts w:hint="eastAsia"/>
        </w:rPr>
        <w:t>融媒体</w:t>
      </w:r>
      <w:proofErr w:type="gramEnd"/>
      <w:r w:rsidRPr="00A74B68">
        <w:rPr>
          <w:rFonts w:hint="eastAsia"/>
        </w:rPr>
        <w:t>体系。</w:t>
      </w:r>
    </w:p>
    <w:p w:rsidR="00EA562C" w:rsidRDefault="00EA562C" w:rsidP="00EA562C">
      <w:pPr>
        <w:ind w:firstLine="480"/>
      </w:pPr>
      <w:r>
        <w:rPr>
          <w:rFonts w:hint="eastAsia"/>
        </w:rPr>
        <w:t>3</w:t>
      </w:r>
      <w:r w:rsidR="00071C10">
        <w:rPr>
          <w:rFonts w:hint="eastAsia"/>
        </w:rPr>
        <w:t>.</w:t>
      </w:r>
      <w:r>
        <w:rPr>
          <w:rFonts w:hint="eastAsia"/>
        </w:rPr>
        <w:t>建立</w:t>
      </w:r>
      <w:r w:rsidRPr="003F4576">
        <w:rPr>
          <w:rFonts w:hint="eastAsia"/>
        </w:rPr>
        <w:t>协同办公系统支撑办公业务。</w:t>
      </w:r>
    </w:p>
    <w:p w:rsidR="00EA562C" w:rsidRPr="003F4576" w:rsidRDefault="00EA562C" w:rsidP="00EA562C">
      <w:pPr>
        <w:ind w:firstLine="480"/>
      </w:pPr>
      <w:r>
        <w:rPr>
          <w:rFonts w:hint="eastAsia"/>
        </w:rPr>
        <w:t>建立内网</w:t>
      </w:r>
      <w:r>
        <w:rPr>
          <w:rFonts w:hint="eastAsia"/>
        </w:rPr>
        <w:t>OA</w:t>
      </w:r>
      <w:r>
        <w:rPr>
          <w:rFonts w:hint="eastAsia"/>
        </w:rPr>
        <w:t>办公平台，解决台湾网内部管理业务。</w:t>
      </w:r>
    </w:p>
    <w:p w:rsidR="00EA562C" w:rsidRDefault="00EA562C" w:rsidP="00EA562C">
      <w:pPr>
        <w:ind w:firstLine="480"/>
      </w:pPr>
      <w:r>
        <w:rPr>
          <w:rFonts w:hint="eastAsia"/>
        </w:rPr>
        <w:t>4</w:t>
      </w:r>
      <w:r w:rsidR="00071C10">
        <w:rPr>
          <w:rFonts w:hint="eastAsia"/>
        </w:rPr>
        <w:t>.</w:t>
      </w:r>
      <w:r w:rsidRPr="003F4576">
        <w:rPr>
          <w:rFonts w:hint="eastAsia"/>
        </w:rPr>
        <w:t>建设统一门户，支撑</w:t>
      </w:r>
      <w:r w:rsidRPr="003F4576">
        <w:t>业务集成</w:t>
      </w:r>
      <w:r w:rsidRPr="003F4576">
        <w:rPr>
          <w:rFonts w:hint="eastAsia"/>
        </w:rPr>
        <w:t>。</w:t>
      </w:r>
    </w:p>
    <w:p w:rsidR="00EA562C" w:rsidRPr="003F4576" w:rsidRDefault="00EA562C" w:rsidP="00EA562C">
      <w:pPr>
        <w:ind w:firstLine="480"/>
      </w:pPr>
      <w:r>
        <w:rPr>
          <w:rFonts w:hint="eastAsia"/>
        </w:rPr>
        <w:t>基于应用集成技术要求及标准规范相关规定，建设互联网及内部用户统一门户平台</w:t>
      </w:r>
      <w:r w:rsidRPr="00A74B68">
        <w:rPr>
          <w:rFonts w:hint="eastAsia"/>
        </w:rPr>
        <w:t>，集成互联网及内部各业务应用，同时冗余相关接口，方便未来增建系统接入，统一管理。</w:t>
      </w:r>
    </w:p>
    <w:p w:rsidR="00EA562C" w:rsidRDefault="00EA562C" w:rsidP="00EA562C">
      <w:pPr>
        <w:ind w:firstLine="480"/>
      </w:pPr>
      <w:r>
        <w:rPr>
          <w:rFonts w:hint="eastAsia"/>
        </w:rPr>
        <w:t>5</w:t>
      </w:r>
      <w:r w:rsidR="00071C10">
        <w:rPr>
          <w:rFonts w:hint="eastAsia"/>
        </w:rPr>
        <w:t>.</w:t>
      </w:r>
      <w:r>
        <w:rPr>
          <w:rFonts w:hint="eastAsia"/>
        </w:rPr>
        <w:t>围绕本次项目集成内容，建立相关标准规范</w:t>
      </w:r>
      <w:r w:rsidRPr="003F4576">
        <w:rPr>
          <w:rFonts w:hint="eastAsia"/>
        </w:rPr>
        <w:t>。</w:t>
      </w:r>
    </w:p>
    <w:p w:rsidR="00EA562C" w:rsidRPr="00A74B68" w:rsidRDefault="00EA562C" w:rsidP="00EA562C">
      <w:pPr>
        <w:ind w:firstLine="480"/>
      </w:pPr>
      <w:r>
        <w:rPr>
          <w:rFonts w:hint="eastAsia"/>
        </w:rPr>
        <w:t>（</w:t>
      </w:r>
      <w:r>
        <w:rPr>
          <w:rFonts w:hint="eastAsia"/>
        </w:rPr>
        <w:t>1</w:t>
      </w:r>
      <w:r>
        <w:rPr>
          <w:rFonts w:hint="eastAsia"/>
        </w:rPr>
        <w:t>）</w:t>
      </w:r>
      <w:r w:rsidRPr="00A74B68">
        <w:rPr>
          <w:rFonts w:hint="eastAsia"/>
        </w:rPr>
        <w:t>台湾网用户</w:t>
      </w:r>
      <w:r w:rsidRPr="00A74B68">
        <w:t>信息管理</w:t>
      </w:r>
      <w:r w:rsidRPr="00A74B68">
        <w:rPr>
          <w:rFonts w:hint="eastAsia"/>
        </w:rPr>
        <w:t>及</w:t>
      </w:r>
      <w:r w:rsidRPr="00A74B68">
        <w:t>认证规范</w:t>
      </w:r>
      <w:r w:rsidRPr="00A74B68">
        <w:rPr>
          <w:rFonts w:hint="eastAsia"/>
        </w:rPr>
        <w:t>；</w:t>
      </w:r>
    </w:p>
    <w:p w:rsidR="00EA562C" w:rsidRPr="00A74B68" w:rsidRDefault="00EA562C" w:rsidP="00EA562C">
      <w:pPr>
        <w:ind w:firstLine="480"/>
      </w:pPr>
      <w:r>
        <w:rPr>
          <w:rFonts w:hint="eastAsia"/>
        </w:rPr>
        <w:t>（</w:t>
      </w:r>
      <w:r>
        <w:rPr>
          <w:rFonts w:hint="eastAsia"/>
        </w:rPr>
        <w:t>2</w:t>
      </w:r>
      <w:r>
        <w:rPr>
          <w:rFonts w:hint="eastAsia"/>
        </w:rPr>
        <w:t>）</w:t>
      </w:r>
      <w:r w:rsidRPr="00A74B68">
        <w:rPr>
          <w:rFonts w:hint="eastAsia"/>
        </w:rPr>
        <w:t>台湾网</w:t>
      </w:r>
      <w:r w:rsidRPr="00A74B68">
        <w:t>系统申请使用规范</w:t>
      </w:r>
      <w:r w:rsidRPr="00A74B68">
        <w:rPr>
          <w:rFonts w:hint="eastAsia"/>
        </w:rPr>
        <w:t>；</w:t>
      </w:r>
    </w:p>
    <w:p w:rsidR="00EA562C" w:rsidRPr="00A74B68" w:rsidRDefault="00EA562C" w:rsidP="00EA562C">
      <w:pPr>
        <w:ind w:firstLine="480"/>
      </w:pPr>
      <w:r>
        <w:rPr>
          <w:rFonts w:hint="eastAsia"/>
        </w:rPr>
        <w:t>（</w:t>
      </w:r>
      <w:r>
        <w:rPr>
          <w:rFonts w:hint="eastAsia"/>
        </w:rPr>
        <w:t>3</w:t>
      </w:r>
      <w:r>
        <w:rPr>
          <w:rFonts w:hint="eastAsia"/>
        </w:rPr>
        <w:t>）</w:t>
      </w:r>
      <w:r w:rsidRPr="00A74B68">
        <w:rPr>
          <w:rFonts w:hint="eastAsia"/>
        </w:rPr>
        <w:t>台湾网界面管理规范；</w:t>
      </w:r>
    </w:p>
    <w:p w:rsidR="00EA562C" w:rsidRPr="00A74B68" w:rsidRDefault="00EA562C" w:rsidP="00EA562C">
      <w:pPr>
        <w:ind w:firstLine="480"/>
      </w:pPr>
      <w:r>
        <w:rPr>
          <w:rFonts w:hint="eastAsia"/>
        </w:rPr>
        <w:t>（</w:t>
      </w:r>
      <w:r>
        <w:rPr>
          <w:rFonts w:hint="eastAsia"/>
        </w:rPr>
        <w:t>4</w:t>
      </w:r>
      <w:r>
        <w:rPr>
          <w:rFonts w:hint="eastAsia"/>
        </w:rPr>
        <w:t>）</w:t>
      </w:r>
      <w:r w:rsidRPr="00A74B68">
        <w:rPr>
          <w:rFonts w:hint="eastAsia"/>
        </w:rPr>
        <w:t>台湾网系统集成规范。</w:t>
      </w:r>
    </w:p>
    <w:p w:rsidR="00C8527F" w:rsidRDefault="00EA562C" w:rsidP="00071C10">
      <w:pPr>
        <w:ind w:firstLineChars="183" w:firstLine="439"/>
      </w:pPr>
      <w:r>
        <w:rPr>
          <w:rFonts w:hint="eastAsia"/>
        </w:rPr>
        <w:t>6</w:t>
      </w:r>
      <w:r w:rsidR="00071C10">
        <w:rPr>
          <w:rFonts w:hint="eastAsia"/>
        </w:rPr>
        <w:t>.</w:t>
      </w:r>
      <w:r w:rsidRPr="003F4576">
        <w:rPr>
          <w:rFonts w:hint="eastAsia"/>
        </w:rPr>
        <w:t>配套基础环境及安全建议。</w:t>
      </w:r>
    </w:p>
    <w:p w:rsidR="008425A9" w:rsidRPr="006B058D" w:rsidRDefault="00814937" w:rsidP="00071C10">
      <w:pPr>
        <w:spacing w:beforeLines="50" w:afterLines="50"/>
        <w:ind w:firstLineChars="0" w:firstLine="0"/>
        <w:outlineLvl w:val="0"/>
        <w:rPr>
          <w:rFonts w:asciiTheme="majorEastAsia" w:eastAsiaTheme="majorEastAsia" w:hAnsiTheme="majorEastAsia"/>
          <w:b/>
          <w:sz w:val="32"/>
        </w:rPr>
      </w:pPr>
      <w:r>
        <w:rPr>
          <w:rFonts w:asciiTheme="majorEastAsia" w:eastAsiaTheme="majorEastAsia" w:hAnsiTheme="majorEastAsia" w:hint="eastAsia"/>
          <w:b/>
          <w:sz w:val="32"/>
        </w:rPr>
        <w:t>二</w:t>
      </w:r>
      <w:r w:rsidR="008425A9" w:rsidRPr="00814937">
        <w:rPr>
          <w:rFonts w:asciiTheme="majorEastAsia" w:eastAsiaTheme="majorEastAsia" w:hAnsiTheme="majorEastAsia" w:hint="eastAsia"/>
          <w:b/>
          <w:sz w:val="32"/>
        </w:rPr>
        <w:t>、任务分解及工期</w:t>
      </w:r>
    </w:p>
    <w:p w:rsidR="00797C55" w:rsidRPr="003F4576" w:rsidRDefault="0087586F" w:rsidP="00304FBA">
      <w:pPr>
        <w:ind w:firstLine="480"/>
      </w:pPr>
      <w:bookmarkStart w:id="0" w:name="_Toc503534862"/>
      <w:r>
        <w:rPr>
          <w:rFonts w:hint="eastAsia"/>
        </w:rPr>
        <w:lastRenderedPageBreak/>
        <w:t>1</w:t>
      </w:r>
      <w:r w:rsidR="00071C10">
        <w:rPr>
          <w:rFonts w:hint="eastAsia"/>
        </w:rPr>
        <w:t>.</w:t>
      </w:r>
      <w:r>
        <w:rPr>
          <w:rFonts w:hint="eastAsia"/>
        </w:rPr>
        <w:t>项目实施总体进度</w:t>
      </w:r>
      <w:bookmarkEnd w:id="0"/>
    </w:p>
    <w:p w:rsidR="00797C55" w:rsidRPr="003F4576" w:rsidRDefault="00797C55" w:rsidP="00797C55">
      <w:pPr>
        <w:ind w:firstLine="480"/>
      </w:pPr>
      <w:r w:rsidRPr="003F4576">
        <w:rPr>
          <w:rFonts w:hint="eastAsia"/>
        </w:rPr>
        <w:t>根据本</w:t>
      </w:r>
      <w:r>
        <w:rPr>
          <w:rFonts w:hint="eastAsia"/>
        </w:rPr>
        <w:t>项目招标</w:t>
      </w:r>
      <w:r w:rsidRPr="003F4576">
        <w:rPr>
          <w:rFonts w:hint="eastAsia"/>
        </w:rPr>
        <w:t>文件中交付周期与时间要求，</w:t>
      </w:r>
      <w:r>
        <w:rPr>
          <w:rFonts w:ascii="宋体" w:hAnsi="宋体" w:hint="eastAsia"/>
          <w:szCs w:val="24"/>
        </w:rPr>
        <w:t>合同签订后</w:t>
      </w:r>
      <w:r>
        <w:rPr>
          <w:rFonts w:ascii="宋体" w:hAnsi="宋体"/>
          <w:szCs w:val="24"/>
        </w:rPr>
        <w:t>5日内入驻，8个月系统开发及试运行，2年维保。</w:t>
      </w:r>
      <w:r>
        <w:rPr>
          <w:rFonts w:hint="eastAsia"/>
        </w:rPr>
        <w:t>我公司</w:t>
      </w:r>
      <w:r w:rsidRPr="003F4576">
        <w:rPr>
          <w:rFonts w:hint="eastAsia"/>
        </w:rPr>
        <w:t>制定项目进度计划及资源保障计划，并按计划实施。</w:t>
      </w:r>
    </w:p>
    <w:p w:rsidR="00797C55" w:rsidRPr="003F4576" w:rsidRDefault="00797C55" w:rsidP="00797C55">
      <w:pPr>
        <w:ind w:firstLine="480"/>
      </w:pPr>
      <w:r w:rsidRPr="003F4576">
        <w:t>自签订合同日起：</w:t>
      </w:r>
    </w:p>
    <w:p w:rsidR="00797C55" w:rsidRPr="003F4576" w:rsidRDefault="00797C55" w:rsidP="00797C55">
      <w:pPr>
        <w:ind w:firstLine="480"/>
      </w:pPr>
      <w:r w:rsidRPr="003F4576">
        <w:t>1</w:t>
      </w:r>
      <w:r w:rsidR="00071C10">
        <w:rPr>
          <w:rFonts w:hint="eastAsia"/>
        </w:rPr>
        <w:t>.</w:t>
      </w:r>
      <w:r w:rsidRPr="003F4576">
        <w:t>1</w:t>
      </w:r>
      <w:r w:rsidRPr="003F4576">
        <w:t>个月内完成系统所有需求调研工作，并通过评审；</w:t>
      </w:r>
    </w:p>
    <w:p w:rsidR="00797C55" w:rsidRPr="003F4576" w:rsidRDefault="00797C55" w:rsidP="00797C55">
      <w:pPr>
        <w:ind w:firstLine="480"/>
      </w:pPr>
      <w:r w:rsidRPr="003F4576">
        <w:t>2</w:t>
      </w:r>
      <w:r w:rsidR="00071C10">
        <w:rPr>
          <w:rFonts w:hint="eastAsia"/>
        </w:rPr>
        <w:t>.</w:t>
      </w:r>
      <w:r w:rsidRPr="003F4576">
        <w:t>1</w:t>
      </w:r>
      <w:r w:rsidRPr="003F4576">
        <w:t>个月内完成系统分析和设计工作，并通过评审；</w:t>
      </w:r>
    </w:p>
    <w:p w:rsidR="00797C55" w:rsidRPr="003F4576" w:rsidRDefault="00797C55" w:rsidP="00797C55">
      <w:pPr>
        <w:ind w:firstLine="480"/>
      </w:pPr>
      <w:r w:rsidRPr="003F4576">
        <w:t>3</w:t>
      </w:r>
      <w:r w:rsidR="00071C10">
        <w:rPr>
          <w:rFonts w:hint="eastAsia"/>
        </w:rPr>
        <w:t>.</w:t>
      </w:r>
      <w:r w:rsidRPr="003F4576">
        <w:t>4</w:t>
      </w:r>
      <w:r w:rsidRPr="003F4576">
        <w:t>个月内完成系统所有开发与测试工作，通过评审后进行系统初步验收；</w:t>
      </w:r>
    </w:p>
    <w:p w:rsidR="00797C55" w:rsidRPr="003F4576" w:rsidRDefault="00797C55" w:rsidP="00797C55">
      <w:pPr>
        <w:ind w:firstLine="480"/>
      </w:pPr>
      <w:r w:rsidRPr="003F4576">
        <w:t>4</w:t>
      </w:r>
      <w:r w:rsidR="00071C10">
        <w:rPr>
          <w:rFonts w:hint="eastAsia"/>
        </w:rPr>
        <w:t>.</w:t>
      </w:r>
      <w:r w:rsidRPr="003F4576">
        <w:t>初验后</w:t>
      </w:r>
      <w:r w:rsidRPr="003F4576">
        <w:t>2</w:t>
      </w:r>
      <w:r w:rsidRPr="003F4576">
        <w:t>个月内完成系统试运行工作；</w:t>
      </w:r>
    </w:p>
    <w:p w:rsidR="00797C55" w:rsidRPr="003F4576" w:rsidRDefault="00797C55" w:rsidP="00797C55">
      <w:pPr>
        <w:ind w:firstLine="480"/>
      </w:pPr>
      <w:r w:rsidRPr="003F4576">
        <w:t>5</w:t>
      </w:r>
      <w:r w:rsidR="00071C10">
        <w:rPr>
          <w:rFonts w:hint="eastAsia"/>
        </w:rPr>
        <w:t>.</w:t>
      </w:r>
      <w:r w:rsidRPr="003F4576">
        <w:t>试运行通过后进行开发合同验收。</w:t>
      </w:r>
    </w:p>
    <w:p w:rsidR="003E3AB9" w:rsidRDefault="00797C55" w:rsidP="00797C55">
      <w:pPr>
        <w:ind w:firstLine="480"/>
      </w:pPr>
      <w:r>
        <w:rPr>
          <w:rFonts w:hint="eastAsia"/>
        </w:rPr>
        <w:t>我公司结合项目</w:t>
      </w:r>
      <w:r w:rsidRPr="003F4576">
        <w:rPr>
          <w:rFonts w:hint="eastAsia"/>
        </w:rPr>
        <w:t>交付周期与时间要求，建立合理的项目进度计划。</w:t>
      </w:r>
    </w:p>
    <w:p w:rsidR="00797C55" w:rsidRDefault="00797C55" w:rsidP="00797C55">
      <w:pPr>
        <w:ind w:firstLine="480"/>
      </w:pPr>
      <w:r w:rsidRPr="003F4576">
        <w:rPr>
          <w:rFonts w:hint="eastAsia"/>
        </w:rPr>
        <w:t>总体进度</w:t>
      </w:r>
      <w:r>
        <w:rPr>
          <w:rFonts w:hint="eastAsia"/>
        </w:rPr>
        <w:t>计划</w:t>
      </w:r>
      <w:r w:rsidRPr="003F4576">
        <w:rPr>
          <w:rFonts w:hint="eastAsia"/>
        </w:rPr>
        <w:t>如下：</w:t>
      </w:r>
    </w:p>
    <w:p w:rsidR="00797C55" w:rsidRDefault="00797C55" w:rsidP="00797C55">
      <w:pPr>
        <w:pStyle w:val="T"/>
      </w:pPr>
      <w:r>
        <w:rPr>
          <w:noProof/>
        </w:rPr>
        <w:drawing>
          <wp:inline distT="0" distB="0" distL="0" distR="0">
            <wp:extent cx="5267325" cy="2028825"/>
            <wp:effectExtent l="0" t="0" r="9525" b="952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2028825"/>
                    </a:xfrm>
                    <a:prstGeom prst="rect">
                      <a:avLst/>
                    </a:prstGeom>
                    <a:noFill/>
                    <a:ln>
                      <a:noFill/>
                    </a:ln>
                  </pic:spPr>
                </pic:pic>
              </a:graphicData>
            </a:graphic>
          </wp:inline>
        </w:drawing>
      </w:r>
    </w:p>
    <w:p w:rsidR="00797C55" w:rsidRDefault="0005602B" w:rsidP="00304FBA">
      <w:pPr>
        <w:ind w:firstLine="480"/>
      </w:pPr>
      <w:bookmarkStart w:id="1" w:name="_Toc503534863"/>
      <w:r>
        <w:rPr>
          <w:rFonts w:hint="eastAsia"/>
        </w:rPr>
        <w:t>2</w:t>
      </w:r>
      <w:r w:rsidR="00071C10">
        <w:rPr>
          <w:rFonts w:hint="eastAsia"/>
        </w:rPr>
        <w:t>.</w:t>
      </w:r>
      <w:r w:rsidR="00797C55">
        <w:t>项目详细进度计划</w:t>
      </w:r>
      <w:bookmarkEnd w:id="1"/>
    </w:p>
    <w:p w:rsidR="00797C55" w:rsidRPr="002A10AB" w:rsidRDefault="00797C55" w:rsidP="00797C55">
      <w:pPr>
        <w:ind w:firstLine="480"/>
      </w:pPr>
      <w:r>
        <w:rPr>
          <w:rFonts w:hint="eastAsia"/>
        </w:rPr>
        <w:t>项目详细进度计划</w:t>
      </w:r>
      <w:r w:rsidRPr="003F4576">
        <w:rPr>
          <w:rFonts w:hint="eastAsia"/>
        </w:rPr>
        <w:t>如下：</w:t>
      </w:r>
    </w:p>
    <w:p w:rsidR="00797C55" w:rsidRDefault="00797C55" w:rsidP="00797C55">
      <w:pPr>
        <w:pStyle w:val="T"/>
      </w:pPr>
      <w:r>
        <w:rPr>
          <w:noProof/>
        </w:rPr>
        <w:lastRenderedPageBreak/>
        <w:drawing>
          <wp:inline distT="0" distB="0" distL="0" distR="0">
            <wp:extent cx="5267325" cy="2514600"/>
            <wp:effectExtent l="0" t="0" r="952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2514600"/>
                    </a:xfrm>
                    <a:prstGeom prst="rect">
                      <a:avLst/>
                    </a:prstGeom>
                    <a:noFill/>
                    <a:ln>
                      <a:noFill/>
                    </a:ln>
                  </pic:spPr>
                </pic:pic>
              </a:graphicData>
            </a:graphic>
          </wp:inline>
        </w:drawing>
      </w:r>
    </w:p>
    <w:p w:rsidR="00797C55" w:rsidRDefault="00797C55" w:rsidP="00797C55">
      <w:pPr>
        <w:pStyle w:val="T"/>
      </w:pPr>
      <w:r>
        <w:rPr>
          <w:rFonts w:hint="eastAsia"/>
          <w:noProof/>
        </w:rPr>
        <w:drawing>
          <wp:inline distT="0" distB="0" distL="0" distR="0">
            <wp:extent cx="5267325" cy="3200400"/>
            <wp:effectExtent l="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3200400"/>
                    </a:xfrm>
                    <a:prstGeom prst="rect">
                      <a:avLst/>
                    </a:prstGeom>
                    <a:noFill/>
                    <a:ln>
                      <a:noFill/>
                    </a:ln>
                  </pic:spPr>
                </pic:pic>
              </a:graphicData>
            </a:graphic>
          </wp:inline>
        </w:drawing>
      </w:r>
    </w:p>
    <w:p w:rsidR="00797C55" w:rsidRPr="00125D35" w:rsidRDefault="00797C55" w:rsidP="00125D35">
      <w:pPr>
        <w:pStyle w:val="T"/>
      </w:pPr>
      <w:r>
        <w:rPr>
          <w:rFonts w:hint="eastAsia"/>
          <w:noProof/>
        </w:rPr>
        <w:drawing>
          <wp:inline distT="0" distB="0" distL="0" distR="0">
            <wp:extent cx="5267325" cy="2762250"/>
            <wp:effectExtent l="0" t="0" r="9525"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2762250"/>
                    </a:xfrm>
                    <a:prstGeom prst="rect">
                      <a:avLst/>
                    </a:prstGeom>
                    <a:noFill/>
                    <a:ln>
                      <a:noFill/>
                    </a:ln>
                  </pic:spPr>
                </pic:pic>
              </a:graphicData>
            </a:graphic>
          </wp:inline>
        </w:drawing>
      </w:r>
    </w:p>
    <w:p w:rsidR="008425A9" w:rsidRPr="001D16F9" w:rsidRDefault="00B43651" w:rsidP="00071C10">
      <w:pPr>
        <w:spacing w:beforeLines="50" w:afterLines="50"/>
        <w:ind w:firstLineChars="0" w:firstLine="0"/>
        <w:outlineLvl w:val="0"/>
        <w:rPr>
          <w:rFonts w:asciiTheme="majorEastAsia" w:eastAsiaTheme="majorEastAsia" w:hAnsiTheme="majorEastAsia"/>
          <w:b/>
          <w:sz w:val="32"/>
        </w:rPr>
      </w:pPr>
      <w:r>
        <w:rPr>
          <w:rFonts w:asciiTheme="majorEastAsia" w:eastAsiaTheme="majorEastAsia" w:hAnsiTheme="majorEastAsia" w:hint="eastAsia"/>
          <w:b/>
          <w:sz w:val="32"/>
        </w:rPr>
        <w:lastRenderedPageBreak/>
        <w:t>三</w:t>
      </w:r>
      <w:r w:rsidR="008425A9" w:rsidRPr="001D16F9">
        <w:rPr>
          <w:rFonts w:asciiTheme="majorEastAsia" w:eastAsiaTheme="majorEastAsia" w:hAnsiTheme="majorEastAsia" w:hint="eastAsia"/>
          <w:b/>
          <w:sz w:val="32"/>
        </w:rPr>
        <w:t>、关键技术方案思路</w:t>
      </w:r>
    </w:p>
    <w:p w:rsidR="00C8527F" w:rsidRDefault="0046169C" w:rsidP="00C8527F">
      <w:pPr>
        <w:ind w:firstLine="480"/>
        <w:rPr>
          <w:color w:val="000000"/>
        </w:rPr>
      </w:pPr>
      <w:r>
        <w:rPr>
          <w:rFonts w:hint="eastAsia"/>
          <w:color w:val="000000"/>
        </w:rPr>
        <w:t>1</w:t>
      </w:r>
      <w:r w:rsidR="00071C10">
        <w:rPr>
          <w:rFonts w:hint="eastAsia"/>
          <w:color w:val="000000"/>
        </w:rPr>
        <w:t>.</w:t>
      </w:r>
      <w:r w:rsidR="008A0281">
        <w:rPr>
          <w:rFonts w:hint="eastAsia"/>
          <w:color w:val="000000"/>
        </w:rPr>
        <w:t>协同办公平台</w:t>
      </w:r>
    </w:p>
    <w:p w:rsidR="00C8527F" w:rsidRPr="00C8527F" w:rsidRDefault="00C8527F" w:rsidP="00C8527F">
      <w:pPr>
        <w:ind w:firstLine="480"/>
        <w:rPr>
          <w:color w:val="000000"/>
        </w:rPr>
      </w:pPr>
      <w:r w:rsidRPr="00C8527F">
        <w:rPr>
          <w:rFonts w:hint="eastAsia"/>
          <w:color w:val="000000"/>
        </w:rPr>
        <w:t>本系统前期要求满足单位内部</w:t>
      </w:r>
      <w:r w:rsidRPr="00C8527F">
        <w:rPr>
          <w:rFonts w:hint="eastAsia"/>
          <w:color w:val="000000"/>
        </w:rPr>
        <w:t>110</w:t>
      </w:r>
      <w:r w:rsidRPr="00C8527F">
        <w:rPr>
          <w:rFonts w:hint="eastAsia"/>
          <w:color w:val="000000"/>
        </w:rPr>
        <w:t>人在线访问的要求，随着用户和业务量增加，系统性能和容量可横向扩展满足需求。</w:t>
      </w:r>
    </w:p>
    <w:p w:rsidR="00C8527F" w:rsidRPr="00C8527F" w:rsidRDefault="00C8527F" w:rsidP="00C8527F">
      <w:pPr>
        <w:ind w:firstLine="480"/>
        <w:rPr>
          <w:color w:val="000000"/>
        </w:rPr>
      </w:pPr>
      <w:r w:rsidRPr="00C8527F">
        <w:rPr>
          <w:rFonts w:hint="eastAsia"/>
          <w:color w:val="000000"/>
        </w:rPr>
        <w:t>本系统的业务框架包括基础业务模块层和特定领域业务模块层。为了系统后期易于维护和升级，采用了基础业务模块层与特定领域业务模块层分离的方式。这样可以提高领域知识的抽象水平，提高领域知识的有效复用率，降低了系统中业务对象的复杂性以及对象之间耦合的紧密性，减少了各个业务模块之间依赖性，从而起到业务上的灵活配置。</w:t>
      </w:r>
    </w:p>
    <w:p w:rsidR="00C8527F" w:rsidRPr="00C8527F" w:rsidRDefault="00C8527F" w:rsidP="00C8527F">
      <w:pPr>
        <w:ind w:firstLine="480"/>
        <w:rPr>
          <w:color w:val="000000"/>
        </w:rPr>
      </w:pPr>
      <w:r w:rsidRPr="00C8527F">
        <w:rPr>
          <w:rFonts w:hint="eastAsia"/>
          <w:color w:val="000000"/>
        </w:rPr>
        <w:t>基础业务模块层：该层的职责是提供被各个特定领域业务模块共同使用的基础性业务模块。该层主要包括：组织机构模型、系统管理模块、业务弹性扩展模型、统一搜索服务模块、工作流管理系统、文件服务系统等。</w:t>
      </w:r>
    </w:p>
    <w:p w:rsidR="00C8527F" w:rsidRPr="00C8527F" w:rsidRDefault="00C8527F" w:rsidP="00C8527F">
      <w:pPr>
        <w:ind w:firstLine="480"/>
        <w:rPr>
          <w:color w:val="000000"/>
        </w:rPr>
      </w:pPr>
      <w:r w:rsidRPr="00C8527F">
        <w:rPr>
          <w:rFonts w:hint="eastAsia"/>
          <w:color w:val="000000"/>
        </w:rPr>
        <w:t>特性领域业务模块层：该层的主要职责是针对办公自动化中不同的特定领域进行定位分析，将不同特定领域的专业知识封装成各自的业务模型，以便满足并解决在该领域上的协同办公业务需求。系统提供商通过多年来的精确管理理念的不断积累与完善，形成了一整套完整的关于企事业单位协同管理的先进经验和完善的理论，并将这些经验和理论的管理思想充分地抽取到相应地特定领域业务模块，由此构建了具有精确管理思想的业务系统。该层主要包括公文管理模块、行政管理模块、精确执行模块、个人事务模块、知识管理模块、流程管理模块等。</w:t>
      </w:r>
    </w:p>
    <w:p w:rsidR="00C8527F" w:rsidRDefault="00C8527F" w:rsidP="00C8527F">
      <w:pPr>
        <w:ind w:firstLine="480"/>
        <w:rPr>
          <w:color w:val="000000"/>
        </w:rPr>
      </w:pPr>
      <w:r w:rsidRPr="00C8527F">
        <w:rPr>
          <w:rFonts w:hint="eastAsia"/>
          <w:color w:val="000000"/>
        </w:rPr>
        <w:t>UI</w:t>
      </w:r>
      <w:r w:rsidRPr="00C8527F">
        <w:rPr>
          <w:rFonts w:hint="eastAsia"/>
          <w:color w:val="000000"/>
        </w:rPr>
        <w:t>交互层：该层主要完成业务系统人机交互控制逻辑，通过独立的</w:t>
      </w:r>
      <w:r w:rsidRPr="00C8527F">
        <w:rPr>
          <w:rFonts w:hint="eastAsia"/>
          <w:color w:val="000000"/>
        </w:rPr>
        <w:t>UI</w:t>
      </w:r>
      <w:r w:rsidRPr="00C8527F">
        <w:rPr>
          <w:rFonts w:hint="eastAsia"/>
          <w:color w:val="000000"/>
        </w:rPr>
        <w:t>交互层将业务模块展现给</w:t>
      </w:r>
      <w:r w:rsidRPr="00C8527F">
        <w:rPr>
          <w:rFonts w:hint="eastAsia"/>
          <w:color w:val="000000"/>
        </w:rPr>
        <w:t>OA</w:t>
      </w:r>
      <w:r w:rsidRPr="00C8527F">
        <w:rPr>
          <w:rFonts w:hint="eastAsia"/>
          <w:color w:val="000000"/>
        </w:rPr>
        <w:t>系统用户，用户通过系统终端设备获取、输入各种信息与系统进行信息上的互动。具有不同角色不同权限的用户在系统统一而灵活的权限管理机制下与各自业务相关的模块交互，充分地实现系统各个业务模块的价值。该层主要包括了各个基础业务模块、特定领域业务模块的</w:t>
      </w:r>
      <w:r w:rsidRPr="00C8527F">
        <w:rPr>
          <w:rFonts w:hint="eastAsia"/>
          <w:color w:val="000000"/>
        </w:rPr>
        <w:t>UI</w:t>
      </w:r>
      <w:r w:rsidRPr="00C8527F">
        <w:rPr>
          <w:rFonts w:hint="eastAsia"/>
          <w:color w:val="000000"/>
        </w:rPr>
        <w:t>页面和</w:t>
      </w:r>
      <w:r w:rsidRPr="00C8527F">
        <w:rPr>
          <w:rFonts w:hint="eastAsia"/>
          <w:color w:val="000000"/>
        </w:rPr>
        <w:t>UI</w:t>
      </w:r>
      <w:r w:rsidRPr="00C8527F">
        <w:rPr>
          <w:rFonts w:hint="eastAsia"/>
          <w:color w:val="000000"/>
        </w:rPr>
        <w:t>交互控制逻辑等。</w:t>
      </w:r>
    </w:p>
    <w:p w:rsidR="00F11024" w:rsidRDefault="00544572" w:rsidP="00E43D8B">
      <w:pPr>
        <w:ind w:firstLineChars="0" w:firstLine="0"/>
        <w:jc w:val="center"/>
        <w:rPr>
          <w:color w:val="000000" w:themeColor="text1"/>
        </w:rPr>
      </w:pPr>
      <w:r w:rsidRPr="003870FB">
        <w:rPr>
          <w:color w:val="000000" w:themeColor="text1"/>
        </w:rPr>
        <w:object w:dxaOrig="10170" w:dyaOrig="11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62.5pt" o:ole="">
            <v:imagedata r:id="rId11" o:title=""/>
          </v:shape>
          <o:OLEObject Type="Embed" ProgID="Visio.Drawing.11" ShapeID="_x0000_i1025" DrawAspect="Content" ObjectID="_1579329082" r:id="rId12"/>
        </w:object>
      </w:r>
    </w:p>
    <w:p w:rsidR="008201AD" w:rsidRPr="00C8527F" w:rsidRDefault="008201AD" w:rsidP="00E43D8B">
      <w:pPr>
        <w:ind w:firstLineChars="0" w:firstLine="0"/>
        <w:jc w:val="center"/>
        <w:rPr>
          <w:color w:val="000000"/>
        </w:rPr>
      </w:pPr>
    </w:p>
    <w:p w:rsidR="007E6967" w:rsidRPr="007E6967" w:rsidRDefault="009D6D61" w:rsidP="007E6967">
      <w:pPr>
        <w:ind w:firstLine="480"/>
        <w:rPr>
          <w:color w:val="000000"/>
        </w:rPr>
      </w:pPr>
      <w:r>
        <w:rPr>
          <w:rFonts w:hint="eastAsia"/>
          <w:color w:val="000000"/>
        </w:rPr>
        <w:t>2</w:t>
      </w:r>
      <w:r w:rsidR="00071C10">
        <w:rPr>
          <w:rFonts w:hint="eastAsia"/>
          <w:color w:val="000000"/>
        </w:rPr>
        <w:t>.</w:t>
      </w:r>
      <w:r w:rsidR="007E6967" w:rsidRPr="007E6967">
        <w:rPr>
          <w:rFonts w:hint="eastAsia"/>
          <w:color w:val="000000"/>
        </w:rPr>
        <w:t>门户</w:t>
      </w:r>
      <w:r w:rsidR="00041203">
        <w:rPr>
          <w:rFonts w:hint="eastAsia"/>
          <w:color w:val="000000"/>
        </w:rPr>
        <w:t>系统</w:t>
      </w:r>
    </w:p>
    <w:p w:rsidR="007E6967" w:rsidRDefault="007E6967" w:rsidP="007E6967">
      <w:pPr>
        <w:ind w:firstLine="480"/>
        <w:rPr>
          <w:color w:val="000000"/>
        </w:rPr>
      </w:pPr>
      <w:r w:rsidRPr="007E6967">
        <w:rPr>
          <w:rFonts w:hint="eastAsia"/>
          <w:color w:val="000000"/>
        </w:rPr>
        <w:t>门户系统总体架构主要包括以下组成部分。</w:t>
      </w:r>
    </w:p>
    <w:p w:rsidR="00A2631E" w:rsidRPr="007E6967" w:rsidRDefault="00A2631E" w:rsidP="00FA7A90">
      <w:pPr>
        <w:ind w:firstLineChars="0" w:firstLine="0"/>
        <w:jc w:val="center"/>
        <w:rPr>
          <w:color w:val="000000"/>
        </w:rPr>
      </w:pPr>
      <w:r w:rsidRPr="007D1CE6">
        <w:rPr>
          <w:noProof/>
          <w:szCs w:val="24"/>
        </w:rPr>
        <w:drawing>
          <wp:inline distT="0" distB="0" distL="0" distR="0">
            <wp:extent cx="3632200" cy="2758479"/>
            <wp:effectExtent l="0" t="0" r="6350" b="3810"/>
            <wp:docPr id="2" name="图片 1"/>
            <wp:cNvGraphicFramePr/>
            <a:graphic xmlns:a="http://schemas.openxmlformats.org/drawingml/2006/main">
              <a:graphicData uri="http://schemas.openxmlformats.org/drawingml/2006/picture">
                <pic:pic xmlns:pic="http://schemas.openxmlformats.org/drawingml/2006/picture">
                  <pic:nvPicPr>
                    <pic:cNvPr id="19461" name="Picture 3"/>
                    <pic:cNvPicPr>
                      <a:picLocks noChangeAspect="1" noChangeArrowheads="1"/>
                    </pic:cNvPicPr>
                  </pic:nvPicPr>
                  <pic:blipFill>
                    <a:blip r:embed="rId13" cstate="print"/>
                    <a:srcRect/>
                    <a:stretch>
                      <a:fillRect/>
                    </a:stretch>
                  </pic:blipFill>
                  <pic:spPr bwMode="auto">
                    <a:xfrm>
                      <a:off x="0" y="0"/>
                      <a:ext cx="3637738" cy="2762685"/>
                    </a:xfrm>
                    <a:prstGeom prst="rect">
                      <a:avLst/>
                    </a:prstGeom>
                    <a:noFill/>
                    <a:ln w="9525">
                      <a:noFill/>
                      <a:miter lim="800000"/>
                      <a:headEnd/>
                      <a:tailEnd/>
                    </a:ln>
                  </pic:spPr>
                </pic:pic>
              </a:graphicData>
            </a:graphic>
          </wp:inline>
        </w:drawing>
      </w:r>
    </w:p>
    <w:p w:rsidR="007E6967" w:rsidRPr="007E6967" w:rsidRDefault="007E6967" w:rsidP="007E6967">
      <w:pPr>
        <w:ind w:firstLine="480"/>
        <w:rPr>
          <w:color w:val="000000"/>
        </w:rPr>
      </w:pPr>
      <w:r w:rsidRPr="007E6967">
        <w:rPr>
          <w:rFonts w:hint="eastAsia"/>
          <w:color w:val="000000"/>
        </w:rPr>
        <w:t>接入层主要为企业用户访问入口，通过相应的安全认证后进到门户系统展现层进行相应工作资源获取及操作。</w:t>
      </w:r>
    </w:p>
    <w:p w:rsidR="007E6967" w:rsidRPr="007E6967" w:rsidRDefault="007E6967" w:rsidP="007E6967">
      <w:pPr>
        <w:ind w:firstLine="480"/>
        <w:rPr>
          <w:color w:val="000000"/>
        </w:rPr>
      </w:pPr>
      <w:r w:rsidRPr="007E6967">
        <w:rPr>
          <w:rFonts w:hint="eastAsia"/>
          <w:color w:val="000000"/>
        </w:rPr>
        <w:t>展现层又可以称用户应用，主要是功能的用户界面。门户系统采用基于</w:t>
      </w:r>
      <w:r w:rsidRPr="007E6967">
        <w:rPr>
          <w:rFonts w:hint="eastAsia"/>
          <w:color w:val="000000"/>
        </w:rPr>
        <w:t xml:space="preserve"> </w:t>
      </w:r>
      <w:r w:rsidRPr="007E6967">
        <w:rPr>
          <w:rFonts w:hint="eastAsia"/>
          <w:color w:val="000000"/>
        </w:rPr>
        <w:t>门户平台的即插用功能模块进行各功能展现</w:t>
      </w:r>
      <w:r w:rsidRPr="007E6967">
        <w:rPr>
          <w:rFonts w:hint="eastAsia"/>
          <w:color w:val="000000"/>
        </w:rPr>
        <w:t xml:space="preserve"> </w:t>
      </w:r>
      <w:r w:rsidRPr="007E6967">
        <w:rPr>
          <w:rFonts w:hint="eastAsia"/>
          <w:color w:val="000000"/>
        </w:rPr>
        <w:t>，包括统一待办、日程、通讯录企业信息等工作内容的展示。即用户所有需要资源都是在展现层提供给用户使用。</w:t>
      </w:r>
    </w:p>
    <w:p w:rsidR="007E6967" w:rsidRPr="007E6967" w:rsidRDefault="007E6967" w:rsidP="007E6967">
      <w:pPr>
        <w:ind w:firstLine="480"/>
        <w:rPr>
          <w:color w:val="000000"/>
        </w:rPr>
      </w:pPr>
      <w:r w:rsidRPr="007E6967">
        <w:rPr>
          <w:rFonts w:hint="eastAsia"/>
          <w:color w:val="000000"/>
        </w:rPr>
        <w:t>应用层包含企业所有实现各</w:t>
      </w:r>
      <w:proofErr w:type="gramStart"/>
      <w:r w:rsidRPr="007E6967">
        <w:rPr>
          <w:rFonts w:hint="eastAsia"/>
          <w:color w:val="000000"/>
        </w:rPr>
        <w:t>务</w:t>
      </w:r>
      <w:proofErr w:type="gramEnd"/>
      <w:r w:rsidRPr="007E6967">
        <w:rPr>
          <w:rFonts w:hint="eastAsia"/>
          <w:color w:val="000000"/>
        </w:rPr>
        <w:t>域的应用系统。如管理办公</w:t>
      </w:r>
      <w:r w:rsidRPr="007E6967">
        <w:rPr>
          <w:rFonts w:hint="eastAsia"/>
          <w:color w:val="000000"/>
        </w:rPr>
        <w:t>OA</w:t>
      </w:r>
      <w:r w:rsidRPr="007E6967">
        <w:rPr>
          <w:rFonts w:hint="eastAsia"/>
          <w:color w:val="000000"/>
        </w:rPr>
        <w:t>系统；实</w:t>
      </w:r>
      <w:r w:rsidRPr="007E6967">
        <w:rPr>
          <w:rFonts w:hint="eastAsia"/>
          <w:color w:val="000000"/>
        </w:rPr>
        <w:t xml:space="preserve"> </w:t>
      </w:r>
      <w:r w:rsidRPr="007E6967">
        <w:rPr>
          <w:rFonts w:hint="eastAsia"/>
          <w:color w:val="000000"/>
        </w:rPr>
        <w:t>现</w:t>
      </w:r>
      <w:r w:rsidRPr="007E6967">
        <w:rPr>
          <w:rFonts w:hint="eastAsia"/>
          <w:color w:val="000000"/>
        </w:rPr>
        <w:lastRenderedPageBreak/>
        <w:t>项目计划管理、生产车间的运营灌口系统；数据协同管理、制造构型的平台系统都属于应用层。</w:t>
      </w:r>
    </w:p>
    <w:p w:rsidR="007E6967" w:rsidRPr="007E6967" w:rsidRDefault="007E6967" w:rsidP="007E6967">
      <w:pPr>
        <w:ind w:firstLine="480"/>
        <w:rPr>
          <w:color w:val="000000"/>
        </w:rPr>
      </w:pPr>
      <w:r w:rsidRPr="007E6967">
        <w:rPr>
          <w:rFonts w:hint="eastAsia"/>
          <w:color w:val="000000"/>
        </w:rPr>
        <w:t>基础数据层，企业内所有相关系统的基础数据按一定的关系进行存储，以供应用层各系统使。数据中包含门户系统使用</w:t>
      </w:r>
      <w:r w:rsidRPr="007E6967">
        <w:rPr>
          <w:rFonts w:hint="eastAsia"/>
          <w:color w:val="000000"/>
        </w:rPr>
        <w:t xml:space="preserve"> LDAPLDAPLDAP </w:t>
      </w:r>
      <w:r w:rsidRPr="007E6967">
        <w:rPr>
          <w:rFonts w:hint="eastAsia"/>
          <w:color w:val="000000"/>
        </w:rPr>
        <w:t>用户数据，内容管理系统等其他全部</w:t>
      </w:r>
      <w:r w:rsidRPr="007E6967">
        <w:rPr>
          <w:rFonts w:hint="eastAsia"/>
          <w:color w:val="000000"/>
        </w:rPr>
        <w:t xml:space="preserve"> IT</w:t>
      </w:r>
      <w:r w:rsidRPr="007E6967">
        <w:rPr>
          <w:rFonts w:hint="eastAsia"/>
          <w:color w:val="000000"/>
        </w:rPr>
        <w:t>系统数据。</w:t>
      </w:r>
    </w:p>
    <w:p w:rsidR="00A2631E" w:rsidRPr="007E6967" w:rsidRDefault="00A2631E" w:rsidP="007E6967">
      <w:pPr>
        <w:ind w:firstLine="480"/>
        <w:rPr>
          <w:color w:val="000000"/>
        </w:rPr>
      </w:pPr>
      <w:r>
        <w:rPr>
          <w:noProof/>
          <w:szCs w:val="24"/>
        </w:rPr>
        <w:drawing>
          <wp:inline distT="0" distB="0" distL="0" distR="0">
            <wp:extent cx="4045585" cy="3169737"/>
            <wp:effectExtent l="19050" t="19050" r="12065" b="11613"/>
            <wp:docPr id="7" name="图片 7" descr="F:\xdproject2017\03-售前\10-台办\文档\绘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xdproject2017\03-售前\10-台办\文档\绘图1.png"/>
                    <pic:cNvPicPr>
                      <a:picLocks noChangeAspect="1" noChangeArrowheads="1"/>
                    </pic:cNvPicPr>
                  </pic:nvPicPr>
                  <pic:blipFill>
                    <a:blip r:embed="rId14" cstate="print"/>
                    <a:srcRect/>
                    <a:stretch>
                      <a:fillRect/>
                    </a:stretch>
                  </pic:blipFill>
                  <pic:spPr bwMode="auto">
                    <a:xfrm>
                      <a:off x="0" y="0"/>
                      <a:ext cx="4045585" cy="3169737"/>
                    </a:xfrm>
                    <a:prstGeom prst="rect">
                      <a:avLst/>
                    </a:prstGeom>
                    <a:noFill/>
                    <a:ln w="9525">
                      <a:solidFill>
                        <a:schemeClr val="accent1"/>
                      </a:solidFill>
                      <a:miter lim="800000"/>
                      <a:headEnd/>
                      <a:tailEnd/>
                    </a:ln>
                  </pic:spPr>
                </pic:pic>
              </a:graphicData>
            </a:graphic>
          </wp:inline>
        </w:drawing>
      </w:r>
    </w:p>
    <w:p w:rsidR="006F76E6" w:rsidRDefault="007E6967" w:rsidP="007E6967">
      <w:pPr>
        <w:ind w:firstLine="480"/>
        <w:rPr>
          <w:color w:val="000000"/>
        </w:rPr>
      </w:pPr>
      <w:r w:rsidRPr="007E6967">
        <w:rPr>
          <w:rFonts w:hint="eastAsia"/>
          <w:color w:val="000000"/>
        </w:rPr>
        <w:t>用户通过</w:t>
      </w:r>
      <w:proofErr w:type="spellStart"/>
      <w:r w:rsidRPr="007E6967">
        <w:rPr>
          <w:rFonts w:hint="eastAsia"/>
          <w:color w:val="000000"/>
        </w:rPr>
        <w:t>Nginx</w:t>
      </w:r>
      <w:proofErr w:type="spellEnd"/>
      <w:r w:rsidRPr="007E6967">
        <w:rPr>
          <w:rFonts w:hint="eastAsia"/>
          <w:color w:val="000000"/>
        </w:rPr>
        <w:t>负载</w:t>
      </w:r>
      <w:proofErr w:type="gramStart"/>
      <w:r w:rsidRPr="007E6967">
        <w:rPr>
          <w:rFonts w:hint="eastAsia"/>
          <w:color w:val="000000"/>
        </w:rPr>
        <w:t>均衡访问</w:t>
      </w:r>
      <w:proofErr w:type="gramEnd"/>
      <w:r w:rsidRPr="007E6967">
        <w:rPr>
          <w:rFonts w:hint="eastAsia"/>
          <w:color w:val="000000"/>
        </w:rPr>
        <w:t>门户集群。本系统前期要求满足</w:t>
      </w:r>
      <w:r w:rsidRPr="007E6967">
        <w:rPr>
          <w:rFonts w:hint="eastAsia"/>
          <w:color w:val="000000"/>
        </w:rPr>
        <w:t>2000</w:t>
      </w:r>
      <w:r w:rsidRPr="007E6967">
        <w:rPr>
          <w:rFonts w:hint="eastAsia"/>
          <w:color w:val="000000"/>
        </w:rPr>
        <w:t>用户在线访问，随着业务量增加系统性能和容量可横向扩展满足需求。门户可以在开始部署两个节点，部署在两台服务器上做应用负载。单点登陆授权控制服务是一台单独的服务器，做授权验证。数据库服务器部署在一台单独的服务器。当用户访问量增大的时候数据库服务器可以改为数据库集群，动态增加服务能力。</w:t>
      </w:r>
    </w:p>
    <w:p w:rsidR="00636FDC" w:rsidRDefault="00E7723D" w:rsidP="007E6967">
      <w:pPr>
        <w:ind w:firstLine="480"/>
        <w:rPr>
          <w:color w:val="000000"/>
        </w:rPr>
      </w:pPr>
      <w:r>
        <w:rPr>
          <w:rFonts w:hint="eastAsia"/>
          <w:color w:val="000000"/>
        </w:rPr>
        <w:t>3</w:t>
      </w:r>
      <w:r w:rsidR="00071C10">
        <w:rPr>
          <w:rFonts w:hint="eastAsia"/>
          <w:color w:val="000000"/>
        </w:rPr>
        <w:t>.</w:t>
      </w:r>
      <w:r>
        <w:rPr>
          <w:rFonts w:hint="eastAsia"/>
          <w:color w:val="000000"/>
        </w:rPr>
        <w:t>移动</w:t>
      </w:r>
      <w:r w:rsidR="006242AB">
        <w:rPr>
          <w:rFonts w:hint="eastAsia"/>
          <w:color w:val="000000"/>
        </w:rPr>
        <w:t>平台</w:t>
      </w:r>
    </w:p>
    <w:p w:rsidR="00FC353A" w:rsidRDefault="00FC353A" w:rsidP="007E6967">
      <w:pPr>
        <w:ind w:firstLine="480"/>
        <w:rPr>
          <w:color w:val="000000"/>
        </w:rPr>
      </w:pPr>
      <w:r>
        <w:rPr>
          <w:rFonts w:hint="eastAsia"/>
          <w:color w:val="000000"/>
        </w:rPr>
        <w:t>平台总体架构如下图所示：</w:t>
      </w:r>
    </w:p>
    <w:p w:rsidR="00167397" w:rsidRPr="00EB7D82" w:rsidRDefault="00167397" w:rsidP="00167397">
      <w:pPr>
        <w:ind w:firstLineChars="0" w:firstLine="0"/>
        <w:jc w:val="center"/>
        <w:rPr>
          <w:color w:val="000000"/>
        </w:rPr>
      </w:pPr>
      <w:r w:rsidRPr="00206A31">
        <w:rPr>
          <w:rFonts w:asciiTheme="minorEastAsia" w:hAnsiTheme="minorEastAsia"/>
          <w:noProof/>
        </w:rPr>
        <w:lastRenderedPageBreak/>
        <w:drawing>
          <wp:inline distT="0" distB="0" distL="0" distR="0">
            <wp:extent cx="4699000" cy="2428463"/>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b="32075"/>
                    <a:stretch/>
                  </pic:blipFill>
                  <pic:spPr bwMode="auto">
                    <a:xfrm>
                      <a:off x="0" y="0"/>
                      <a:ext cx="4702121" cy="243007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67397" w:rsidRPr="00EB7D82" w:rsidRDefault="00167397" w:rsidP="00167397">
      <w:pPr>
        <w:ind w:firstLine="480"/>
        <w:rPr>
          <w:color w:val="000000"/>
        </w:rPr>
      </w:pPr>
      <w:r w:rsidRPr="00EB7D82">
        <w:rPr>
          <w:rFonts w:hint="eastAsia"/>
          <w:color w:val="000000"/>
        </w:rPr>
        <w:t>如上图所示，为台湾</w:t>
      </w:r>
      <w:proofErr w:type="gramStart"/>
      <w:r w:rsidRPr="00EB7D82">
        <w:rPr>
          <w:rFonts w:hint="eastAsia"/>
          <w:color w:val="000000"/>
        </w:rPr>
        <w:t>网云媒业务</w:t>
      </w:r>
      <w:proofErr w:type="gramEnd"/>
      <w:r w:rsidRPr="00EB7D82">
        <w:rPr>
          <w:rFonts w:hint="eastAsia"/>
          <w:color w:val="000000"/>
        </w:rPr>
        <w:t>框架模型示意图，</w:t>
      </w:r>
      <w:proofErr w:type="gramStart"/>
      <w:r w:rsidRPr="00EB7D82">
        <w:rPr>
          <w:rFonts w:hint="eastAsia"/>
          <w:color w:val="000000"/>
        </w:rPr>
        <w:t>云媒管理</w:t>
      </w:r>
      <w:proofErr w:type="gramEnd"/>
      <w:r w:rsidRPr="00EB7D82">
        <w:rPr>
          <w:rFonts w:hint="eastAsia"/>
          <w:color w:val="000000"/>
        </w:rPr>
        <w:t>平台主要以媒体资源播控平台和移动终端</w:t>
      </w:r>
      <w:proofErr w:type="gramStart"/>
      <w:r w:rsidRPr="00EB7D82">
        <w:rPr>
          <w:rFonts w:hint="eastAsia"/>
          <w:color w:val="000000"/>
        </w:rPr>
        <w:t>媒体云</w:t>
      </w:r>
      <w:proofErr w:type="gramEnd"/>
      <w:r w:rsidRPr="00EB7D82">
        <w:rPr>
          <w:rFonts w:hint="eastAsia"/>
          <w:color w:val="000000"/>
        </w:rPr>
        <w:t>平台建设台湾</w:t>
      </w:r>
      <w:proofErr w:type="gramStart"/>
      <w:r w:rsidRPr="00EB7D82">
        <w:rPr>
          <w:rFonts w:hint="eastAsia"/>
          <w:color w:val="000000"/>
        </w:rPr>
        <w:t>网云媒新</w:t>
      </w:r>
      <w:proofErr w:type="gramEnd"/>
      <w:r w:rsidRPr="00EB7D82">
        <w:rPr>
          <w:rFonts w:hint="eastAsia"/>
          <w:color w:val="000000"/>
        </w:rPr>
        <w:t>媒体资源库，为无线台湾网多终端和其它台办单位提供内容资源服务，通过移动</w:t>
      </w:r>
      <w:proofErr w:type="gramStart"/>
      <w:r w:rsidRPr="00EB7D82">
        <w:rPr>
          <w:rFonts w:hint="eastAsia"/>
          <w:color w:val="000000"/>
        </w:rPr>
        <w:t>媒体云</w:t>
      </w:r>
      <w:proofErr w:type="gramEnd"/>
      <w:r w:rsidRPr="00EB7D82">
        <w:rPr>
          <w:rFonts w:hint="eastAsia"/>
          <w:color w:val="000000"/>
        </w:rPr>
        <w:t>封装资讯、互动直播、文化活动等业务管理为台湾网和各单位提供网站、客户端和</w:t>
      </w:r>
      <w:proofErr w:type="gramStart"/>
      <w:r w:rsidRPr="00EB7D82">
        <w:rPr>
          <w:rFonts w:hint="eastAsia"/>
          <w:color w:val="000000"/>
        </w:rPr>
        <w:t>微信公众号</w:t>
      </w:r>
      <w:proofErr w:type="gramEnd"/>
      <w:r w:rsidRPr="00EB7D82">
        <w:rPr>
          <w:rFonts w:hint="eastAsia"/>
          <w:color w:val="000000"/>
        </w:rPr>
        <w:t>的业务管理和服务支撑。</w:t>
      </w:r>
    </w:p>
    <w:p w:rsidR="00167397" w:rsidRPr="00EB7D82" w:rsidRDefault="00167397" w:rsidP="00167397">
      <w:pPr>
        <w:ind w:firstLineChars="0" w:firstLine="0"/>
        <w:jc w:val="center"/>
        <w:rPr>
          <w:color w:val="000000"/>
        </w:rPr>
      </w:pPr>
      <w:r w:rsidRPr="00206A31">
        <w:rPr>
          <w:rFonts w:asciiTheme="minorEastAsia" w:hAnsiTheme="minorEastAsia"/>
          <w:noProof/>
        </w:rPr>
        <w:drawing>
          <wp:inline distT="0" distB="0" distL="0" distR="0">
            <wp:extent cx="4622800" cy="2084451"/>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t="14166"/>
                    <a:stretch/>
                  </pic:blipFill>
                  <pic:spPr bwMode="auto">
                    <a:xfrm>
                      <a:off x="0" y="0"/>
                      <a:ext cx="4636524" cy="20906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67397" w:rsidRDefault="00167397" w:rsidP="00167397">
      <w:pPr>
        <w:ind w:firstLine="480"/>
        <w:rPr>
          <w:color w:val="000000"/>
        </w:rPr>
      </w:pPr>
      <w:r>
        <w:rPr>
          <w:rFonts w:hint="eastAsia"/>
          <w:color w:val="000000"/>
        </w:rPr>
        <w:t>结合台湾网现状，建议</w:t>
      </w:r>
      <w:r w:rsidRPr="00EB7D82">
        <w:rPr>
          <w:rFonts w:hint="eastAsia"/>
          <w:color w:val="000000"/>
        </w:rPr>
        <w:t>新增服务器</w:t>
      </w:r>
      <w:r>
        <w:rPr>
          <w:rFonts w:hint="eastAsia"/>
          <w:color w:val="000000"/>
        </w:rPr>
        <w:t>，</w:t>
      </w:r>
      <w:r w:rsidRPr="00EB7D82">
        <w:rPr>
          <w:rFonts w:hint="eastAsia"/>
          <w:color w:val="000000"/>
        </w:rPr>
        <w:t>主要</w:t>
      </w:r>
      <w:r>
        <w:rPr>
          <w:rFonts w:hint="eastAsia"/>
          <w:color w:val="000000"/>
        </w:rPr>
        <w:t>用于</w:t>
      </w:r>
      <w:r w:rsidRPr="00EB7D82">
        <w:rPr>
          <w:rFonts w:hint="eastAsia"/>
          <w:color w:val="000000"/>
        </w:rPr>
        <w:t>用户</w:t>
      </w:r>
      <w:proofErr w:type="gramStart"/>
      <w:r w:rsidRPr="00EB7D82">
        <w:rPr>
          <w:rFonts w:hint="eastAsia"/>
          <w:color w:val="000000"/>
        </w:rPr>
        <w:t>媒体云</w:t>
      </w:r>
      <w:proofErr w:type="gramEnd"/>
      <w:r w:rsidRPr="00EB7D82">
        <w:rPr>
          <w:rFonts w:hint="eastAsia"/>
          <w:color w:val="000000"/>
        </w:rPr>
        <w:t>平台管理、前端访问和数据库管理。基础建设期服务器建议新增</w:t>
      </w:r>
      <w:r w:rsidRPr="00EB7D82">
        <w:rPr>
          <w:rFonts w:hint="eastAsia"/>
          <w:color w:val="000000"/>
        </w:rPr>
        <w:t>11</w:t>
      </w:r>
      <w:r w:rsidRPr="00EB7D82">
        <w:rPr>
          <w:rFonts w:hint="eastAsia"/>
          <w:color w:val="000000"/>
        </w:rPr>
        <w:t>台，即</w:t>
      </w:r>
      <w:proofErr w:type="gramStart"/>
      <w:r w:rsidRPr="00EB7D82">
        <w:rPr>
          <w:rFonts w:hint="eastAsia"/>
          <w:color w:val="000000"/>
        </w:rPr>
        <w:t>媒体云</w:t>
      </w:r>
      <w:proofErr w:type="gramEnd"/>
      <w:r w:rsidRPr="00EB7D82">
        <w:rPr>
          <w:rFonts w:hint="eastAsia"/>
          <w:color w:val="000000"/>
        </w:rPr>
        <w:t>平台管理服务器</w:t>
      </w:r>
      <w:r w:rsidRPr="00EB7D82">
        <w:rPr>
          <w:rFonts w:hint="eastAsia"/>
          <w:color w:val="000000"/>
        </w:rPr>
        <w:t>2</w:t>
      </w:r>
      <w:r w:rsidRPr="00EB7D82">
        <w:rPr>
          <w:rFonts w:hint="eastAsia"/>
          <w:color w:val="000000"/>
        </w:rPr>
        <w:t>台、前端服务器</w:t>
      </w:r>
      <w:r w:rsidRPr="00EB7D82">
        <w:rPr>
          <w:rFonts w:hint="eastAsia"/>
          <w:color w:val="000000"/>
        </w:rPr>
        <w:t>4</w:t>
      </w:r>
      <w:r w:rsidRPr="00EB7D82">
        <w:rPr>
          <w:rFonts w:hint="eastAsia"/>
          <w:color w:val="000000"/>
        </w:rPr>
        <w:t>台，数据库服务器</w:t>
      </w:r>
      <w:r w:rsidRPr="00EB7D82">
        <w:rPr>
          <w:rFonts w:hint="eastAsia"/>
          <w:color w:val="000000"/>
        </w:rPr>
        <w:t>2</w:t>
      </w:r>
      <w:r w:rsidRPr="00EB7D82">
        <w:rPr>
          <w:rFonts w:hint="eastAsia"/>
          <w:color w:val="000000"/>
        </w:rPr>
        <w:t>台，</w:t>
      </w:r>
      <w:r w:rsidRPr="00EB7D82">
        <w:rPr>
          <w:rFonts w:hint="eastAsia"/>
          <w:color w:val="000000"/>
        </w:rPr>
        <w:t>2</w:t>
      </w:r>
      <w:r w:rsidRPr="00EB7D82">
        <w:rPr>
          <w:rFonts w:hint="eastAsia"/>
          <w:color w:val="000000"/>
        </w:rPr>
        <w:t>台涉台信息直管理员、</w:t>
      </w:r>
      <w:r w:rsidRPr="00EB7D82">
        <w:rPr>
          <w:rFonts w:hint="eastAsia"/>
          <w:color w:val="000000"/>
        </w:rPr>
        <w:t>1</w:t>
      </w:r>
      <w:r w:rsidRPr="00EB7D82">
        <w:rPr>
          <w:rFonts w:hint="eastAsia"/>
          <w:color w:val="000000"/>
        </w:rPr>
        <w:t>台转码服务器。考虑系统安全和稳定性建议进行双</w:t>
      </w:r>
      <w:proofErr w:type="gramStart"/>
      <w:r w:rsidRPr="00EB7D82">
        <w:rPr>
          <w:rFonts w:hint="eastAsia"/>
          <w:color w:val="000000"/>
        </w:rPr>
        <w:t>机热备</w:t>
      </w:r>
      <w:proofErr w:type="gramEnd"/>
      <w:r w:rsidRPr="00EB7D82">
        <w:rPr>
          <w:rFonts w:hint="eastAsia"/>
          <w:color w:val="000000"/>
        </w:rPr>
        <w:t>。</w:t>
      </w:r>
    </w:p>
    <w:p w:rsidR="00C3680F" w:rsidRPr="00C8527F" w:rsidRDefault="00C3680F" w:rsidP="00167397">
      <w:pPr>
        <w:ind w:firstLine="480"/>
        <w:rPr>
          <w:color w:val="000000"/>
        </w:rPr>
      </w:pPr>
      <w:r>
        <w:rPr>
          <w:rFonts w:hint="eastAsia"/>
          <w:color w:val="000000"/>
        </w:rPr>
        <w:t>关键技术如下：</w:t>
      </w:r>
      <w:bookmarkStart w:id="2" w:name="_GoBack"/>
      <w:bookmarkEnd w:id="2"/>
    </w:p>
    <w:p w:rsidR="00EB7D82" w:rsidRPr="00EB7D82" w:rsidRDefault="00F47029" w:rsidP="00EB7D82">
      <w:pPr>
        <w:ind w:firstLine="480"/>
        <w:rPr>
          <w:color w:val="000000"/>
        </w:rPr>
      </w:pPr>
      <w:r>
        <w:rPr>
          <w:rFonts w:hint="eastAsia"/>
          <w:color w:val="000000"/>
        </w:rPr>
        <w:t>（</w:t>
      </w:r>
      <w:r w:rsidR="00EB7D82">
        <w:rPr>
          <w:rFonts w:hint="eastAsia"/>
          <w:color w:val="000000"/>
        </w:rPr>
        <w:t>1</w:t>
      </w:r>
      <w:r>
        <w:rPr>
          <w:rFonts w:hint="eastAsia"/>
          <w:color w:val="000000"/>
        </w:rPr>
        <w:t>）</w:t>
      </w:r>
      <w:r w:rsidR="00EB7D82" w:rsidRPr="00EB7D82">
        <w:rPr>
          <w:rFonts w:hint="eastAsia"/>
          <w:color w:val="000000"/>
        </w:rPr>
        <w:t>流媒体播放技术</w:t>
      </w:r>
    </w:p>
    <w:p w:rsidR="00EB7D82" w:rsidRPr="00EB7D82" w:rsidRDefault="00EB7D82" w:rsidP="00EB7D82">
      <w:pPr>
        <w:ind w:firstLine="480"/>
        <w:rPr>
          <w:color w:val="000000"/>
        </w:rPr>
      </w:pPr>
      <w:r w:rsidRPr="00EB7D82">
        <w:rPr>
          <w:rFonts w:hint="eastAsia"/>
          <w:color w:val="000000"/>
        </w:rPr>
        <w:t>流媒体播放技术</w:t>
      </w:r>
      <w:r w:rsidRPr="00EB7D82">
        <w:rPr>
          <w:rFonts w:hint="eastAsia"/>
          <w:color w:val="000000"/>
        </w:rPr>
        <w:t>(Streaming Media Technology)</w:t>
      </w:r>
      <w:r w:rsidRPr="00EB7D82">
        <w:rPr>
          <w:rFonts w:hint="eastAsia"/>
          <w:color w:val="000000"/>
        </w:rPr>
        <w:t>是近年来发展最迅速的网络广播技术。</w:t>
      </w:r>
    </w:p>
    <w:p w:rsidR="00EB7D82" w:rsidRPr="00EB7D82" w:rsidRDefault="00EB7D82" w:rsidP="00EB7D82">
      <w:pPr>
        <w:ind w:firstLine="480"/>
        <w:rPr>
          <w:color w:val="000000"/>
        </w:rPr>
      </w:pPr>
      <w:r w:rsidRPr="00EB7D82">
        <w:rPr>
          <w:rFonts w:hint="eastAsia"/>
          <w:color w:val="000000"/>
        </w:rPr>
        <w:lastRenderedPageBreak/>
        <w:t>流是连续传输的数据，典型的流有音频流和视频流。一般而言，</w:t>
      </w:r>
      <w:proofErr w:type="gramStart"/>
      <w:r w:rsidRPr="00EB7D82">
        <w:rPr>
          <w:rFonts w:hint="eastAsia"/>
          <w:color w:val="000000"/>
        </w:rPr>
        <w:t>流采用</w:t>
      </w:r>
      <w:proofErr w:type="gramEnd"/>
      <w:r w:rsidRPr="00EB7D82">
        <w:rPr>
          <w:rFonts w:hint="eastAsia"/>
          <w:color w:val="000000"/>
        </w:rPr>
        <w:t>类似于广播的方式，以恒定的速率传输数据，播放的时间与传输以及原始记录的时间是完全相同的。</w:t>
      </w:r>
    </w:p>
    <w:p w:rsidR="00EB7D82" w:rsidRPr="00EB7D82" w:rsidRDefault="00EB7D82" w:rsidP="00EB7D82">
      <w:pPr>
        <w:ind w:firstLine="480"/>
        <w:rPr>
          <w:color w:val="000000"/>
        </w:rPr>
      </w:pPr>
      <w:r w:rsidRPr="00EB7D82">
        <w:rPr>
          <w:rFonts w:hint="eastAsia"/>
          <w:color w:val="000000"/>
        </w:rPr>
        <w:t>流可以由实况信号源，如摄像机的图像和广播电台的声音，或预先存储在磁盘上的视、音频文件组成。流媒体播放技术采用边</w:t>
      </w:r>
      <w:proofErr w:type="gramStart"/>
      <w:r w:rsidRPr="00EB7D82">
        <w:rPr>
          <w:rFonts w:hint="eastAsia"/>
          <w:color w:val="000000"/>
        </w:rPr>
        <w:t>下载边</w:t>
      </w:r>
      <w:proofErr w:type="gramEnd"/>
      <w:r w:rsidRPr="00EB7D82">
        <w:rPr>
          <w:rFonts w:hint="eastAsia"/>
          <w:color w:val="000000"/>
        </w:rPr>
        <w:t>播放的方式，因此用户不必等待全部下载即可立即听到声音或看到图像，播放完的数据也不保留在用户的计算机磁盘上。</w:t>
      </w:r>
    </w:p>
    <w:p w:rsidR="00EB7D82" w:rsidRPr="00EB7D82" w:rsidRDefault="00EB7D82" w:rsidP="00EB7D82">
      <w:pPr>
        <w:ind w:firstLine="480"/>
        <w:rPr>
          <w:color w:val="000000"/>
        </w:rPr>
      </w:pPr>
      <w:r w:rsidRPr="00EB7D82">
        <w:rPr>
          <w:rFonts w:hint="eastAsia"/>
          <w:color w:val="000000"/>
        </w:rPr>
        <w:t>流媒体播放技术的优点是即时播放，可以直播，但是要求有稳定的数据通信流量。编解码方式采用</w:t>
      </w:r>
      <w:r w:rsidRPr="00EB7D82">
        <w:rPr>
          <w:rFonts w:hint="eastAsia"/>
          <w:color w:val="000000"/>
        </w:rPr>
        <w:t>H.264/AAC</w:t>
      </w:r>
      <w:r w:rsidRPr="00EB7D82">
        <w:rPr>
          <w:rFonts w:hint="eastAsia"/>
          <w:color w:val="000000"/>
        </w:rPr>
        <w:t>高清晰度编解码方式，</w:t>
      </w:r>
      <w:r w:rsidRPr="00EB7D82">
        <w:rPr>
          <w:rFonts w:hint="eastAsia"/>
          <w:color w:val="000000"/>
        </w:rPr>
        <w:t xml:space="preserve"> </w:t>
      </w:r>
      <w:r w:rsidRPr="00EB7D82">
        <w:rPr>
          <w:rFonts w:hint="eastAsia"/>
          <w:color w:val="000000"/>
        </w:rPr>
        <w:t>采用</w:t>
      </w:r>
      <w:r w:rsidRPr="00EB7D82">
        <w:rPr>
          <w:rFonts w:hint="eastAsia"/>
          <w:color w:val="000000"/>
        </w:rPr>
        <w:t>MP4</w:t>
      </w:r>
      <w:r w:rsidRPr="00EB7D82">
        <w:rPr>
          <w:rFonts w:hint="eastAsia"/>
          <w:color w:val="000000"/>
        </w:rPr>
        <w:t>、</w:t>
      </w:r>
      <w:r w:rsidRPr="00EB7D82">
        <w:rPr>
          <w:rFonts w:hint="eastAsia"/>
          <w:color w:val="000000"/>
        </w:rPr>
        <w:t>FLV</w:t>
      </w:r>
      <w:r w:rsidRPr="00EB7D82">
        <w:rPr>
          <w:rFonts w:hint="eastAsia"/>
          <w:color w:val="000000"/>
        </w:rPr>
        <w:t>文件格式封装。</w:t>
      </w:r>
    </w:p>
    <w:p w:rsidR="00EB7D82" w:rsidRPr="00EB7D82" w:rsidRDefault="00EB7D82" w:rsidP="00EB7D82">
      <w:pPr>
        <w:ind w:firstLine="480"/>
        <w:rPr>
          <w:color w:val="000000"/>
        </w:rPr>
      </w:pPr>
      <w:r w:rsidRPr="00EB7D82">
        <w:rPr>
          <w:rFonts w:hint="eastAsia"/>
          <w:color w:val="000000"/>
        </w:rPr>
        <w:t>流媒体播放技术支持</w:t>
      </w:r>
      <w:r w:rsidRPr="00EB7D82">
        <w:rPr>
          <w:rFonts w:hint="eastAsia"/>
          <w:color w:val="000000"/>
        </w:rPr>
        <w:t>HLS</w:t>
      </w:r>
      <w:r w:rsidRPr="00EB7D82">
        <w:rPr>
          <w:rFonts w:hint="eastAsia"/>
          <w:color w:val="000000"/>
        </w:rPr>
        <w:t>、</w:t>
      </w:r>
      <w:r w:rsidRPr="00EB7D82">
        <w:rPr>
          <w:rFonts w:hint="eastAsia"/>
          <w:color w:val="000000"/>
        </w:rPr>
        <w:t>RTSP</w:t>
      </w:r>
      <w:r w:rsidRPr="00EB7D82">
        <w:rPr>
          <w:rFonts w:hint="eastAsia"/>
          <w:color w:val="000000"/>
        </w:rPr>
        <w:t>网络协议播出，是当前应用最广泛的网上广播技术，</w:t>
      </w:r>
      <w:proofErr w:type="gramStart"/>
      <w:r w:rsidRPr="00EB7D82">
        <w:rPr>
          <w:rFonts w:hint="eastAsia"/>
          <w:color w:val="000000"/>
        </w:rPr>
        <w:t>其实时</w:t>
      </w:r>
      <w:proofErr w:type="gramEnd"/>
      <w:r w:rsidRPr="00EB7D82">
        <w:rPr>
          <w:rFonts w:hint="eastAsia"/>
          <w:color w:val="000000"/>
        </w:rPr>
        <w:t>性、灵活性成为网络广播的首选。</w:t>
      </w:r>
    </w:p>
    <w:p w:rsidR="00EB7D82" w:rsidRPr="00EB7D82" w:rsidRDefault="00D70DA7" w:rsidP="00EB7D82">
      <w:pPr>
        <w:ind w:firstLine="480"/>
        <w:rPr>
          <w:color w:val="000000"/>
        </w:rPr>
      </w:pPr>
      <w:r>
        <w:rPr>
          <w:rFonts w:hint="eastAsia"/>
          <w:color w:val="000000"/>
        </w:rPr>
        <w:t>（</w:t>
      </w:r>
      <w:r>
        <w:rPr>
          <w:rFonts w:hint="eastAsia"/>
          <w:color w:val="000000"/>
        </w:rPr>
        <w:t>2</w:t>
      </w:r>
      <w:r>
        <w:rPr>
          <w:rFonts w:hint="eastAsia"/>
          <w:color w:val="000000"/>
        </w:rPr>
        <w:t>）</w:t>
      </w:r>
      <w:r w:rsidR="00EB7D82" w:rsidRPr="00EB7D82">
        <w:rPr>
          <w:rFonts w:hint="eastAsia"/>
          <w:color w:val="000000"/>
        </w:rPr>
        <w:t>按需点播</w:t>
      </w:r>
    </w:p>
    <w:p w:rsidR="00EB7D82" w:rsidRPr="00EB7D82" w:rsidRDefault="00EB7D82" w:rsidP="00EB7D82">
      <w:pPr>
        <w:ind w:firstLine="480"/>
        <w:rPr>
          <w:color w:val="000000"/>
        </w:rPr>
      </w:pPr>
      <w:r w:rsidRPr="00EB7D82">
        <w:rPr>
          <w:rFonts w:hint="eastAsia"/>
          <w:color w:val="000000"/>
        </w:rPr>
        <w:t>“按需点播”（</w:t>
      </w:r>
      <w:r w:rsidRPr="00EB7D82">
        <w:rPr>
          <w:rFonts w:hint="eastAsia"/>
          <w:color w:val="000000"/>
        </w:rPr>
        <w:t>On-demand</w:t>
      </w:r>
      <w:r w:rsidRPr="00EB7D82">
        <w:rPr>
          <w:rFonts w:hint="eastAsia"/>
          <w:color w:val="000000"/>
        </w:rPr>
        <w:t>）是用户</w:t>
      </w:r>
      <w:proofErr w:type="gramStart"/>
      <w:r w:rsidRPr="00EB7D82">
        <w:rPr>
          <w:rFonts w:hint="eastAsia"/>
          <w:color w:val="000000"/>
        </w:rPr>
        <w:t>主动访问流</w:t>
      </w:r>
      <w:proofErr w:type="gramEnd"/>
      <w:r w:rsidRPr="00EB7D82">
        <w:rPr>
          <w:rFonts w:hint="eastAsia"/>
          <w:color w:val="000000"/>
        </w:rPr>
        <w:t>媒体服务器接收</w:t>
      </w:r>
      <w:proofErr w:type="gramStart"/>
      <w:r w:rsidRPr="00EB7D82">
        <w:rPr>
          <w:rFonts w:hint="eastAsia"/>
          <w:color w:val="000000"/>
        </w:rPr>
        <w:t>流信息</w:t>
      </w:r>
      <w:proofErr w:type="gramEnd"/>
      <w:r w:rsidRPr="00EB7D82">
        <w:rPr>
          <w:rFonts w:hint="eastAsia"/>
          <w:color w:val="000000"/>
        </w:rPr>
        <w:t>的一种方式。点播连接是客户端与服务器之间的主动连接。在点播连接中，用户通过选择内容项目来初始化客户端连接。内容以流格式从服务器传到客户端。用户可以开始、停止、后退、重放、快进或暂停流任意控制播放。</w:t>
      </w:r>
    </w:p>
    <w:p w:rsidR="00EB7D82" w:rsidRPr="00EB7D82" w:rsidRDefault="00EB7D82" w:rsidP="00EB7D82">
      <w:pPr>
        <w:ind w:firstLine="480"/>
        <w:rPr>
          <w:color w:val="000000"/>
        </w:rPr>
      </w:pPr>
      <w:r w:rsidRPr="00EB7D82">
        <w:rPr>
          <w:rFonts w:hint="eastAsia"/>
          <w:color w:val="000000"/>
        </w:rPr>
        <w:t>数据中心将节目根据内容剪辑一个个精彩片段或娱乐音像节目按集存放在视频服务器中，网民任何时间都可以根据片名或分类等主动选择所关心的音像节目收听收看。节目类型通常新闻节目、影视剧介绍、专题片或评述类节目、娱乐节目等。</w:t>
      </w:r>
    </w:p>
    <w:p w:rsidR="00EB7D82" w:rsidRPr="00EB7D82" w:rsidRDefault="00EB7D82" w:rsidP="00EB7D82">
      <w:pPr>
        <w:ind w:firstLine="480"/>
        <w:rPr>
          <w:color w:val="000000"/>
        </w:rPr>
      </w:pPr>
      <w:r w:rsidRPr="00EB7D82">
        <w:rPr>
          <w:rFonts w:hint="eastAsia"/>
          <w:color w:val="000000"/>
        </w:rPr>
        <w:t>点播能更合理地满足用户的要求，点播连接提供了对流的最大控制，用户可以随心所欲控制播放。</w:t>
      </w:r>
    </w:p>
    <w:p w:rsidR="00EB7D82" w:rsidRPr="00EB7D82" w:rsidRDefault="00376BF7" w:rsidP="00EB7D82">
      <w:pPr>
        <w:ind w:firstLine="480"/>
        <w:rPr>
          <w:color w:val="000000"/>
        </w:rPr>
      </w:pPr>
      <w:r>
        <w:rPr>
          <w:rFonts w:hint="eastAsia"/>
          <w:color w:val="000000"/>
        </w:rPr>
        <w:t>（</w:t>
      </w:r>
      <w:r>
        <w:rPr>
          <w:rFonts w:hint="eastAsia"/>
          <w:color w:val="000000"/>
        </w:rPr>
        <w:t>3</w:t>
      </w:r>
      <w:r>
        <w:rPr>
          <w:rFonts w:hint="eastAsia"/>
          <w:color w:val="000000"/>
        </w:rPr>
        <w:t>）</w:t>
      </w:r>
      <w:r w:rsidR="00EB7D82" w:rsidRPr="00EB7D82">
        <w:rPr>
          <w:rFonts w:hint="eastAsia"/>
          <w:color w:val="000000"/>
        </w:rPr>
        <w:t>Native</w:t>
      </w:r>
      <w:r w:rsidR="00EB7D82" w:rsidRPr="00EB7D82">
        <w:rPr>
          <w:rFonts w:hint="eastAsia"/>
          <w:color w:val="000000"/>
        </w:rPr>
        <w:t>技术原生开发</w:t>
      </w:r>
    </w:p>
    <w:p w:rsidR="00EB7D82" w:rsidRPr="00EB7D82" w:rsidRDefault="00EB7D82" w:rsidP="00EB7D82">
      <w:pPr>
        <w:ind w:firstLine="480"/>
        <w:rPr>
          <w:color w:val="000000"/>
        </w:rPr>
      </w:pPr>
      <w:r w:rsidRPr="00EB7D82">
        <w:rPr>
          <w:rFonts w:hint="eastAsia"/>
          <w:color w:val="000000"/>
        </w:rPr>
        <w:t>手机</w:t>
      </w:r>
      <w:r w:rsidRPr="00EB7D82">
        <w:rPr>
          <w:rFonts w:hint="eastAsia"/>
          <w:color w:val="000000"/>
        </w:rPr>
        <w:t>APP</w:t>
      </w:r>
      <w:r w:rsidRPr="00EB7D82">
        <w:rPr>
          <w:rFonts w:hint="eastAsia"/>
          <w:color w:val="000000"/>
        </w:rPr>
        <w:t>建设目前主要分为三种形式：</w:t>
      </w:r>
      <w:r w:rsidRPr="00EB7D82">
        <w:rPr>
          <w:rFonts w:hint="eastAsia"/>
          <w:color w:val="000000"/>
        </w:rPr>
        <w:t>Native</w:t>
      </w:r>
      <w:r w:rsidRPr="00EB7D82">
        <w:rPr>
          <w:rFonts w:hint="eastAsia"/>
          <w:color w:val="000000"/>
        </w:rPr>
        <w:t>原生开发，中间件开和和</w:t>
      </w:r>
      <w:r w:rsidRPr="00EB7D82">
        <w:rPr>
          <w:rFonts w:hint="eastAsia"/>
          <w:color w:val="000000"/>
        </w:rPr>
        <w:t>HTML5</w:t>
      </w:r>
      <w:r w:rsidRPr="00EB7D82">
        <w:rPr>
          <w:rFonts w:hint="eastAsia"/>
          <w:color w:val="000000"/>
        </w:rPr>
        <w:t>技术</w:t>
      </w:r>
      <w:r w:rsidRPr="00EB7D82">
        <w:rPr>
          <w:rFonts w:hint="eastAsia"/>
          <w:color w:val="000000"/>
        </w:rPr>
        <w:t>WAP</w:t>
      </w:r>
      <w:r w:rsidRPr="00EB7D82">
        <w:rPr>
          <w:rFonts w:hint="eastAsia"/>
          <w:color w:val="000000"/>
        </w:rPr>
        <w:t>应用，尚为视</w:t>
      </w:r>
      <w:proofErr w:type="gramStart"/>
      <w:r w:rsidRPr="00EB7D82">
        <w:rPr>
          <w:rFonts w:hint="eastAsia"/>
          <w:color w:val="000000"/>
        </w:rPr>
        <w:t>讯对此</w:t>
      </w:r>
      <w:proofErr w:type="gramEnd"/>
      <w:r w:rsidRPr="00EB7D82">
        <w:rPr>
          <w:rFonts w:hint="eastAsia"/>
          <w:color w:val="000000"/>
        </w:rPr>
        <w:t>三种开发方式进行了详细分析和对比：</w:t>
      </w:r>
      <w:r w:rsidRPr="00EB7D82">
        <w:rPr>
          <w:rFonts w:hint="eastAsia"/>
          <w:color w:val="000000"/>
        </w:rPr>
        <w:t xml:space="preserve"> </w:t>
      </w:r>
    </w:p>
    <w:p w:rsidR="00EB7D82" w:rsidRPr="00EB7D82" w:rsidRDefault="00EB7D82" w:rsidP="00EB7D82">
      <w:pPr>
        <w:ind w:firstLine="480"/>
        <w:rPr>
          <w:color w:val="000000"/>
        </w:rPr>
      </w:pPr>
      <w:r w:rsidRPr="00EB7D82">
        <w:rPr>
          <w:rFonts w:hint="eastAsia"/>
          <w:color w:val="000000"/>
        </w:rPr>
        <w:t>通过以上对比，我们不难看出采用</w:t>
      </w:r>
      <w:r w:rsidRPr="00EB7D82">
        <w:rPr>
          <w:rFonts w:hint="eastAsia"/>
          <w:color w:val="000000"/>
        </w:rPr>
        <w:t>Native</w:t>
      </w:r>
      <w:r w:rsidRPr="00EB7D82">
        <w:rPr>
          <w:rFonts w:hint="eastAsia"/>
          <w:color w:val="000000"/>
        </w:rPr>
        <w:t>技术原生开发，具有良好的适配性，较高的客户端效率，安装包小的特点，拥有较好的用户体验，而中间件开发和</w:t>
      </w:r>
      <w:r w:rsidRPr="00EB7D82">
        <w:rPr>
          <w:rFonts w:hint="eastAsia"/>
          <w:color w:val="000000"/>
        </w:rPr>
        <w:t>WAP</w:t>
      </w:r>
      <w:r w:rsidRPr="00EB7D82">
        <w:rPr>
          <w:rFonts w:hint="eastAsia"/>
          <w:color w:val="000000"/>
        </w:rPr>
        <w:t>版则相对很弱。</w:t>
      </w:r>
      <w:r w:rsidRPr="00EB7D82">
        <w:rPr>
          <w:rFonts w:hint="eastAsia"/>
          <w:color w:val="000000"/>
        </w:rPr>
        <w:t>APP</w:t>
      </w:r>
      <w:r w:rsidRPr="00EB7D82">
        <w:rPr>
          <w:rFonts w:hint="eastAsia"/>
          <w:color w:val="000000"/>
        </w:rPr>
        <w:t>客户端区别于网站浏览，它具有一旦卸载将很难再</w:t>
      </w:r>
      <w:r w:rsidRPr="00EB7D82">
        <w:rPr>
          <w:rFonts w:hint="eastAsia"/>
          <w:color w:val="000000"/>
        </w:rPr>
        <w:lastRenderedPageBreak/>
        <w:t>次安装的特性，在手机客户端</w:t>
      </w:r>
      <w:r w:rsidRPr="00EB7D82">
        <w:rPr>
          <w:rFonts w:hint="eastAsia"/>
          <w:color w:val="000000"/>
        </w:rPr>
        <w:t>APP</w:t>
      </w:r>
      <w:r w:rsidRPr="00EB7D82">
        <w:rPr>
          <w:rFonts w:hint="eastAsia"/>
          <w:color w:val="000000"/>
        </w:rPr>
        <w:t>琳琅满目的今天，用户体验将是</w:t>
      </w:r>
      <w:r w:rsidRPr="00EB7D82">
        <w:rPr>
          <w:rFonts w:hint="eastAsia"/>
          <w:color w:val="000000"/>
        </w:rPr>
        <w:t>APP</w:t>
      </w:r>
      <w:r w:rsidRPr="00EB7D82">
        <w:rPr>
          <w:rFonts w:hint="eastAsia"/>
          <w:color w:val="000000"/>
        </w:rPr>
        <w:t>决战生死的关键点，所以我们建设的客户端</w:t>
      </w:r>
      <w:r w:rsidRPr="00EB7D82">
        <w:rPr>
          <w:rFonts w:hint="eastAsia"/>
          <w:color w:val="000000"/>
        </w:rPr>
        <w:t>APP</w:t>
      </w:r>
      <w:r w:rsidRPr="00EB7D82">
        <w:rPr>
          <w:rFonts w:hint="eastAsia"/>
          <w:color w:val="000000"/>
        </w:rPr>
        <w:t>采用</w:t>
      </w:r>
      <w:r w:rsidRPr="00EB7D82">
        <w:rPr>
          <w:rFonts w:hint="eastAsia"/>
          <w:color w:val="000000"/>
        </w:rPr>
        <w:t>Native</w:t>
      </w:r>
      <w:r w:rsidRPr="00EB7D82">
        <w:rPr>
          <w:rFonts w:hint="eastAsia"/>
          <w:color w:val="000000"/>
        </w:rPr>
        <w:t>原生开发技术。</w:t>
      </w:r>
    </w:p>
    <w:p w:rsidR="00EB7D82" w:rsidRPr="00EB7D82" w:rsidRDefault="00EB7D82" w:rsidP="00EB7D82">
      <w:pPr>
        <w:ind w:firstLine="480"/>
        <w:rPr>
          <w:color w:val="000000"/>
        </w:rPr>
      </w:pPr>
    </w:p>
    <w:sectPr w:rsidR="00EB7D82" w:rsidRPr="00EB7D82" w:rsidSect="007155C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E9" w:rsidRDefault="00946FE9" w:rsidP="008425A9">
      <w:pPr>
        <w:ind w:firstLine="480"/>
      </w:pPr>
      <w:r>
        <w:separator/>
      </w:r>
    </w:p>
  </w:endnote>
  <w:endnote w:type="continuationSeparator" w:id="0">
    <w:p w:rsidR="00946FE9" w:rsidRDefault="00946FE9" w:rsidP="008425A9">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10" w:rsidRDefault="00071C10" w:rsidP="00071C1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10" w:rsidRDefault="00071C10" w:rsidP="00071C1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10" w:rsidRDefault="00071C10" w:rsidP="00071C1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E9" w:rsidRDefault="00946FE9" w:rsidP="008425A9">
      <w:pPr>
        <w:ind w:firstLine="480"/>
      </w:pPr>
      <w:r>
        <w:separator/>
      </w:r>
    </w:p>
  </w:footnote>
  <w:footnote w:type="continuationSeparator" w:id="0">
    <w:p w:rsidR="00946FE9" w:rsidRDefault="00946FE9" w:rsidP="008425A9">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10" w:rsidRDefault="00071C10" w:rsidP="00071C1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10" w:rsidRDefault="00071C10" w:rsidP="00071C1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C10" w:rsidRDefault="00071C10" w:rsidP="00071C10">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357C"/>
    <w:multiLevelType w:val="hybridMultilevel"/>
    <w:tmpl w:val="801E62B8"/>
    <w:lvl w:ilvl="0" w:tplc="5DBED748">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5A015D14"/>
    <w:multiLevelType w:val="singleLevel"/>
    <w:tmpl w:val="5A015D14"/>
    <w:lvl w:ilvl="0">
      <w:start w:val="1"/>
      <w:numFmt w:val="bullet"/>
      <w:lvlText w:val=""/>
      <w:lvlJc w:val="left"/>
      <w:pPr>
        <w:ind w:left="420" w:hanging="420"/>
      </w:pPr>
      <w:rPr>
        <w:rFonts w:ascii="Wingdings" w:hAnsi="Wingdings" w:hint="default"/>
      </w:rPr>
    </w:lvl>
  </w:abstractNum>
  <w:abstractNum w:abstractNumId="2">
    <w:nsid w:val="5A01B721"/>
    <w:multiLevelType w:val="singleLevel"/>
    <w:tmpl w:val="5A01B721"/>
    <w:lvl w:ilvl="0">
      <w:start w:val="1"/>
      <w:numFmt w:val="decimal"/>
      <w:suff w:val="nothing"/>
      <w:lvlText w:val="%1、"/>
      <w:lvlJc w:val="left"/>
      <w:pPr>
        <w:ind w:left="0" w:firstLine="0"/>
      </w:pPr>
    </w:lvl>
  </w:abstractNum>
  <w:abstractNum w:abstractNumId="3">
    <w:nsid w:val="5A438950"/>
    <w:multiLevelType w:val="multilevel"/>
    <w:tmpl w:val="5A438950"/>
    <w:lvl w:ilvl="0">
      <w:start w:val="1"/>
      <w:numFmt w:val="decimal"/>
      <w:pStyle w:val="UT1"/>
      <w:isLgl/>
      <w:suff w:val="space"/>
      <w:lvlText w:val="%1"/>
      <w:lvlJc w:val="left"/>
      <w:pPr>
        <w:ind w:left="0" w:firstLine="0"/>
      </w:pPr>
      <w:rPr>
        <w:color w:val="000000"/>
      </w:rPr>
    </w:lvl>
    <w:lvl w:ilvl="1">
      <w:start w:val="1"/>
      <w:numFmt w:val="decimal"/>
      <w:pStyle w:val="UT2"/>
      <w:isLgl/>
      <w:suff w:val="space"/>
      <w:lvlText w:val="%1.%2"/>
      <w:lvlJc w:val="left"/>
      <w:pPr>
        <w:ind w:left="0" w:firstLine="0"/>
      </w:pPr>
    </w:lvl>
    <w:lvl w:ilvl="2">
      <w:start w:val="1"/>
      <w:numFmt w:val="decimal"/>
      <w:pStyle w:val="UT3"/>
      <w:isLgl/>
      <w:suff w:val="space"/>
      <w:lvlText w:val="%1.%2.%3"/>
      <w:lvlJc w:val="left"/>
      <w:pPr>
        <w:ind w:left="0" w:firstLine="0"/>
      </w:pPr>
    </w:lvl>
    <w:lvl w:ilvl="3">
      <w:start w:val="1"/>
      <w:numFmt w:val="decimal"/>
      <w:pStyle w:val="UT4"/>
      <w:isLgl/>
      <w:suff w:val="space"/>
      <w:lvlText w:val="%1.%2.%3.%4"/>
      <w:lvlJc w:val="left"/>
      <w:pPr>
        <w:ind w:left="0" w:firstLine="0"/>
      </w:pPr>
    </w:lvl>
    <w:lvl w:ilvl="4">
      <w:start w:val="1"/>
      <w:numFmt w:val="decimal"/>
      <w:pStyle w:val="UT5"/>
      <w:isLgl/>
      <w:suff w:val="space"/>
      <w:lvlText w:val="%1.%2.%3.%4.%5"/>
      <w:lvlJc w:val="left"/>
      <w:pPr>
        <w:ind w:left="0" w:firstLine="0"/>
      </w:pPr>
    </w:lvl>
    <w:lvl w:ilvl="5">
      <w:start w:val="1"/>
      <w:numFmt w:val="decimal"/>
      <w:pStyle w:val="UT6"/>
      <w:suff w:val="space"/>
      <w:lvlText w:val="%1.%2.%3.%4.%5.%6"/>
      <w:lvlJc w:val="left"/>
      <w:pPr>
        <w:ind w:left="0" w:firstLine="0"/>
      </w:pPr>
    </w:lvl>
    <w:lvl w:ilvl="6">
      <w:start w:val="1"/>
      <w:numFmt w:val="decimal"/>
      <w:pStyle w:val="UT7"/>
      <w:isLgl/>
      <w:suff w:val="space"/>
      <w:lvlText w:val="%1.%2.%3.%4.%5.%6.%7"/>
      <w:lvlJc w:val="left"/>
      <w:pPr>
        <w:ind w:left="0" w:firstLine="0"/>
      </w:pPr>
    </w:lvl>
    <w:lvl w:ilvl="7">
      <w:start w:val="1"/>
      <w:numFmt w:val="decimal"/>
      <w:lvlRestart w:val="1"/>
      <w:pStyle w:val="UT"/>
      <w:isLgl/>
      <w:suff w:val="space"/>
      <w:lvlText w:val="图%1-%8"/>
      <w:lvlJc w:val="center"/>
      <w:pPr>
        <w:ind w:left="2552" w:firstLine="0"/>
      </w:pPr>
      <w:rPr>
        <w:rFonts w:ascii="Times New Roman" w:hAnsi="Times New Roman" w:cs="Times New Roman"/>
        <w:b w:val="0"/>
        <w:bCs w:val="0"/>
        <w:i w:val="0"/>
        <w:iCs w:val="0"/>
        <w:caps w:val="0"/>
        <w:smallCaps w:val="0"/>
        <w:strike w:val="0"/>
        <w:dstrike w:val="0"/>
        <w:vanish w:val="0"/>
        <w:webHidden w:val="0"/>
        <w:color w:val="000000"/>
        <w:spacing w:val="0"/>
        <w:position w:val="0"/>
        <w:u w:val="none"/>
        <w:effect w:val="none"/>
        <w:vertAlign w:val="baseline"/>
        <w:specVanish w:val="0"/>
      </w:rPr>
    </w:lvl>
    <w:lvl w:ilvl="8">
      <w:start w:val="1"/>
      <w:numFmt w:val="decimal"/>
      <w:lvlRestart w:val="1"/>
      <w:pStyle w:val="UT0"/>
      <w:isLgl/>
      <w:suff w:val="space"/>
      <w:lvlText w:val="表%1-%9"/>
      <w:lvlJc w:val="center"/>
      <w:pPr>
        <w:ind w:left="708"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309"/>
    <w:rsid w:val="00041203"/>
    <w:rsid w:val="0005602B"/>
    <w:rsid w:val="00063198"/>
    <w:rsid w:val="00071C10"/>
    <w:rsid w:val="000E38C0"/>
    <w:rsid w:val="00125D35"/>
    <w:rsid w:val="00126496"/>
    <w:rsid w:val="00167397"/>
    <w:rsid w:val="001919EB"/>
    <w:rsid w:val="00196A27"/>
    <w:rsid w:val="001D16F9"/>
    <w:rsid w:val="001E7724"/>
    <w:rsid w:val="002315CA"/>
    <w:rsid w:val="00295D92"/>
    <w:rsid w:val="002A1154"/>
    <w:rsid w:val="00304FBA"/>
    <w:rsid w:val="00333309"/>
    <w:rsid w:val="00376BF7"/>
    <w:rsid w:val="003A1CBF"/>
    <w:rsid w:val="003B27B6"/>
    <w:rsid w:val="003B3316"/>
    <w:rsid w:val="003E3AB9"/>
    <w:rsid w:val="00401CDC"/>
    <w:rsid w:val="00406541"/>
    <w:rsid w:val="00413FD3"/>
    <w:rsid w:val="0046169C"/>
    <w:rsid w:val="00492E40"/>
    <w:rsid w:val="004A1E6B"/>
    <w:rsid w:val="004D0541"/>
    <w:rsid w:val="00544572"/>
    <w:rsid w:val="00577E77"/>
    <w:rsid w:val="006207ED"/>
    <w:rsid w:val="006242AB"/>
    <w:rsid w:val="00636FDC"/>
    <w:rsid w:val="00657D20"/>
    <w:rsid w:val="006856BF"/>
    <w:rsid w:val="006B058D"/>
    <w:rsid w:val="006F655C"/>
    <w:rsid w:val="006F76E6"/>
    <w:rsid w:val="007155C8"/>
    <w:rsid w:val="00723991"/>
    <w:rsid w:val="00762AC9"/>
    <w:rsid w:val="00797C55"/>
    <w:rsid w:val="007E6967"/>
    <w:rsid w:val="00814937"/>
    <w:rsid w:val="00816938"/>
    <w:rsid w:val="008201AD"/>
    <w:rsid w:val="008425A9"/>
    <w:rsid w:val="00842E36"/>
    <w:rsid w:val="0087586F"/>
    <w:rsid w:val="008A0281"/>
    <w:rsid w:val="008A7431"/>
    <w:rsid w:val="008F57FC"/>
    <w:rsid w:val="009151BD"/>
    <w:rsid w:val="0094096A"/>
    <w:rsid w:val="00946FE9"/>
    <w:rsid w:val="009918A8"/>
    <w:rsid w:val="009B1168"/>
    <w:rsid w:val="009D6D61"/>
    <w:rsid w:val="009E1B4A"/>
    <w:rsid w:val="009E4F4D"/>
    <w:rsid w:val="009F4730"/>
    <w:rsid w:val="00A2631E"/>
    <w:rsid w:val="00AD1D93"/>
    <w:rsid w:val="00AD70D7"/>
    <w:rsid w:val="00B43651"/>
    <w:rsid w:val="00BD76D2"/>
    <w:rsid w:val="00C0447F"/>
    <w:rsid w:val="00C11B37"/>
    <w:rsid w:val="00C2151C"/>
    <w:rsid w:val="00C32C7A"/>
    <w:rsid w:val="00C356E9"/>
    <w:rsid w:val="00C3680F"/>
    <w:rsid w:val="00C42338"/>
    <w:rsid w:val="00C821A9"/>
    <w:rsid w:val="00C8527F"/>
    <w:rsid w:val="00C974AD"/>
    <w:rsid w:val="00CA7399"/>
    <w:rsid w:val="00CC52AD"/>
    <w:rsid w:val="00D4154D"/>
    <w:rsid w:val="00D70DA7"/>
    <w:rsid w:val="00DD402F"/>
    <w:rsid w:val="00E43D8B"/>
    <w:rsid w:val="00E7723D"/>
    <w:rsid w:val="00EA1707"/>
    <w:rsid w:val="00EA562C"/>
    <w:rsid w:val="00EB7D82"/>
    <w:rsid w:val="00EC0962"/>
    <w:rsid w:val="00ED5B89"/>
    <w:rsid w:val="00EE726F"/>
    <w:rsid w:val="00F11024"/>
    <w:rsid w:val="00F24EF9"/>
    <w:rsid w:val="00F47029"/>
    <w:rsid w:val="00F632E0"/>
    <w:rsid w:val="00FA7A90"/>
    <w:rsid w:val="00FC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BF"/>
    <w:pPr>
      <w:widowControl w:val="0"/>
      <w:spacing w:line="360" w:lineRule="auto"/>
      <w:ind w:firstLineChars="200" w:firstLine="200"/>
    </w:pPr>
    <w:rPr>
      <w:rFonts w:ascii="Calibri" w:eastAsia="宋体" w:hAnsi="Calibri" w:cs="Times New Roman"/>
      <w:sz w:val="24"/>
    </w:rPr>
  </w:style>
  <w:style w:type="paragraph" w:styleId="2">
    <w:name w:val="heading 2"/>
    <w:basedOn w:val="a"/>
    <w:next w:val="a"/>
    <w:link w:val="2Char"/>
    <w:uiPriority w:val="9"/>
    <w:semiHidden/>
    <w:unhideWhenUsed/>
    <w:qFormat/>
    <w:rsid w:val="008425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425A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425A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425A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5A9"/>
    <w:rPr>
      <w:sz w:val="18"/>
      <w:szCs w:val="18"/>
    </w:rPr>
  </w:style>
  <w:style w:type="paragraph" w:styleId="a4">
    <w:name w:val="footer"/>
    <w:basedOn w:val="a"/>
    <w:link w:val="Char0"/>
    <w:uiPriority w:val="99"/>
    <w:unhideWhenUsed/>
    <w:rsid w:val="008425A9"/>
    <w:pPr>
      <w:tabs>
        <w:tab w:val="center" w:pos="4153"/>
        <w:tab w:val="right" w:pos="8306"/>
      </w:tabs>
      <w:snapToGrid w:val="0"/>
    </w:pPr>
    <w:rPr>
      <w:sz w:val="18"/>
      <w:szCs w:val="18"/>
    </w:rPr>
  </w:style>
  <w:style w:type="character" w:customStyle="1" w:styleId="Char0">
    <w:name w:val="页脚 Char"/>
    <w:basedOn w:val="a0"/>
    <w:link w:val="a4"/>
    <w:uiPriority w:val="99"/>
    <w:rsid w:val="008425A9"/>
    <w:rPr>
      <w:sz w:val="18"/>
      <w:szCs w:val="18"/>
    </w:rPr>
  </w:style>
  <w:style w:type="character" w:customStyle="1" w:styleId="UTChar">
    <w:name w:val="UT文档正文 Char"/>
    <w:link w:val="UT8"/>
    <w:qFormat/>
    <w:locked/>
    <w:rsid w:val="008425A9"/>
    <w:rPr>
      <w:rFonts w:ascii="Times New Roman" w:hAnsi="Times New Roman" w:cs="Times New Roman"/>
      <w:sz w:val="24"/>
      <w:lang/>
    </w:rPr>
  </w:style>
  <w:style w:type="paragraph" w:customStyle="1" w:styleId="UT8">
    <w:name w:val="UT文档正文"/>
    <w:basedOn w:val="a"/>
    <w:link w:val="UTChar"/>
    <w:qFormat/>
    <w:rsid w:val="008425A9"/>
    <w:rPr>
      <w:rFonts w:ascii="Times New Roman" w:eastAsiaTheme="minorEastAsia" w:hAnsi="Times New Roman"/>
      <w:lang/>
    </w:rPr>
  </w:style>
  <w:style w:type="paragraph" w:customStyle="1" w:styleId="UT2">
    <w:name w:val="UT文档标题2"/>
    <w:basedOn w:val="2"/>
    <w:next w:val="UT8"/>
    <w:qFormat/>
    <w:rsid w:val="008425A9"/>
    <w:pPr>
      <w:numPr>
        <w:ilvl w:val="1"/>
        <w:numId w:val="1"/>
      </w:numPr>
      <w:tabs>
        <w:tab w:val="num" w:pos="360"/>
        <w:tab w:val="left" w:pos="576"/>
      </w:tabs>
      <w:adjustRightInd w:val="0"/>
      <w:spacing w:before="0" w:after="0" w:line="360" w:lineRule="auto"/>
    </w:pPr>
    <w:rPr>
      <w:rFonts w:ascii="Times New Roman" w:eastAsia="黑体" w:hAnsi="Times New Roman" w:cs="Times New Roman"/>
      <w:kern w:val="0"/>
      <w:lang w:val="zh-CN"/>
    </w:rPr>
  </w:style>
  <w:style w:type="paragraph" w:customStyle="1" w:styleId="UT3">
    <w:name w:val="UT文档标题3"/>
    <w:basedOn w:val="3"/>
    <w:next w:val="UT8"/>
    <w:qFormat/>
    <w:rsid w:val="008425A9"/>
    <w:pPr>
      <w:numPr>
        <w:ilvl w:val="2"/>
        <w:numId w:val="1"/>
      </w:numPr>
      <w:tabs>
        <w:tab w:val="num" w:pos="360"/>
      </w:tabs>
      <w:spacing w:before="0" w:after="0" w:line="360" w:lineRule="auto"/>
    </w:pPr>
    <w:rPr>
      <w:rFonts w:ascii="Times New Roman" w:hAnsi="Times New Roman"/>
      <w:sz w:val="30"/>
      <w:lang/>
    </w:rPr>
  </w:style>
  <w:style w:type="paragraph" w:customStyle="1" w:styleId="UT">
    <w:name w:val="UT文档图编号"/>
    <w:basedOn w:val="UT8"/>
    <w:next w:val="UT8"/>
    <w:qFormat/>
    <w:rsid w:val="008425A9"/>
    <w:pPr>
      <w:numPr>
        <w:ilvl w:val="7"/>
        <w:numId w:val="1"/>
      </w:numPr>
      <w:tabs>
        <w:tab w:val="num" w:pos="360"/>
      </w:tabs>
      <w:spacing w:after="20"/>
      <w:ind w:left="0" w:firstLineChars="0" w:firstLine="200"/>
      <w:jc w:val="center"/>
    </w:pPr>
    <w:rPr>
      <w:lang w:val="en-GB"/>
    </w:rPr>
  </w:style>
  <w:style w:type="paragraph" w:customStyle="1" w:styleId="UT4">
    <w:name w:val="UT文档标题4"/>
    <w:basedOn w:val="4"/>
    <w:next w:val="UT8"/>
    <w:qFormat/>
    <w:rsid w:val="008425A9"/>
    <w:pPr>
      <w:numPr>
        <w:ilvl w:val="3"/>
        <w:numId w:val="1"/>
      </w:numPr>
      <w:tabs>
        <w:tab w:val="num" w:pos="360"/>
      </w:tabs>
      <w:spacing w:before="0" w:after="0" w:line="360" w:lineRule="auto"/>
    </w:pPr>
    <w:rPr>
      <w:rFonts w:ascii="Times New Roman" w:eastAsia="宋体" w:hAnsi="Times New Roman" w:cs="Times New Roman"/>
      <w:lang/>
    </w:rPr>
  </w:style>
  <w:style w:type="paragraph" w:customStyle="1" w:styleId="UT5">
    <w:name w:val="UT文档标题5"/>
    <w:basedOn w:val="5"/>
    <w:next w:val="UT8"/>
    <w:qFormat/>
    <w:rsid w:val="008425A9"/>
    <w:pPr>
      <w:numPr>
        <w:ilvl w:val="4"/>
        <w:numId w:val="1"/>
      </w:numPr>
      <w:tabs>
        <w:tab w:val="num" w:pos="360"/>
      </w:tabs>
      <w:spacing w:before="0" w:after="0" w:line="360" w:lineRule="auto"/>
    </w:pPr>
    <w:rPr>
      <w:rFonts w:ascii="Times New Roman" w:hAnsi="Times New Roman"/>
      <w:sz w:val="24"/>
    </w:rPr>
  </w:style>
  <w:style w:type="paragraph" w:customStyle="1" w:styleId="UT1">
    <w:name w:val="UT文档标题1"/>
    <w:basedOn w:val="a"/>
    <w:qFormat/>
    <w:rsid w:val="008425A9"/>
    <w:pPr>
      <w:numPr>
        <w:numId w:val="1"/>
      </w:numPr>
    </w:pPr>
  </w:style>
  <w:style w:type="paragraph" w:customStyle="1" w:styleId="UT6">
    <w:name w:val="UT文档标题6"/>
    <w:basedOn w:val="a"/>
    <w:qFormat/>
    <w:rsid w:val="008425A9"/>
    <w:pPr>
      <w:numPr>
        <w:ilvl w:val="5"/>
        <w:numId w:val="1"/>
      </w:numPr>
    </w:pPr>
  </w:style>
  <w:style w:type="paragraph" w:customStyle="1" w:styleId="UT7">
    <w:name w:val="UT文档标题7"/>
    <w:basedOn w:val="a"/>
    <w:qFormat/>
    <w:rsid w:val="008425A9"/>
    <w:pPr>
      <w:numPr>
        <w:ilvl w:val="6"/>
        <w:numId w:val="1"/>
      </w:numPr>
    </w:pPr>
  </w:style>
  <w:style w:type="paragraph" w:customStyle="1" w:styleId="UT0">
    <w:name w:val="UT文档表编号"/>
    <w:basedOn w:val="a"/>
    <w:qFormat/>
    <w:rsid w:val="008425A9"/>
    <w:pPr>
      <w:numPr>
        <w:ilvl w:val="8"/>
        <w:numId w:val="1"/>
      </w:numPr>
    </w:pPr>
  </w:style>
  <w:style w:type="character" w:customStyle="1" w:styleId="2Char">
    <w:name w:val="标题 2 Char"/>
    <w:basedOn w:val="a0"/>
    <w:link w:val="2"/>
    <w:uiPriority w:val="9"/>
    <w:semiHidden/>
    <w:rsid w:val="008425A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425A9"/>
    <w:rPr>
      <w:rFonts w:ascii="Calibri" w:eastAsia="宋体" w:hAnsi="Calibri" w:cs="Times New Roman"/>
      <w:b/>
      <w:bCs/>
      <w:sz w:val="32"/>
      <w:szCs w:val="32"/>
    </w:rPr>
  </w:style>
  <w:style w:type="character" w:customStyle="1" w:styleId="4Char">
    <w:name w:val="标题 4 Char"/>
    <w:basedOn w:val="a0"/>
    <w:link w:val="4"/>
    <w:uiPriority w:val="9"/>
    <w:semiHidden/>
    <w:rsid w:val="008425A9"/>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425A9"/>
    <w:rPr>
      <w:rFonts w:ascii="Calibri" w:eastAsia="宋体" w:hAnsi="Calibri" w:cs="Times New Roman"/>
      <w:b/>
      <w:bCs/>
      <w:sz w:val="28"/>
      <w:szCs w:val="28"/>
    </w:rPr>
  </w:style>
  <w:style w:type="paragraph" w:styleId="a5">
    <w:name w:val="Balloon Text"/>
    <w:basedOn w:val="a"/>
    <w:link w:val="Char1"/>
    <w:uiPriority w:val="99"/>
    <w:semiHidden/>
    <w:unhideWhenUsed/>
    <w:rsid w:val="008425A9"/>
    <w:rPr>
      <w:sz w:val="18"/>
      <w:szCs w:val="18"/>
    </w:rPr>
  </w:style>
  <w:style w:type="character" w:customStyle="1" w:styleId="Char1">
    <w:name w:val="批注框文本 Char"/>
    <w:basedOn w:val="a0"/>
    <w:link w:val="a5"/>
    <w:uiPriority w:val="99"/>
    <w:semiHidden/>
    <w:rsid w:val="008425A9"/>
    <w:rPr>
      <w:rFonts w:ascii="Calibri" w:eastAsia="宋体" w:hAnsi="Calibri" w:cs="Times New Roman"/>
      <w:sz w:val="18"/>
      <w:szCs w:val="18"/>
    </w:rPr>
  </w:style>
  <w:style w:type="paragraph" w:styleId="a6">
    <w:name w:val="List Paragraph"/>
    <w:aliases w:val="Bullet List,FooterText,numbered,List Paragraph1,Paragraphe de liste1,lp1,符号列表,List,段落样式,列出段落1,List Paragraph,序号,正文段落1,stc标题4,正文.制度,目录,Bullet Lis,text,List1,List11,Colorful List Accent 1,列出段落2,符号1.1（天云科技）,列出段落-正文,彩色列表 - 强调文字颜色 13,表格正文,·ûºÅÁÐ±í,?,编号"/>
    <w:basedOn w:val="a"/>
    <w:link w:val="Char2"/>
    <w:uiPriority w:val="34"/>
    <w:qFormat/>
    <w:rsid w:val="00EA562C"/>
    <w:pPr>
      <w:ind w:firstLine="420"/>
    </w:pPr>
    <w:rPr>
      <w:rFonts w:asciiTheme="minorHAnsi" w:eastAsiaTheme="minorEastAsia" w:hAnsiTheme="minorHAnsi" w:cstheme="minorBidi"/>
      <w:szCs w:val="21"/>
    </w:rPr>
  </w:style>
  <w:style w:type="character" w:customStyle="1" w:styleId="Char2">
    <w:name w:val="列出段落 Char"/>
    <w:aliases w:val="Bullet List Char,FooterText Char,numbered Char,List Paragraph1 Char,Paragraphe de liste1 Char,lp1 Char,符号列表 Char,List Char,段落样式 Char,列出段落1 Char,List Paragraph Char,序号 Char,正文段落1 Char,stc标题4 Char,正文.制度 Char,目录 Char,Bullet Lis Char,text Char"/>
    <w:link w:val="a6"/>
    <w:uiPriority w:val="34"/>
    <w:rsid w:val="00EA562C"/>
    <w:rPr>
      <w:sz w:val="24"/>
      <w:szCs w:val="21"/>
    </w:rPr>
  </w:style>
  <w:style w:type="paragraph" w:customStyle="1" w:styleId="T">
    <w:name w:val="T图形居中"/>
    <w:next w:val="a"/>
    <w:qFormat/>
    <w:rsid w:val="00797C55"/>
    <w:pPr>
      <w:jc w:val="center"/>
    </w:pPr>
    <w:rPr>
      <w:sz w:val="24"/>
      <w:szCs w:val="21"/>
    </w:rPr>
  </w:style>
</w:styles>
</file>

<file path=word/webSettings.xml><?xml version="1.0" encoding="utf-8"?>
<w:webSettings xmlns:r="http://schemas.openxmlformats.org/officeDocument/2006/relationships" xmlns:w="http://schemas.openxmlformats.org/wordprocessingml/2006/main">
  <w:divs>
    <w:div w:id="16134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oleObject" Target="embeddings/Microsoft_Visio_2003-2010_Drawing1.vsd"/><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dupeng</cp:lastModifiedBy>
  <cp:revision>140</cp:revision>
  <dcterms:created xsi:type="dcterms:W3CDTF">2018-01-12T06:19:00Z</dcterms:created>
  <dcterms:modified xsi:type="dcterms:W3CDTF">2018-02-05T01:45:00Z</dcterms:modified>
</cp:coreProperties>
</file>