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A9" w:rsidRDefault="008425A9" w:rsidP="008425A9">
      <w:pPr>
        <w:pStyle w:val="UT8"/>
        <w:numPr>
          <w:ilvl w:val="0"/>
          <w:numId w:val="2"/>
        </w:numPr>
        <w:ind w:left="839" w:firstLineChars="0" w:hanging="357"/>
        <w:outlineLvl w:val="1"/>
      </w:pPr>
      <w:proofErr w:type="spellStart"/>
      <w:r>
        <w:rPr>
          <w:rFonts w:hint="eastAsia"/>
        </w:rPr>
        <w:t>对项目目标和要求的理解</w:t>
      </w:r>
      <w:proofErr w:type="spellEnd"/>
    </w:p>
    <w:p w:rsidR="008425A9" w:rsidRDefault="008425A9" w:rsidP="008425A9">
      <w:pPr>
        <w:pStyle w:val="UT8"/>
        <w:ind w:firstLine="480"/>
      </w:pPr>
      <w:r>
        <w:rPr>
          <w:rFonts w:hint="eastAsia"/>
        </w:rPr>
        <w:t>中央党校远程教学在线学习平台是党校系统学员及教师进行在线培训学习的网络平台，总体建设目标为利用互联网最新技术成功打造一个学员与教研人员可以深度参与，高效使用，信息共享的开放平台，服务中央党校教学工作，成为党校教育的互联网延伸。</w:t>
      </w:r>
    </w:p>
    <w:p w:rsidR="008425A9" w:rsidRDefault="008425A9" w:rsidP="008425A9">
      <w:pPr>
        <w:pStyle w:val="UT8"/>
        <w:ind w:firstLine="480"/>
      </w:pPr>
      <w:r>
        <w:rPr>
          <w:rFonts w:hint="eastAsia"/>
        </w:rPr>
        <w:t>平台的建设应本着统一建设、立足长远、分布实施的原则</w:t>
      </w:r>
      <w:r>
        <w:t>,</w:t>
      </w:r>
      <w:r>
        <w:rPr>
          <w:rFonts w:hint="eastAsia"/>
        </w:rPr>
        <w:t>通过平台</w:t>
      </w:r>
      <w:r>
        <w:t>/</w:t>
      </w:r>
      <w:r>
        <w:rPr>
          <w:rFonts w:hint="eastAsia"/>
        </w:rPr>
        <w:t>组织管理组件、教师组件、学员组件相关功能的搭建，实现教学资源共建共享以及线上线下课程协同互动，让党校学员能不受时间和地域限制，从</w:t>
      </w:r>
      <w:r>
        <w:t>PC</w:t>
      </w:r>
      <w:r>
        <w:rPr>
          <w:rFonts w:hint="eastAsia"/>
        </w:rPr>
        <w:t>端、移动端等各渠道完成相应内容学习；实现层级管理，进而让学习自上而下深入联动；支持学习效果跟踪、反馈、收集，帮助课程质量提升及学习效果提升。最终建设成一个课程资源丰富、学员使用简单、维护管理简便，能够满足学员个性化、差异化学习需求，能够有效提高培训</w:t>
      </w:r>
      <w:bookmarkStart w:id="0" w:name="_GoBack"/>
      <w:bookmarkEnd w:id="0"/>
      <w:r>
        <w:rPr>
          <w:rFonts w:hint="eastAsia"/>
        </w:rPr>
        <w:t>学习效果，为党校系统各类教学培训提供支持的综合性干部学习平台。</w:t>
      </w:r>
    </w:p>
    <w:p w:rsidR="008425A9" w:rsidRDefault="008425A9" w:rsidP="008425A9">
      <w:pPr>
        <w:pStyle w:val="UT8"/>
        <w:ind w:firstLine="480"/>
        <w:rPr>
          <w:color w:val="000000"/>
        </w:rPr>
      </w:pPr>
      <w:r>
        <w:rPr>
          <w:rFonts w:hint="eastAsia"/>
        </w:rPr>
        <w:t>借助新型互联网在线教育的优势，如</w:t>
      </w:r>
      <w:r>
        <w:t>MOOC</w:t>
      </w:r>
      <w:r>
        <w:rPr>
          <w:rFonts w:hint="eastAsia"/>
        </w:rPr>
        <w:t>、碎片化学习、实时互动、直播课堂等，将传统教学方法与互联网信息技术有机结合在一起，实现资源即时共享传播和更新，达到提升党员教育的时效性、多样性和针对性，提高党员教育质量与效果的目的。</w:t>
      </w:r>
    </w:p>
    <w:p w:rsidR="008425A9" w:rsidRDefault="008425A9" w:rsidP="008425A9">
      <w:pPr>
        <w:pStyle w:val="UT8"/>
        <w:ind w:firstLineChars="0" w:firstLine="420"/>
      </w:pPr>
      <w:r>
        <w:rPr>
          <w:rFonts w:hint="eastAsia"/>
        </w:rPr>
        <w:t>平台的建设充分利用互联网最新关键技术，如流媒体技术，内容分发技术，直播技术，数据库与存储技术，信息安全技术，分布式管理与负载均衡技术等，打造高性能线上教育平台。成为可以满足五万以上学员的知识与信息的获取、分享、反馈的学习社区，可以满足两千人以上学员共同线上学习的大型授课平台，充分放大教研人员的授课效率和授课范围。</w:t>
      </w:r>
    </w:p>
    <w:p w:rsidR="008425A9" w:rsidRDefault="008425A9" w:rsidP="008425A9">
      <w:pPr>
        <w:pStyle w:val="UT8"/>
        <w:ind w:firstLineChars="0" w:firstLine="420"/>
      </w:pPr>
      <w:r>
        <w:rPr>
          <w:rFonts w:hint="eastAsia"/>
        </w:rPr>
        <w:t>平台建设整体思路为：充分整合互联网资源，如互联网</w:t>
      </w:r>
      <w:r>
        <w:t>CDN</w:t>
      </w:r>
      <w:r>
        <w:rPr>
          <w:rFonts w:hint="eastAsia"/>
        </w:rPr>
        <w:t>服务，云存储（公有云和私有云），平台直播系统，互联网推荐系统，吸收成熟互联网商业化产品和服务的优势，为学员和教研人员打造一款方便接入，自助式使用，充分知识共享的综合平台。</w:t>
      </w:r>
    </w:p>
    <w:p w:rsidR="008425A9" w:rsidRDefault="008425A9" w:rsidP="008425A9">
      <w:pPr>
        <w:pStyle w:val="UT8"/>
        <w:ind w:firstLineChars="0" w:firstLine="420"/>
        <w:outlineLvl w:val="1"/>
      </w:pPr>
      <w:r>
        <w:t>2</w:t>
      </w:r>
      <w:r>
        <w:rPr>
          <w:rFonts w:hint="eastAsia"/>
        </w:rPr>
        <w:t>、任务分解及工期</w:t>
      </w:r>
    </w:p>
    <w:p w:rsidR="008425A9" w:rsidRDefault="008425A9" w:rsidP="008425A9">
      <w:pPr>
        <w:pStyle w:val="UT8"/>
        <w:ind w:firstLineChars="0" w:firstLine="420"/>
      </w:pPr>
      <w:r>
        <w:rPr>
          <w:rFonts w:hint="eastAsia"/>
        </w:rPr>
        <w:t>平台建设要以软件工程学的科学方法为指导，在可行性研究，需求分析，架构设计，子系统设计，功能点设计等环节充分论证。经过需求规格评审、架</w:t>
      </w:r>
      <w:r>
        <w:rPr>
          <w:rFonts w:hint="eastAsia"/>
        </w:rPr>
        <w:lastRenderedPageBreak/>
        <w:t>构方案评审以及模块和功能点评审后，对系统开发方案使用</w:t>
      </w:r>
      <w:r>
        <w:t>Agile</w:t>
      </w:r>
      <w:r>
        <w:rPr>
          <w:rFonts w:hint="eastAsia"/>
        </w:rPr>
        <w:t>敏捷开发快速实现原型，并通过多次系统迭代，逐步完善平台功能和性能。初步工程进度计划为“需求分析</w:t>
      </w:r>
      <w:r>
        <w:t>+</w:t>
      </w:r>
      <w:r>
        <w:rPr>
          <w:rFonts w:hint="eastAsia"/>
        </w:rPr>
        <w:t>架构设计”形成需求规格说明和架构设计文档</w:t>
      </w:r>
      <w:r>
        <w:t xml:space="preserve"> </w:t>
      </w:r>
      <w:r>
        <w:rPr>
          <w:rFonts w:hint="eastAsia"/>
        </w:rPr>
        <w:t>的工期为两周，“子系统设计</w:t>
      </w:r>
      <w:r>
        <w:t>+</w:t>
      </w:r>
      <w:r>
        <w:rPr>
          <w:rFonts w:hint="eastAsia"/>
        </w:rPr>
        <w:t>功能点设计”工期两周，原型开发工期四周，以后每周进行两次大版本迭代（小版本迭代根据需要进行），经过</w:t>
      </w:r>
      <w:r>
        <w:t>8-10</w:t>
      </w:r>
      <w:r>
        <w:rPr>
          <w:rFonts w:hint="eastAsia"/>
        </w:rPr>
        <w:t>次系统迭代完成全部功能的上线运营。</w:t>
      </w:r>
      <w:r>
        <w:rPr>
          <w:rFonts w:hint="eastAsia"/>
          <w:lang w:eastAsia="zh-CN"/>
        </w:rPr>
        <w:t>平台部署完成时间为签订合同之日起</w:t>
      </w:r>
      <w:r>
        <w:rPr>
          <w:lang w:eastAsia="zh-CN"/>
        </w:rPr>
        <w:t>3.5</w:t>
      </w:r>
      <w:r>
        <w:rPr>
          <w:rFonts w:hint="eastAsia"/>
          <w:lang w:eastAsia="zh-CN"/>
        </w:rPr>
        <w:t>个月，试运行时间为</w:t>
      </w:r>
      <w:r>
        <w:rPr>
          <w:lang w:eastAsia="zh-CN"/>
        </w:rPr>
        <w:t>3</w:t>
      </w:r>
      <w:r>
        <w:rPr>
          <w:rFonts w:hint="eastAsia"/>
          <w:lang w:eastAsia="zh-CN"/>
        </w:rPr>
        <w:t>个月</w:t>
      </w:r>
      <w:r>
        <w:rPr>
          <w:rFonts w:hint="eastAsia"/>
        </w:rPr>
        <w:t>。</w:t>
      </w:r>
    </w:p>
    <w:p w:rsidR="008425A9" w:rsidRDefault="008425A9" w:rsidP="008425A9">
      <w:pPr>
        <w:pStyle w:val="UT8"/>
        <w:ind w:firstLine="480"/>
        <w:rPr>
          <w:color w:val="000000"/>
        </w:rPr>
      </w:pPr>
    </w:p>
    <w:p w:rsidR="008425A9" w:rsidRDefault="008425A9" w:rsidP="008425A9">
      <w:pPr>
        <w:pStyle w:val="UT8"/>
        <w:ind w:firstLineChars="0" w:firstLine="198"/>
        <w:outlineLvl w:val="1"/>
        <w:rPr>
          <w:color w:val="000000"/>
        </w:rPr>
      </w:pPr>
      <w:r>
        <w:rPr>
          <w:color w:val="000000"/>
          <w:highlight w:val="lightGray"/>
        </w:rPr>
        <w:t>3</w:t>
      </w:r>
      <w:r>
        <w:rPr>
          <w:rFonts w:hint="eastAsia"/>
          <w:color w:val="000000"/>
          <w:highlight w:val="lightGray"/>
        </w:rPr>
        <w:t>、</w:t>
      </w:r>
      <w:r>
        <w:rPr>
          <w:rFonts w:hint="eastAsia"/>
          <w:color w:val="000000"/>
        </w:rPr>
        <w:t>关键技术方案思路</w:t>
      </w:r>
    </w:p>
    <w:p w:rsidR="008425A9" w:rsidRDefault="008425A9" w:rsidP="008425A9">
      <w:pPr>
        <w:pStyle w:val="UT8"/>
        <w:ind w:firstLine="480"/>
        <w:rPr>
          <w:color w:val="000000"/>
        </w:rPr>
      </w:pPr>
      <w:r>
        <w:rPr>
          <w:rFonts w:hint="eastAsia"/>
          <w:color w:val="000000"/>
        </w:rPr>
        <w:t>本系统前期要求满足</w:t>
      </w:r>
      <w:r>
        <w:rPr>
          <w:color w:val="000000"/>
        </w:rPr>
        <w:t>2</w:t>
      </w:r>
      <w:r>
        <w:rPr>
          <w:rFonts w:hint="eastAsia"/>
          <w:color w:val="000000"/>
        </w:rPr>
        <w:t>千人在线访问，随着用户和业务量增加，系统性能和容量可横向扩展满足需求。</w:t>
      </w:r>
    </w:p>
    <w:p w:rsidR="008425A9" w:rsidRDefault="008425A9" w:rsidP="008425A9">
      <w:pPr>
        <w:pStyle w:val="UT8"/>
        <w:ind w:firstLine="480"/>
        <w:rPr>
          <w:color w:val="000000"/>
        </w:rPr>
      </w:pPr>
      <w:proofErr w:type="spellStart"/>
      <w:r>
        <w:rPr>
          <w:rFonts w:hint="eastAsia"/>
          <w:color w:val="000000"/>
        </w:rPr>
        <w:t>本系统又可分为以下子系统</w:t>
      </w:r>
      <w:proofErr w:type="spellEnd"/>
      <w:r>
        <w:rPr>
          <w:rFonts w:hint="eastAsia"/>
          <w:color w:val="000000"/>
        </w:rPr>
        <w:t>：</w:t>
      </w:r>
    </w:p>
    <w:p w:rsidR="008425A9" w:rsidRDefault="008425A9" w:rsidP="008425A9">
      <w:pPr>
        <w:pStyle w:val="UT8"/>
        <w:numPr>
          <w:ilvl w:val="0"/>
          <w:numId w:val="3"/>
        </w:numPr>
        <w:ind w:left="840" w:firstLineChars="0"/>
        <w:rPr>
          <w:color w:val="000000"/>
        </w:rPr>
      </w:pPr>
      <w:proofErr w:type="spellStart"/>
      <w:r>
        <w:rPr>
          <w:rFonts w:hint="eastAsia"/>
          <w:color w:val="000000"/>
        </w:rPr>
        <w:t>负载均衡系统</w:t>
      </w:r>
      <w:proofErr w:type="spellEnd"/>
    </w:p>
    <w:p w:rsidR="008425A9" w:rsidRDefault="008425A9" w:rsidP="008425A9">
      <w:pPr>
        <w:pStyle w:val="UT8"/>
        <w:numPr>
          <w:ilvl w:val="0"/>
          <w:numId w:val="3"/>
        </w:numPr>
        <w:ind w:left="840" w:firstLineChars="0"/>
        <w:rPr>
          <w:color w:val="000000"/>
        </w:rPr>
      </w:pPr>
      <w:proofErr w:type="spellStart"/>
      <w:r>
        <w:rPr>
          <w:color w:val="000000"/>
        </w:rPr>
        <w:t>Web</w:t>
      </w:r>
      <w:r>
        <w:rPr>
          <w:rFonts w:hint="eastAsia"/>
          <w:color w:val="000000"/>
        </w:rPr>
        <w:t>前端系统</w:t>
      </w:r>
      <w:proofErr w:type="spellEnd"/>
    </w:p>
    <w:p w:rsidR="008425A9" w:rsidRDefault="008425A9" w:rsidP="008425A9">
      <w:pPr>
        <w:pStyle w:val="UT8"/>
        <w:numPr>
          <w:ilvl w:val="0"/>
          <w:numId w:val="3"/>
        </w:numPr>
        <w:ind w:left="840" w:firstLineChars="0"/>
        <w:rPr>
          <w:color w:val="000000"/>
        </w:rPr>
      </w:pPr>
      <w:proofErr w:type="spellStart"/>
      <w:r>
        <w:rPr>
          <w:rFonts w:hint="eastAsia"/>
          <w:color w:val="000000"/>
        </w:rPr>
        <w:t>缓存系统</w:t>
      </w:r>
      <w:proofErr w:type="spellEnd"/>
    </w:p>
    <w:p w:rsidR="008425A9" w:rsidRDefault="008425A9" w:rsidP="008425A9">
      <w:pPr>
        <w:pStyle w:val="UT8"/>
        <w:numPr>
          <w:ilvl w:val="0"/>
          <w:numId w:val="3"/>
        </w:numPr>
        <w:ind w:left="840" w:firstLineChars="0"/>
        <w:rPr>
          <w:color w:val="000000"/>
        </w:rPr>
      </w:pPr>
      <w:proofErr w:type="spellStart"/>
      <w:r>
        <w:rPr>
          <w:rFonts w:hint="eastAsia"/>
          <w:color w:val="000000"/>
        </w:rPr>
        <w:t>数据库集群系统</w:t>
      </w:r>
      <w:proofErr w:type="spellEnd"/>
    </w:p>
    <w:p w:rsidR="008425A9" w:rsidRDefault="008425A9" w:rsidP="008425A9">
      <w:pPr>
        <w:pStyle w:val="UT8"/>
        <w:ind w:left="420" w:firstLineChars="0" w:firstLine="0"/>
        <w:rPr>
          <w:color w:val="000000"/>
        </w:rPr>
      </w:pPr>
      <w:r>
        <w:rPr>
          <w:noProof/>
          <w:color w:val="000000"/>
          <w:lang w:val="en-US" w:eastAsia="zh-CN"/>
        </w:rPr>
        <w:drawing>
          <wp:inline distT="0" distB="0" distL="0" distR="0">
            <wp:extent cx="4761230" cy="18535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1853565"/>
                    </a:xfrm>
                    <a:prstGeom prst="rect">
                      <a:avLst/>
                    </a:prstGeom>
                    <a:noFill/>
                    <a:ln>
                      <a:noFill/>
                    </a:ln>
                  </pic:spPr>
                </pic:pic>
              </a:graphicData>
            </a:graphic>
          </wp:inline>
        </w:drawing>
      </w:r>
    </w:p>
    <w:p w:rsidR="008425A9" w:rsidRDefault="008425A9" w:rsidP="008425A9">
      <w:pPr>
        <w:pStyle w:val="UT"/>
        <w:tabs>
          <w:tab w:val="clear" w:pos="360"/>
          <w:tab w:val="left" w:pos="420"/>
        </w:tabs>
        <w:ind w:firstLine="0"/>
      </w:pPr>
      <w:proofErr w:type="spellStart"/>
      <w:r>
        <w:rPr>
          <w:rFonts w:hint="eastAsia"/>
          <w:lang w:val="x-none"/>
        </w:rPr>
        <w:t>负载均衡系统</w:t>
      </w:r>
      <w:proofErr w:type="spellEnd"/>
    </w:p>
    <w:p w:rsidR="008425A9" w:rsidRDefault="008425A9" w:rsidP="008425A9">
      <w:pPr>
        <w:pStyle w:val="UT8"/>
        <w:ind w:firstLineChars="0" w:firstLine="0"/>
        <w:rPr>
          <w:color w:val="000000"/>
        </w:rPr>
      </w:pPr>
    </w:p>
    <w:p w:rsidR="008425A9" w:rsidRDefault="008425A9" w:rsidP="008425A9">
      <w:pPr>
        <w:pStyle w:val="UT8"/>
        <w:ind w:firstLineChars="0" w:firstLine="420"/>
        <w:rPr>
          <w:color w:val="000000"/>
        </w:rPr>
      </w:pPr>
      <w:r>
        <w:rPr>
          <w:rFonts w:hint="eastAsia"/>
          <w:color w:val="000000"/>
        </w:rPr>
        <w:t>负载均衡系统分为硬件和软件两种。硬件负载均衡效率高，但是价格贵，比如</w:t>
      </w:r>
      <w:r>
        <w:rPr>
          <w:color w:val="000000"/>
        </w:rPr>
        <w:t>F5</w:t>
      </w:r>
      <w:r>
        <w:rPr>
          <w:rFonts w:hint="eastAsia"/>
          <w:color w:val="000000"/>
        </w:rPr>
        <w:t>等，软件负载均衡系统免费，效率较硬件负载均衡系统低，不过对于大部分系统足够使用，为了响应移动去</w:t>
      </w:r>
      <w:r>
        <w:rPr>
          <w:color w:val="000000"/>
        </w:rPr>
        <w:t>IOE</w:t>
      </w:r>
      <w:r>
        <w:rPr>
          <w:rFonts w:hint="eastAsia"/>
          <w:color w:val="000000"/>
        </w:rPr>
        <w:t>化目标，本系统使用软件负载系统。</w:t>
      </w:r>
    </w:p>
    <w:p w:rsidR="008425A9" w:rsidRDefault="008425A9" w:rsidP="008425A9">
      <w:pPr>
        <w:pStyle w:val="UT8"/>
        <w:ind w:firstLineChars="0" w:firstLine="420"/>
        <w:rPr>
          <w:color w:val="000000"/>
        </w:rPr>
      </w:pPr>
      <w:r>
        <w:rPr>
          <w:rFonts w:hint="eastAsia"/>
          <w:color w:val="000000"/>
        </w:rPr>
        <w:t>前端（</w:t>
      </w:r>
      <w:r>
        <w:rPr>
          <w:color w:val="000000"/>
        </w:rPr>
        <w:t>WWW</w:t>
      </w:r>
      <w:r>
        <w:rPr>
          <w:rFonts w:hint="eastAsia"/>
          <w:color w:val="000000"/>
        </w:rPr>
        <w:t>服务器）负载系统使用</w:t>
      </w:r>
      <w:r>
        <w:rPr>
          <w:color w:val="000000"/>
        </w:rPr>
        <w:t>Nginx</w:t>
      </w:r>
      <w:r>
        <w:rPr>
          <w:rFonts w:hint="eastAsia"/>
          <w:color w:val="000000"/>
        </w:rPr>
        <w:t>七层反向代理软件，后端（数据库服务器）负载系统使用</w:t>
      </w:r>
      <w:r>
        <w:rPr>
          <w:color w:val="000000"/>
        </w:rPr>
        <w:t>HAProxy</w:t>
      </w:r>
      <w:r>
        <w:rPr>
          <w:rFonts w:hint="eastAsia"/>
          <w:color w:val="000000"/>
        </w:rPr>
        <w:t>四层负载软件（后期扩容使用），系统上线</w:t>
      </w:r>
      <w:r>
        <w:rPr>
          <w:rFonts w:hint="eastAsia"/>
          <w:color w:val="000000"/>
        </w:rPr>
        <w:lastRenderedPageBreak/>
        <w:t>初时，</w:t>
      </w:r>
      <w:r>
        <w:rPr>
          <w:color w:val="000000"/>
        </w:rPr>
        <w:t>2</w:t>
      </w:r>
      <w:r>
        <w:rPr>
          <w:rFonts w:hint="eastAsia"/>
          <w:color w:val="000000"/>
        </w:rPr>
        <w:t>千人访问量使用</w:t>
      </w:r>
      <w:r>
        <w:rPr>
          <w:color w:val="000000"/>
        </w:rPr>
        <w:t>MySql</w:t>
      </w:r>
      <w:r>
        <w:rPr>
          <w:rFonts w:hint="eastAsia"/>
          <w:color w:val="000000"/>
        </w:rPr>
        <w:t>读写分离集群（</w:t>
      </w:r>
      <w:r>
        <w:rPr>
          <w:color w:val="000000"/>
        </w:rPr>
        <w:t>2</w:t>
      </w:r>
      <w:r>
        <w:rPr>
          <w:rFonts w:hint="eastAsia"/>
          <w:color w:val="000000"/>
        </w:rPr>
        <w:t>台），无需使用后端负载系统，待用户访问量上升时横向扩展</w:t>
      </w:r>
      <w:r>
        <w:rPr>
          <w:color w:val="000000"/>
        </w:rPr>
        <w:t>MySql</w:t>
      </w:r>
      <w:r>
        <w:rPr>
          <w:rFonts w:hint="eastAsia"/>
          <w:color w:val="000000"/>
        </w:rPr>
        <w:t>集群，可配置后端负载设备。</w:t>
      </w:r>
    </w:p>
    <w:p w:rsidR="008425A9" w:rsidRDefault="008425A9" w:rsidP="008425A9">
      <w:pPr>
        <w:pStyle w:val="UT8"/>
        <w:ind w:firstLineChars="0" w:firstLine="0"/>
        <w:rPr>
          <w:color w:val="000000"/>
        </w:rPr>
      </w:pPr>
      <w:r>
        <w:rPr>
          <w:noProof/>
          <w:color w:val="000000"/>
          <w:lang w:val="en-US" w:eastAsia="zh-CN"/>
        </w:rPr>
        <w:drawing>
          <wp:inline distT="0" distB="0" distL="0" distR="0">
            <wp:extent cx="5206365" cy="22326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6365" cy="2232660"/>
                    </a:xfrm>
                    <a:prstGeom prst="rect">
                      <a:avLst/>
                    </a:prstGeom>
                    <a:noFill/>
                    <a:ln>
                      <a:noFill/>
                    </a:ln>
                  </pic:spPr>
                </pic:pic>
              </a:graphicData>
            </a:graphic>
          </wp:inline>
        </w:drawing>
      </w:r>
    </w:p>
    <w:p w:rsidR="008425A9" w:rsidRDefault="008425A9" w:rsidP="008425A9">
      <w:pPr>
        <w:pStyle w:val="UT"/>
        <w:tabs>
          <w:tab w:val="clear" w:pos="360"/>
          <w:tab w:val="left" w:pos="420"/>
        </w:tabs>
        <w:ind w:firstLine="0"/>
      </w:pPr>
      <w:r>
        <w:t>WEB</w:t>
      </w:r>
      <w:proofErr w:type="spellStart"/>
      <w:r>
        <w:rPr>
          <w:rFonts w:hint="eastAsia"/>
          <w:lang w:val="x-none"/>
        </w:rPr>
        <w:t>前端系统</w:t>
      </w:r>
      <w:proofErr w:type="spellEnd"/>
    </w:p>
    <w:p w:rsidR="008425A9" w:rsidRDefault="008425A9" w:rsidP="008425A9">
      <w:pPr>
        <w:pStyle w:val="UT8"/>
        <w:ind w:firstLine="480"/>
        <w:rPr>
          <w:color w:val="000000"/>
        </w:rPr>
      </w:pPr>
      <w:r>
        <w:rPr>
          <w:rFonts w:hint="eastAsia"/>
          <w:color w:val="000000"/>
        </w:rPr>
        <w:t>为了达到不同应用的服务器共享、避免单点故障、集中管理、统一配置等目的，不以应用划分服务器，而是将所有服务器做统一使用，每台服务器都可以对多个应用提供服务，当应用访问量升高时，通过增加服务器节点达到整个服务器集群的性能提高。该</w:t>
      </w:r>
      <w:r>
        <w:rPr>
          <w:color w:val="000000"/>
        </w:rPr>
        <w:t>Web</w:t>
      </w:r>
      <w:r>
        <w:rPr>
          <w:rFonts w:hint="eastAsia"/>
          <w:color w:val="000000"/>
        </w:rPr>
        <w:t>前端系统基于</w:t>
      </w:r>
      <w:r>
        <w:rPr>
          <w:color w:val="000000"/>
        </w:rPr>
        <w:t>Tomcat</w:t>
      </w:r>
      <w:r>
        <w:rPr>
          <w:rFonts w:hint="eastAsia"/>
          <w:color w:val="000000"/>
        </w:rPr>
        <w:t>中间件提供主机平台，运行</w:t>
      </w:r>
      <w:r>
        <w:rPr>
          <w:color w:val="000000"/>
        </w:rPr>
        <w:t>JAVA</w:t>
      </w:r>
      <w:r>
        <w:rPr>
          <w:rFonts w:hint="eastAsia"/>
          <w:color w:val="000000"/>
        </w:rPr>
        <w:t>程序环境。</w:t>
      </w:r>
    </w:p>
    <w:p w:rsidR="008425A9" w:rsidRDefault="008425A9" w:rsidP="008425A9">
      <w:pPr>
        <w:pStyle w:val="UT8"/>
        <w:ind w:left="420" w:firstLineChars="0" w:firstLine="0"/>
        <w:rPr>
          <w:color w:val="000000"/>
        </w:rPr>
      </w:pPr>
      <w:r>
        <w:rPr>
          <w:noProof/>
          <w:color w:val="000000"/>
          <w:lang w:val="en-US" w:eastAsia="zh-CN"/>
        </w:rPr>
        <w:drawing>
          <wp:inline distT="0" distB="0" distL="0" distR="0">
            <wp:extent cx="5000625" cy="266890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2668905"/>
                    </a:xfrm>
                    <a:prstGeom prst="rect">
                      <a:avLst/>
                    </a:prstGeom>
                    <a:noFill/>
                    <a:ln>
                      <a:noFill/>
                    </a:ln>
                  </pic:spPr>
                </pic:pic>
              </a:graphicData>
            </a:graphic>
          </wp:inline>
        </w:drawing>
      </w:r>
    </w:p>
    <w:p w:rsidR="008425A9" w:rsidRDefault="008425A9" w:rsidP="008425A9">
      <w:pPr>
        <w:pStyle w:val="UT"/>
        <w:tabs>
          <w:tab w:val="clear" w:pos="360"/>
          <w:tab w:val="left" w:pos="420"/>
        </w:tabs>
        <w:ind w:firstLine="0"/>
      </w:pPr>
      <w:proofErr w:type="spellStart"/>
      <w:r>
        <w:rPr>
          <w:rFonts w:hint="eastAsia"/>
          <w:lang w:val="x-none"/>
        </w:rPr>
        <w:t>缓存系统</w:t>
      </w:r>
      <w:proofErr w:type="spellEnd"/>
    </w:p>
    <w:p w:rsidR="008425A9" w:rsidRDefault="008425A9" w:rsidP="008425A9">
      <w:pPr>
        <w:pStyle w:val="UT8"/>
        <w:ind w:firstLine="480"/>
        <w:rPr>
          <w:color w:val="000000"/>
        </w:rPr>
      </w:pPr>
      <w:r>
        <w:rPr>
          <w:rFonts w:hint="eastAsia"/>
          <w:color w:val="000000"/>
        </w:rPr>
        <w:t>系统缓存分为内存缓存、数据库缓存。内存缓存使用</w:t>
      </w:r>
      <w:r>
        <w:rPr>
          <w:color w:val="000000"/>
        </w:rPr>
        <w:t>Redis</w:t>
      </w:r>
      <w:r>
        <w:rPr>
          <w:rFonts w:hint="eastAsia"/>
          <w:color w:val="000000"/>
        </w:rPr>
        <w:t>软件，数据库缓存使用</w:t>
      </w:r>
      <w:r>
        <w:rPr>
          <w:color w:val="000000"/>
        </w:rPr>
        <w:t>Mybatis</w:t>
      </w:r>
      <w:r>
        <w:rPr>
          <w:rFonts w:hint="eastAsia"/>
          <w:color w:val="000000"/>
        </w:rPr>
        <w:t>（应用层）和</w:t>
      </w:r>
      <w:r>
        <w:rPr>
          <w:color w:val="000000"/>
        </w:rPr>
        <w:t>MySql</w:t>
      </w:r>
      <w:r>
        <w:rPr>
          <w:rFonts w:hint="eastAsia"/>
          <w:color w:val="000000"/>
        </w:rPr>
        <w:t>（数据库层）相关功能实现，缓存系统实现以下目标：</w:t>
      </w:r>
    </w:p>
    <w:p w:rsidR="008425A9" w:rsidRDefault="008425A9" w:rsidP="008425A9">
      <w:pPr>
        <w:pStyle w:val="UT8"/>
        <w:ind w:firstLineChars="0" w:firstLine="0"/>
        <w:rPr>
          <w:color w:val="000000"/>
        </w:rPr>
      </w:pPr>
      <w:r>
        <w:rPr>
          <w:rFonts w:hint="eastAsia"/>
          <w:color w:val="000000"/>
        </w:rPr>
        <w:lastRenderedPageBreak/>
        <w:t xml:space="preserve">　　</w:t>
      </w:r>
      <w:r>
        <w:rPr>
          <w:color w:val="000000"/>
        </w:rPr>
        <w:t>1</w:t>
      </w:r>
      <w:r>
        <w:rPr>
          <w:rFonts w:hint="eastAsia"/>
          <w:color w:val="000000"/>
        </w:rPr>
        <w:t>、使用缓存系统可以提高访问效率，提高服务器吞吐能力，改善用户体验。</w:t>
      </w:r>
    </w:p>
    <w:p w:rsidR="008425A9" w:rsidRDefault="008425A9" w:rsidP="008425A9">
      <w:pPr>
        <w:pStyle w:val="UT8"/>
        <w:ind w:firstLineChars="0" w:firstLine="480"/>
        <w:rPr>
          <w:color w:val="000000"/>
        </w:rPr>
      </w:pPr>
      <w:r>
        <w:rPr>
          <w:color w:val="000000"/>
        </w:rPr>
        <w:t>2</w:t>
      </w:r>
      <w:r>
        <w:rPr>
          <w:rFonts w:hint="eastAsia"/>
          <w:color w:val="000000"/>
        </w:rPr>
        <w:t>、减轻对数据库集群的访问压力。</w:t>
      </w:r>
    </w:p>
    <w:p w:rsidR="008425A9" w:rsidRDefault="008425A9" w:rsidP="008425A9">
      <w:pPr>
        <w:pStyle w:val="UT8"/>
        <w:ind w:firstLineChars="0" w:firstLine="480"/>
        <w:rPr>
          <w:color w:val="000000"/>
        </w:rPr>
      </w:pPr>
      <w:r>
        <w:rPr>
          <w:color w:val="000000"/>
        </w:rPr>
        <w:t>3</w:t>
      </w:r>
      <w:r>
        <w:rPr>
          <w:rFonts w:hint="eastAsia"/>
          <w:color w:val="000000"/>
        </w:rPr>
        <w:t>、实现共享</w:t>
      </w:r>
      <w:r>
        <w:rPr>
          <w:color w:val="000000"/>
        </w:rPr>
        <w:t>Session</w:t>
      </w:r>
      <w:r>
        <w:rPr>
          <w:rFonts w:hint="eastAsia"/>
          <w:color w:val="000000"/>
        </w:rPr>
        <w:t>信息，访问</w:t>
      </w:r>
      <w:r>
        <w:rPr>
          <w:color w:val="000000"/>
        </w:rPr>
        <w:t>WWW</w:t>
      </w:r>
      <w:r>
        <w:rPr>
          <w:rFonts w:hint="eastAsia"/>
          <w:color w:val="000000"/>
        </w:rPr>
        <w:t>服务器集群时无需再次认证用户信息。</w:t>
      </w:r>
    </w:p>
    <w:p w:rsidR="008425A9" w:rsidRDefault="008425A9" w:rsidP="008425A9">
      <w:pPr>
        <w:pStyle w:val="UT8"/>
        <w:ind w:firstLineChars="0" w:firstLine="480"/>
        <w:rPr>
          <w:color w:val="000000"/>
        </w:rPr>
      </w:pPr>
      <w:r>
        <w:rPr>
          <w:color w:val="000000"/>
        </w:rPr>
        <w:t>4</w:t>
      </w:r>
      <w:r>
        <w:rPr>
          <w:rFonts w:hint="eastAsia"/>
          <w:color w:val="000000"/>
        </w:rPr>
        <w:t>、</w:t>
      </w:r>
      <w:r>
        <w:rPr>
          <w:color w:val="000000"/>
        </w:rPr>
        <w:t>Redis</w:t>
      </w:r>
      <w:r>
        <w:rPr>
          <w:rFonts w:hint="eastAsia"/>
          <w:color w:val="000000"/>
        </w:rPr>
        <w:t>服务器可配置多台，避免单点故障，提供高可靠性和可扩展性，提高性能。</w:t>
      </w:r>
    </w:p>
    <w:p w:rsidR="008425A9" w:rsidRDefault="008425A9" w:rsidP="008425A9">
      <w:pPr>
        <w:pStyle w:val="UT8"/>
        <w:ind w:firstLineChars="0" w:firstLine="0"/>
        <w:rPr>
          <w:color w:val="000000"/>
        </w:rPr>
      </w:pPr>
      <w:r>
        <w:rPr>
          <w:noProof/>
          <w:color w:val="000000"/>
          <w:lang w:val="en-US" w:eastAsia="zh-CN"/>
        </w:rPr>
        <w:drawing>
          <wp:inline distT="0" distB="0" distL="0" distR="0">
            <wp:extent cx="5222875" cy="2075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2875" cy="2075815"/>
                    </a:xfrm>
                    <a:prstGeom prst="rect">
                      <a:avLst/>
                    </a:prstGeom>
                    <a:noFill/>
                    <a:ln>
                      <a:noFill/>
                    </a:ln>
                  </pic:spPr>
                </pic:pic>
              </a:graphicData>
            </a:graphic>
          </wp:inline>
        </w:drawing>
      </w:r>
    </w:p>
    <w:p w:rsidR="008425A9" w:rsidRDefault="008425A9" w:rsidP="008425A9">
      <w:pPr>
        <w:pStyle w:val="UT"/>
        <w:tabs>
          <w:tab w:val="clear" w:pos="360"/>
          <w:tab w:val="left" w:pos="420"/>
        </w:tabs>
        <w:ind w:firstLine="0"/>
      </w:pPr>
      <w:proofErr w:type="spellStart"/>
      <w:r>
        <w:rPr>
          <w:rFonts w:hint="eastAsia"/>
          <w:lang w:val="x-none"/>
        </w:rPr>
        <w:t>数据库集群系统</w:t>
      </w:r>
      <w:proofErr w:type="spellEnd"/>
    </w:p>
    <w:p w:rsidR="008425A9" w:rsidRDefault="008425A9" w:rsidP="008425A9">
      <w:pPr>
        <w:pStyle w:val="UT8"/>
        <w:ind w:firstLineChars="0" w:firstLine="480"/>
        <w:rPr>
          <w:color w:val="000000"/>
        </w:rPr>
      </w:pPr>
      <w:r>
        <w:rPr>
          <w:color w:val="000000"/>
        </w:rPr>
        <w:t>Web</w:t>
      </w:r>
      <w:r>
        <w:rPr>
          <w:rFonts w:hint="eastAsia"/>
          <w:color w:val="000000"/>
        </w:rPr>
        <w:t>前端采用了负载均衡服务器提高了服务的有效性和扩展性，因此数据库也必须是高可靠的、可以提供大规模并发处理的、可横向扩展的数据库架构体系。</w:t>
      </w:r>
      <w:r>
        <w:rPr>
          <w:color w:val="000000"/>
        </w:rPr>
        <w:tab/>
      </w:r>
      <w:proofErr w:type="spellStart"/>
      <w:r>
        <w:rPr>
          <w:rFonts w:hint="eastAsia"/>
          <w:color w:val="000000"/>
        </w:rPr>
        <w:t>本系统采用如上图所示的方案</w:t>
      </w:r>
      <w:proofErr w:type="spellEnd"/>
      <w:r>
        <w:rPr>
          <w:rFonts w:hint="eastAsia"/>
          <w:color w:val="000000"/>
        </w:rPr>
        <w:t>：</w:t>
      </w:r>
    </w:p>
    <w:p w:rsidR="008425A9" w:rsidRDefault="008425A9" w:rsidP="008425A9">
      <w:pPr>
        <w:pStyle w:val="UT8"/>
        <w:numPr>
          <w:ilvl w:val="0"/>
          <w:numId w:val="4"/>
        </w:numPr>
        <w:ind w:left="1320" w:firstLineChars="0" w:hanging="420"/>
        <w:rPr>
          <w:color w:val="000000"/>
        </w:rPr>
      </w:pPr>
      <w:proofErr w:type="spellStart"/>
      <w:r>
        <w:rPr>
          <w:rFonts w:hint="eastAsia"/>
          <w:color w:val="000000"/>
        </w:rPr>
        <w:t>使用</w:t>
      </w:r>
      <w:proofErr w:type="spellEnd"/>
      <w:r>
        <w:rPr>
          <w:color w:val="000000"/>
        </w:rPr>
        <w:t xml:space="preserve"> MySQL </w:t>
      </w:r>
      <w:r>
        <w:rPr>
          <w:rFonts w:hint="eastAsia"/>
          <w:color w:val="000000"/>
        </w:rPr>
        <w:t>数据库，考虑到</w:t>
      </w:r>
      <w:r>
        <w:rPr>
          <w:color w:val="000000"/>
        </w:rPr>
        <w:t>Web</w:t>
      </w:r>
      <w:r>
        <w:rPr>
          <w:rFonts w:hint="eastAsia"/>
          <w:color w:val="000000"/>
        </w:rPr>
        <w:t>应用的数据库读多写少的特点，我们主要对读数据库做了优化，提供专用的读数据库和写数据库，在应用程序中实现读操作和写操作分别访问不同的数据库。</w:t>
      </w:r>
    </w:p>
    <w:p w:rsidR="008425A9" w:rsidRDefault="008425A9" w:rsidP="008425A9">
      <w:pPr>
        <w:pStyle w:val="UT8"/>
        <w:numPr>
          <w:ilvl w:val="0"/>
          <w:numId w:val="4"/>
        </w:numPr>
        <w:ind w:left="1320" w:firstLineChars="0" w:hanging="420"/>
        <w:rPr>
          <w:color w:val="000000"/>
        </w:rPr>
      </w:pPr>
      <w:proofErr w:type="spellStart"/>
      <w:r>
        <w:rPr>
          <w:rFonts w:hint="eastAsia"/>
          <w:color w:val="000000"/>
        </w:rPr>
        <w:t>使用</w:t>
      </w:r>
      <w:proofErr w:type="spellEnd"/>
      <w:r>
        <w:rPr>
          <w:color w:val="000000"/>
        </w:rPr>
        <w:t xml:space="preserve"> MySQL Replication </w:t>
      </w:r>
      <w:proofErr w:type="spellStart"/>
      <w:r>
        <w:rPr>
          <w:rFonts w:hint="eastAsia"/>
          <w:color w:val="000000"/>
        </w:rPr>
        <w:t>机制实现快速将主库（写库）的数据库复制到从库（读库</w:t>
      </w:r>
      <w:proofErr w:type="spellEnd"/>
      <w:r>
        <w:rPr>
          <w:rFonts w:hint="eastAsia"/>
          <w:color w:val="000000"/>
        </w:rPr>
        <w:t>）。</w:t>
      </w:r>
      <w:proofErr w:type="spellStart"/>
      <w:r>
        <w:rPr>
          <w:rFonts w:hint="eastAsia"/>
          <w:color w:val="000000"/>
        </w:rPr>
        <w:t>一个主库对应多个从库，主库数据实时同步到从库</w:t>
      </w:r>
      <w:proofErr w:type="spellEnd"/>
      <w:r>
        <w:rPr>
          <w:rFonts w:hint="eastAsia"/>
          <w:color w:val="000000"/>
        </w:rPr>
        <w:t>。</w:t>
      </w:r>
    </w:p>
    <w:p w:rsidR="008425A9" w:rsidRDefault="008425A9" w:rsidP="008425A9">
      <w:pPr>
        <w:pStyle w:val="UT8"/>
        <w:numPr>
          <w:ilvl w:val="0"/>
          <w:numId w:val="4"/>
        </w:numPr>
        <w:ind w:left="1320" w:firstLineChars="0" w:hanging="420"/>
        <w:rPr>
          <w:color w:val="000000"/>
        </w:rPr>
      </w:pPr>
      <w:proofErr w:type="spellStart"/>
      <w:r>
        <w:rPr>
          <w:rFonts w:hint="eastAsia"/>
          <w:color w:val="000000"/>
        </w:rPr>
        <w:t>写数据库有多台，每台都可以提供多个应用共同使用，这样可以解决写库的性能瓶颈问题和单点故障问题</w:t>
      </w:r>
      <w:proofErr w:type="spellEnd"/>
      <w:r>
        <w:rPr>
          <w:rFonts w:hint="eastAsia"/>
          <w:color w:val="000000"/>
        </w:rPr>
        <w:t>。（</w:t>
      </w:r>
      <w:proofErr w:type="spellStart"/>
      <w:r>
        <w:rPr>
          <w:rFonts w:hint="eastAsia"/>
          <w:color w:val="000000"/>
        </w:rPr>
        <w:t>后期扩展</w:t>
      </w:r>
      <w:proofErr w:type="spellEnd"/>
      <w:r>
        <w:rPr>
          <w:rFonts w:hint="eastAsia"/>
          <w:color w:val="000000"/>
        </w:rPr>
        <w:t>）</w:t>
      </w:r>
    </w:p>
    <w:p w:rsidR="008425A9" w:rsidRDefault="008425A9" w:rsidP="008425A9">
      <w:pPr>
        <w:pStyle w:val="UT8"/>
        <w:numPr>
          <w:ilvl w:val="0"/>
          <w:numId w:val="4"/>
        </w:numPr>
        <w:ind w:left="1320" w:firstLineChars="0" w:hanging="420"/>
        <w:rPr>
          <w:color w:val="000000"/>
        </w:rPr>
      </w:pPr>
      <w:proofErr w:type="spellStart"/>
      <w:r>
        <w:rPr>
          <w:rFonts w:hint="eastAsia"/>
          <w:color w:val="000000"/>
        </w:rPr>
        <w:t>读数据库有多台，通过负载均衡设备实现负载均衡，从而达到读数据库的高性能、高可靠和高可扩展性</w:t>
      </w:r>
      <w:proofErr w:type="spellEnd"/>
      <w:r>
        <w:rPr>
          <w:rFonts w:hint="eastAsia"/>
          <w:color w:val="000000"/>
        </w:rPr>
        <w:t>。</w:t>
      </w:r>
    </w:p>
    <w:p w:rsidR="006F76E6" w:rsidRPr="008425A9" w:rsidRDefault="008425A9" w:rsidP="008425A9">
      <w:pPr>
        <w:pStyle w:val="UT8"/>
        <w:numPr>
          <w:ilvl w:val="0"/>
          <w:numId w:val="4"/>
        </w:numPr>
        <w:ind w:left="1320" w:firstLineChars="0" w:hanging="420"/>
        <w:rPr>
          <w:rFonts w:hint="eastAsia"/>
          <w:color w:val="000000"/>
        </w:rPr>
      </w:pPr>
      <w:proofErr w:type="spellStart"/>
      <w:r>
        <w:rPr>
          <w:rFonts w:hint="eastAsia"/>
          <w:color w:val="000000"/>
        </w:rPr>
        <w:t>从数据库使用</w:t>
      </w:r>
      <w:r>
        <w:rPr>
          <w:color w:val="000000"/>
        </w:rPr>
        <w:t>HAProxy</w:t>
      </w:r>
      <w:r>
        <w:rPr>
          <w:rFonts w:hint="eastAsia"/>
          <w:color w:val="000000"/>
        </w:rPr>
        <w:t>软件做负载均衡</w:t>
      </w:r>
      <w:proofErr w:type="spellEnd"/>
      <w:r>
        <w:rPr>
          <w:rFonts w:hint="eastAsia"/>
          <w:color w:val="000000"/>
        </w:rPr>
        <w:t>。</w:t>
      </w:r>
    </w:p>
    <w:sectPr w:rsidR="006F76E6" w:rsidRPr="00842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24" w:rsidRDefault="001E7724" w:rsidP="008425A9">
      <w:r>
        <w:separator/>
      </w:r>
    </w:p>
  </w:endnote>
  <w:endnote w:type="continuationSeparator" w:id="0">
    <w:p w:rsidR="001E7724" w:rsidRDefault="001E7724" w:rsidP="0084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24" w:rsidRDefault="001E7724" w:rsidP="008425A9">
      <w:r>
        <w:separator/>
      </w:r>
    </w:p>
  </w:footnote>
  <w:footnote w:type="continuationSeparator" w:id="0">
    <w:p w:rsidR="001E7724" w:rsidRDefault="001E7724" w:rsidP="00842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57C"/>
    <w:multiLevelType w:val="hybridMultilevel"/>
    <w:tmpl w:val="801E62B8"/>
    <w:lvl w:ilvl="0" w:tplc="5DBED748">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5A015D14"/>
    <w:multiLevelType w:val="singleLevel"/>
    <w:tmpl w:val="5A015D14"/>
    <w:lvl w:ilvl="0">
      <w:start w:val="1"/>
      <w:numFmt w:val="bullet"/>
      <w:lvlText w:val=""/>
      <w:lvlJc w:val="left"/>
      <w:pPr>
        <w:ind w:left="420" w:hanging="420"/>
      </w:pPr>
      <w:rPr>
        <w:rFonts w:ascii="Wingdings" w:hAnsi="Wingdings" w:hint="default"/>
      </w:rPr>
    </w:lvl>
  </w:abstractNum>
  <w:abstractNum w:abstractNumId="2">
    <w:nsid w:val="5A01B721"/>
    <w:multiLevelType w:val="singleLevel"/>
    <w:tmpl w:val="5A01B721"/>
    <w:lvl w:ilvl="0">
      <w:start w:val="1"/>
      <w:numFmt w:val="decimal"/>
      <w:suff w:val="nothing"/>
      <w:lvlText w:val="%1、"/>
      <w:lvlJc w:val="left"/>
      <w:pPr>
        <w:ind w:left="0" w:firstLine="0"/>
      </w:pPr>
    </w:lvl>
  </w:abstractNum>
  <w:abstractNum w:abstractNumId="3">
    <w:nsid w:val="5A438950"/>
    <w:multiLevelType w:val="multilevel"/>
    <w:tmpl w:val="5A438950"/>
    <w:lvl w:ilvl="0">
      <w:start w:val="1"/>
      <w:numFmt w:val="decimal"/>
      <w:pStyle w:val="UT1"/>
      <w:isLgl/>
      <w:suff w:val="space"/>
      <w:lvlText w:val="%1"/>
      <w:lvlJc w:val="left"/>
      <w:pPr>
        <w:ind w:left="0" w:firstLine="0"/>
      </w:pPr>
      <w:rPr>
        <w:color w:val="000000"/>
      </w:rPr>
    </w:lvl>
    <w:lvl w:ilvl="1">
      <w:start w:val="1"/>
      <w:numFmt w:val="decimal"/>
      <w:pStyle w:val="UT2"/>
      <w:isLgl/>
      <w:suff w:val="space"/>
      <w:lvlText w:val="%1.%2"/>
      <w:lvlJc w:val="left"/>
      <w:pPr>
        <w:ind w:left="0" w:firstLine="0"/>
      </w:pPr>
    </w:lvl>
    <w:lvl w:ilvl="2">
      <w:start w:val="1"/>
      <w:numFmt w:val="decimal"/>
      <w:pStyle w:val="UT3"/>
      <w:isLgl/>
      <w:suff w:val="space"/>
      <w:lvlText w:val="%1.%2.%3"/>
      <w:lvlJc w:val="left"/>
      <w:pPr>
        <w:ind w:left="0" w:firstLine="0"/>
      </w:pPr>
    </w:lvl>
    <w:lvl w:ilvl="3">
      <w:start w:val="1"/>
      <w:numFmt w:val="decimal"/>
      <w:pStyle w:val="UT4"/>
      <w:isLgl/>
      <w:suff w:val="space"/>
      <w:lvlText w:val="%1.%2.%3.%4"/>
      <w:lvlJc w:val="left"/>
      <w:pPr>
        <w:ind w:left="0" w:firstLine="0"/>
      </w:pPr>
    </w:lvl>
    <w:lvl w:ilvl="4">
      <w:start w:val="1"/>
      <w:numFmt w:val="decimal"/>
      <w:pStyle w:val="UT5"/>
      <w:isLgl/>
      <w:suff w:val="space"/>
      <w:lvlText w:val="%1.%2.%3.%4.%5"/>
      <w:lvlJc w:val="left"/>
      <w:pPr>
        <w:ind w:left="0" w:firstLine="0"/>
      </w:pPr>
    </w:lvl>
    <w:lvl w:ilvl="5">
      <w:start w:val="1"/>
      <w:numFmt w:val="decimal"/>
      <w:pStyle w:val="UT6"/>
      <w:suff w:val="space"/>
      <w:lvlText w:val="%1.%2.%3.%4.%5.%6"/>
      <w:lvlJc w:val="left"/>
      <w:pPr>
        <w:ind w:left="0" w:firstLine="0"/>
      </w:pPr>
    </w:lvl>
    <w:lvl w:ilvl="6">
      <w:start w:val="1"/>
      <w:numFmt w:val="decimal"/>
      <w:pStyle w:val="UT7"/>
      <w:isLgl/>
      <w:suff w:val="space"/>
      <w:lvlText w:val="%1.%2.%3.%4.%5.%6.%7"/>
      <w:lvlJc w:val="left"/>
      <w:pPr>
        <w:ind w:left="0" w:firstLine="0"/>
      </w:pPr>
    </w:lvl>
    <w:lvl w:ilvl="7">
      <w:start w:val="1"/>
      <w:numFmt w:val="decimal"/>
      <w:lvlRestart w:val="1"/>
      <w:pStyle w:val="UT"/>
      <w:isLgl/>
      <w:suff w:val="space"/>
      <w:lvlText w:val="图%1-%8"/>
      <w:lvlJc w:val="center"/>
      <w:pPr>
        <w:ind w:left="2552" w:firstLine="0"/>
      </w:pPr>
      <w:rPr>
        <w:rFonts w:ascii="Times New Roman" w:hAnsi="Times New Roman" w:cs="Times New Roman"/>
        <w:b w:val="0"/>
        <w:bCs w:val="0"/>
        <w:i w:val="0"/>
        <w:iCs w:val="0"/>
        <w:caps w:val="0"/>
        <w:smallCaps w:val="0"/>
        <w:strike w:val="0"/>
        <w:dstrike w:val="0"/>
        <w:vanish w:val="0"/>
        <w:webHidden w:val="0"/>
        <w:color w:val="000000"/>
        <w:spacing w:val="0"/>
        <w:position w:val="0"/>
        <w:u w:val="none"/>
        <w:effect w:val="none"/>
        <w:vertAlign w:val="baseline"/>
        <w:specVanish w:val="0"/>
      </w:rPr>
    </w:lvl>
    <w:lvl w:ilvl="8">
      <w:start w:val="1"/>
      <w:numFmt w:val="decimal"/>
      <w:lvlRestart w:val="1"/>
      <w:pStyle w:val="UT0"/>
      <w:isLgl/>
      <w:suff w:val="space"/>
      <w:lvlText w:val="表%1-%9"/>
      <w:lvlJc w:val="center"/>
      <w:pPr>
        <w:ind w:left="708"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09"/>
    <w:rsid w:val="001E7724"/>
    <w:rsid w:val="00333309"/>
    <w:rsid w:val="006F76E6"/>
    <w:rsid w:val="0084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A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25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425A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425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425A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5A9"/>
    <w:rPr>
      <w:sz w:val="18"/>
      <w:szCs w:val="18"/>
    </w:rPr>
  </w:style>
  <w:style w:type="paragraph" w:styleId="a4">
    <w:name w:val="footer"/>
    <w:basedOn w:val="a"/>
    <w:link w:val="Char0"/>
    <w:uiPriority w:val="99"/>
    <w:unhideWhenUsed/>
    <w:rsid w:val="008425A9"/>
    <w:pPr>
      <w:tabs>
        <w:tab w:val="center" w:pos="4153"/>
        <w:tab w:val="right" w:pos="8306"/>
      </w:tabs>
      <w:snapToGrid w:val="0"/>
      <w:jc w:val="left"/>
    </w:pPr>
    <w:rPr>
      <w:sz w:val="18"/>
      <w:szCs w:val="18"/>
    </w:rPr>
  </w:style>
  <w:style w:type="character" w:customStyle="1" w:styleId="Char0">
    <w:name w:val="页脚 Char"/>
    <w:basedOn w:val="a0"/>
    <w:link w:val="a4"/>
    <w:uiPriority w:val="99"/>
    <w:rsid w:val="008425A9"/>
    <w:rPr>
      <w:sz w:val="18"/>
      <w:szCs w:val="18"/>
    </w:rPr>
  </w:style>
  <w:style w:type="character" w:customStyle="1" w:styleId="UTChar">
    <w:name w:val="UT文档正文 Char"/>
    <w:link w:val="UT8"/>
    <w:qFormat/>
    <w:locked/>
    <w:rsid w:val="008425A9"/>
    <w:rPr>
      <w:rFonts w:ascii="Times New Roman" w:hAnsi="Times New Roman" w:cs="Times New Roman"/>
      <w:sz w:val="24"/>
      <w:lang w:val="x-none" w:eastAsia="x-none"/>
    </w:rPr>
  </w:style>
  <w:style w:type="paragraph" w:customStyle="1" w:styleId="UT8">
    <w:name w:val="UT文档正文"/>
    <w:basedOn w:val="a"/>
    <w:link w:val="UTChar"/>
    <w:qFormat/>
    <w:rsid w:val="008425A9"/>
    <w:pPr>
      <w:spacing w:line="360" w:lineRule="auto"/>
      <w:ind w:firstLineChars="200" w:firstLine="200"/>
    </w:pPr>
    <w:rPr>
      <w:rFonts w:ascii="Times New Roman" w:eastAsiaTheme="minorEastAsia" w:hAnsi="Times New Roman"/>
      <w:sz w:val="24"/>
      <w:lang w:val="x-none" w:eastAsia="x-none"/>
    </w:rPr>
  </w:style>
  <w:style w:type="paragraph" w:customStyle="1" w:styleId="UT2">
    <w:name w:val="UT文档标题2"/>
    <w:basedOn w:val="2"/>
    <w:next w:val="UT8"/>
    <w:qFormat/>
    <w:rsid w:val="008425A9"/>
    <w:pPr>
      <w:numPr>
        <w:ilvl w:val="1"/>
        <w:numId w:val="1"/>
      </w:numPr>
      <w:tabs>
        <w:tab w:val="num" w:pos="360"/>
        <w:tab w:val="left" w:pos="576"/>
      </w:tabs>
      <w:adjustRightInd w:val="0"/>
      <w:spacing w:before="0" w:after="0" w:line="360" w:lineRule="auto"/>
      <w:jc w:val="left"/>
    </w:pPr>
    <w:rPr>
      <w:rFonts w:ascii="Times New Roman" w:eastAsia="黑体" w:hAnsi="Times New Roman" w:cs="Times New Roman"/>
      <w:kern w:val="0"/>
      <w:lang w:val="zh-CN"/>
    </w:rPr>
  </w:style>
  <w:style w:type="paragraph" w:customStyle="1" w:styleId="UT3">
    <w:name w:val="UT文档标题3"/>
    <w:basedOn w:val="3"/>
    <w:next w:val="UT8"/>
    <w:qFormat/>
    <w:rsid w:val="008425A9"/>
    <w:pPr>
      <w:numPr>
        <w:ilvl w:val="2"/>
        <w:numId w:val="1"/>
      </w:numPr>
      <w:tabs>
        <w:tab w:val="num" w:pos="360"/>
      </w:tabs>
      <w:spacing w:before="0" w:after="0" w:line="360" w:lineRule="auto"/>
    </w:pPr>
    <w:rPr>
      <w:rFonts w:ascii="Times New Roman" w:hAnsi="Times New Roman"/>
      <w:sz w:val="30"/>
      <w:lang w:val="x-none" w:eastAsia="x-none"/>
    </w:rPr>
  </w:style>
  <w:style w:type="paragraph" w:customStyle="1" w:styleId="UT">
    <w:name w:val="UT文档图编号"/>
    <w:basedOn w:val="UT8"/>
    <w:next w:val="UT8"/>
    <w:qFormat/>
    <w:rsid w:val="008425A9"/>
    <w:pPr>
      <w:numPr>
        <w:ilvl w:val="7"/>
        <w:numId w:val="1"/>
      </w:numPr>
      <w:tabs>
        <w:tab w:val="num" w:pos="360"/>
      </w:tabs>
      <w:spacing w:after="20"/>
      <w:ind w:left="0" w:firstLineChars="0" w:firstLine="200"/>
      <w:jc w:val="center"/>
    </w:pPr>
    <w:rPr>
      <w:lang w:val="en-GB"/>
    </w:rPr>
  </w:style>
  <w:style w:type="paragraph" w:customStyle="1" w:styleId="UT4">
    <w:name w:val="UT文档标题4"/>
    <w:basedOn w:val="4"/>
    <w:next w:val="UT8"/>
    <w:qFormat/>
    <w:rsid w:val="008425A9"/>
    <w:pPr>
      <w:numPr>
        <w:ilvl w:val="3"/>
        <w:numId w:val="1"/>
      </w:numPr>
      <w:tabs>
        <w:tab w:val="num" w:pos="360"/>
      </w:tabs>
      <w:spacing w:before="0" w:after="0" w:line="360" w:lineRule="auto"/>
    </w:pPr>
    <w:rPr>
      <w:rFonts w:ascii="Times New Roman" w:eastAsia="宋体" w:hAnsi="Times New Roman" w:cs="Times New Roman"/>
      <w:lang w:val="x-none" w:eastAsia="x-none"/>
    </w:rPr>
  </w:style>
  <w:style w:type="paragraph" w:customStyle="1" w:styleId="UT5">
    <w:name w:val="UT文档标题5"/>
    <w:basedOn w:val="5"/>
    <w:next w:val="UT8"/>
    <w:qFormat/>
    <w:rsid w:val="008425A9"/>
    <w:pPr>
      <w:numPr>
        <w:ilvl w:val="4"/>
        <w:numId w:val="1"/>
      </w:numPr>
      <w:tabs>
        <w:tab w:val="num" w:pos="360"/>
      </w:tabs>
      <w:spacing w:before="0" w:after="0" w:line="360" w:lineRule="auto"/>
    </w:pPr>
    <w:rPr>
      <w:rFonts w:ascii="Times New Roman" w:hAnsi="Times New Roman"/>
      <w:sz w:val="24"/>
    </w:rPr>
  </w:style>
  <w:style w:type="paragraph" w:customStyle="1" w:styleId="UT1">
    <w:name w:val="UT文档标题1"/>
    <w:basedOn w:val="a"/>
    <w:qFormat/>
    <w:rsid w:val="008425A9"/>
    <w:pPr>
      <w:numPr>
        <w:numId w:val="1"/>
      </w:numPr>
    </w:pPr>
  </w:style>
  <w:style w:type="paragraph" w:customStyle="1" w:styleId="UT6">
    <w:name w:val="UT文档标题6"/>
    <w:basedOn w:val="a"/>
    <w:qFormat/>
    <w:rsid w:val="008425A9"/>
    <w:pPr>
      <w:numPr>
        <w:ilvl w:val="5"/>
        <w:numId w:val="1"/>
      </w:numPr>
    </w:pPr>
  </w:style>
  <w:style w:type="paragraph" w:customStyle="1" w:styleId="UT7">
    <w:name w:val="UT文档标题7"/>
    <w:basedOn w:val="a"/>
    <w:qFormat/>
    <w:rsid w:val="008425A9"/>
    <w:pPr>
      <w:numPr>
        <w:ilvl w:val="6"/>
        <w:numId w:val="1"/>
      </w:numPr>
    </w:pPr>
  </w:style>
  <w:style w:type="paragraph" w:customStyle="1" w:styleId="UT0">
    <w:name w:val="UT文档表编号"/>
    <w:basedOn w:val="a"/>
    <w:qFormat/>
    <w:rsid w:val="008425A9"/>
    <w:pPr>
      <w:numPr>
        <w:ilvl w:val="8"/>
        <w:numId w:val="1"/>
      </w:numPr>
    </w:pPr>
  </w:style>
  <w:style w:type="character" w:customStyle="1" w:styleId="2Char">
    <w:name w:val="标题 2 Char"/>
    <w:basedOn w:val="a0"/>
    <w:link w:val="2"/>
    <w:uiPriority w:val="9"/>
    <w:semiHidden/>
    <w:rsid w:val="008425A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425A9"/>
    <w:rPr>
      <w:rFonts w:ascii="Calibri" w:eastAsia="宋体" w:hAnsi="Calibri" w:cs="Times New Roman"/>
      <w:b/>
      <w:bCs/>
      <w:sz w:val="32"/>
      <w:szCs w:val="32"/>
    </w:rPr>
  </w:style>
  <w:style w:type="character" w:customStyle="1" w:styleId="4Char">
    <w:name w:val="标题 4 Char"/>
    <w:basedOn w:val="a0"/>
    <w:link w:val="4"/>
    <w:uiPriority w:val="9"/>
    <w:semiHidden/>
    <w:rsid w:val="008425A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425A9"/>
    <w:rPr>
      <w:rFonts w:ascii="Calibri" w:eastAsia="宋体" w:hAnsi="Calibri" w:cs="Times New Roman"/>
      <w:b/>
      <w:bCs/>
      <w:sz w:val="28"/>
      <w:szCs w:val="28"/>
    </w:rPr>
  </w:style>
  <w:style w:type="paragraph" w:styleId="a5">
    <w:name w:val="Balloon Text"/>
    <w:basedOn w:val="a"/>
    <w:link w:val="Char1"/>
    <w:uiPriority w:val="99"/>
    <w:semiHidden/>
    <w:unhideWhenUsed/>
    <w:rsid w:val="008425A9"/>
    <w:rPr>
      <w:sz w:val="18"/>
      <w:szCs w:val="18"/>
    </w:rPr>
  </w:style>
  <w:style w:type="character" w:customStyle="1" w:styleId="Char1">
    <w:name w:val="批注框文本 Char"/>
    <w:basedOn w:val="a0"/>
    <w:link w:val="a5"/>
    <w:uiPriority w:val="99"/>
    <w:semiHidden/>
    <w:rsid w:val="008425A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A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25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425A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425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425A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5A9"/>
    <w:rPr>
      <w:sz w:val="18"/>
      <w:szCs w:val="18"/>
    </w:rPr>
  </w:style>
  <w:style w:type="paragraph" w:styleId="a4">
    <w:name w:val="footer"/>
    <w:basedOn w:val="a"/>
    <w:link w:val="Char0"/>
    <w:uiPriority w:val="99"/>
    <w:unhideWhenUsed/>
    <w:rsid w:val="008425A9"/>
    <w:pPr>
      <w:tabs>
        <w:tab w:val="center" w:pos="4153"/>
        <w:tab w:val="right" w:pos="8306"/>
      </w:tabs>
      <w:snapToGrid w:val="0"/>
      <w:jc w:val="left"/>
    </w:pPr>
    <w:rPr>
      <w:sz w:val="18"/>
      <w:szCs w:val="18"/>
    </w:rPr>
  </w:style>
  <w:style w:type="character" w:customStyle="1" w:styleId="Char0">
    <w:name w:val="页脚 Char"/>
    <w:basedOn w:val="a0"/>
    <w:link w:val="a4"/>
    <w:uiPriority w:val="99"/>
    <w:rsid w:val="008425A9"/>
    <w:rPr>
      <w:sz w:val="18"/>
      <w:szCs w:val="18"/>
    </w:rPr>
  </w:style>
  <w:style w:type="character" w:customStyle="1" w:styleId="UTChar">
    <w:name w:val="UT文档正文 Char"/>
    <w:link w:val="UT8"/>
    <w:qFormat/>
    <w:locked/>
    <w:rsid w:val="008425A9"/>
    <w:rPr>
      <w:rFonts w:ascii="Times New Roman" w:hAnsi="Times New Roman" w:cs="Times New Roman"/>
      <w:sz w:val="24"/>
      <w:lang w:val="x-none" w:eastAsia="x-none"/>
    </w:rPr>
  </w:style>
  <w:style w:type="paragraph" w:customStyle="1" w:styleId="UT8">
    <w:name w:val="UT文档正文"/>
    <w:basedOn w:val="a"/>
    <w:link w:val="UTChar"/>
    <w:qFormat/>
    <w:rsid w:val="008425A9"/>
    <w:pPr>
      <w:spacing w:line="360" w:lineRule="auto"/>
      <w:ind w:firstLineChars="200" w:firstLine="200"/>
    </w:pPr>
    <w:rPr>
      <w:rFonts w:ascii="Times New Roman" w:eastAsiaTheme="minorEastAsia" w:hAnsi="Times New Roman"/>
      <w:sz w:val="24"/>
      <w:lang w:val="x-none" w:eastAsia="x-none"/>
    </w:rPr>
  </w:style>
  <w:style w:type="paragraph" w:customStyle="1" w:styleId="UT2">
    <w:name w:val="UT文档标题2"/>
    <w:basedOn w:val="2"/>
    <w:next w:val="UT8"/>
    <w:qFormat/>
    <w:rsid w:val="008425A9"/>
    <w:pPr>
      <w:numPr>
        <w:ilvl w:val="1"/>
        <w:numId w:val="1"/>
      </w:numPr>
      <w:tabs>
        <w:tab w:val="num" w:pos="360"/>
        <w:tab w:val="left" w:pos="576"/>
      </w:tabs>
      <w:adjustRightInd w:val="0"/>
      <w:spacing w:before="0" w:after="0" w:line="360" w:lineRule="auto"/>
      <w:jc w:val="left"/>
    </w:pPr>
    <w:rPr>
      <w:rFonts w:ascii="Times New Roman" w:eastAsia="黑体" w:hAnsi="Times New Roman" w:cs="Times New Roman"/>
      <w:kern w:val="0"/>
      <w:lang w:val="zh-CN"/>
    </w:rPr>
  </w:style>
  <w:style w:type="paragraph" w:customStyle="1" w:styleId="UT3">
    <w:name w:val="UT文档标题3"/>
    <w:basedOn w:val="3"/>
    <w:next w:val="UT8"/>
    <w:qFormat/>
    <w:rsid w:val="008425A9"/>
    <w:pPr>
      <w:numPr>
        <w:ilvl w:val="2"/>
        <w:numId w:val="1"/>
      </w:numPr>
      <w:tabs>
        <w:tab w:val="num" w:pos="360"/>
      </w:tabs>
      <w:spacing w:before="0" w:after="0" w:line="360" w:lineRule="auto"/>
    </w:pPr>
    <w:rPr>
      <w:rFonts w:ascii="Times New Roman" w:hAnsi="Times New Roman"/>
      <w:sz w:val="30"/>
      <w:lang w:val="x-none" w:eastAsia="x-none"/>
    </w:rPr>
  </w:style>
  <w:style w:type="paragraph" w:customStyle="1" w:styleId="UT">
    <w:name w:val="UT文档图编号"/>
    <w:basedOn w:val="UT8"/>
    <w:next w:val="UT8"/>
    <w:qFormat/>
    <w:rsid w:val="008425A9"/>
    <w:pPr>
      <w:numPr>
        <w:ilvl w:val="7"/>
        <w:numId w:val="1"/>
      </w:numPr>
      <w:tabs>
        <w:tab w:val="num" w:pos="360"/>
      </w:tabs>
      <w:spacing w:after="20"/>
      <w:ind w:left="0" w:firstLineChars="0" w:firstLine="200"/>
      <w:jc w:val="center"/>
    </w:pPr>
    <w:rPr>
      <w:lang w:val="en-GB"/>
    </w:rPr>
  </w:style>
  <w:style w:type="paragraph" w:customStyle="1" w:styleId="UT4">
    <w:name w:val="UT文档标题4"/>
    <w:basedOn w:val="4"/>
    <w:next w:val="UT8"/>
    <w:qFormat/>
    <w:rsid w:val="008425A9"/>
    <w:pPr>
      <w:numPr>
        <w:ilvl w:val="3"/>
        <w:numId w:val="1"/>
      </w:numPr>
      <w:tabs>
        <w:tab w:val="num" w:pos="360"/>
      </w:tabs>
      <w:spacing w:before="0" w:after="0" w:line="360" w:lineRule="auto"/>
    </w:pPr>
    <w:rPr>
      <w:rFonts w:ascii="Times New Roman" w:eastAsia="宋体" w:hAnsi="Times New Roman" w:cs="Times New Roman"/>
      <w:lang w:val="x-none" w:eastAsia="x-none"/>
    </w:rPr>
  </w:style>
  <w:style w:type="paragraph" w:customStyle="1" w:styleId="UT5">
    <w:name w:val="UT文档标题5"/>
    <w:basedOn w:val="5"/>
    <w:next w:val="UT8"/>
    <w:qFormat/>
    <w:rsid w:val="008425A9"/>
    <w:pPr>
      <w:numPr>
        <w:ilvl w:val="4"/>
        <w:numId w:val="1"/>
      </w:numPr>
      <w:tabs>
        <w:tab w:val="num" w:pos="360"/>
      </w:tabs>
      <w:spacing w:before="0" w:after="0" w:line="360" w:lineRule="auto"/>
    </w:pPr>
    <w:rPr>
      <w:rFonts w:ascii="Times New Roman" w:hAnsi="Times New Roman"/>
      <w:sz w:val="24"/>
    </w:rPr>
  </w:style>
  <w:style w:type="paragraph" w:customStyle="1" w:styleId="UT1">
    <w:name w:val="UT文档标题1"/>
    <w:basedOn w:val="a"/>
    <w:qFormat/>
    <w:rsid w:val="008425A9"/>
    <w:pPr>
      <w:numPr>
        <w:numId w:val="1"/>
      </w:numPr>
    </w:pPr>
  </w:style>
  <w:style w:type="paragraph" w:customStyle="1" w:styleId="UT6">
    <w:name w:val="UT文档标题6"/>
    <w:basedOn w:val="a"/>
    <w:qFormat/>
    <w:rsid w:val="008425A9"/>
    <w:pPr>
      <w:numPr>
        <w:ilvl w:val="5"/>
        <w:numId w:val="1"/>
      </w:numPr>
    </w:pPr>
  </w:style>
  <w:style w:type="paragraph" w:customStyle="1" w:styleId="UT7">
    <w:name w:val="UT文档标题7"/>
    <w:basedOn w:val="a"/>
    <w:qFormat/>
    <w:rsid w:val="008425A9"/>
    <w:pPr>
      <w:numPr>
        <w:ilvl w:val="6"/>
        <w:numId w:val="1"/>
      </w:numPr>
    </w:pPr>
  </w:style>
  <w:style w:type="paragraph" w:customStyle="1" w:styleId="UT0">
    <w:name w:val="UT文档表编号"/>
    <w:basedOn w:val="a"/>
    <w:qFormat/>
    <w:rsid w:val="008425A9"/>
    <w:pPr>
      <w:numPr>
        <w:ilvl w:val="8"/>
        <w:numId w:val="1"/>
      </w:numPr>
    </w:pPr>
  </w:style>
  <w:style w:type="character" w:customStyle="1" w:styleId="2Char">
    <w:name w:val="标题 2 Char"/>
    <w:basedOn w:val="a0"/>
    <w:link w:val="2"/>
    <w:uiPriority w:val="9"/>
    <w:semiHidden/>
    <w:rsid w:val="008425A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425A9"/>
    <w:rPr>
      <w:rFonts w:ascii="Calibri" w:eastAsia="宋体" w:hAnsi="Calibri" w:cs="Times New Roman"/>
      <w:b/>
      <w:bCs/>
      <w:sz w:val="32"/>
      <w:szCs w:val="32"/>
    </w:rPr>
  </w:style>
  <w:style w:type="character" w:customStyle="1" w:styleId="4Char">
    <w:name w:val="标题 4 Char"/>
    <w:basedOn w:val="a0"/>
    <w:link w:val="4"/>
    <w:uiPriority w:val="9"/>
    <w:semiHidden/>
    <w:rsid w:val="008425A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425A9"/>
    <w:rPr>
      <w:rFonts w:ascii="Calibri" w:eastAsia="宋体" w:hAnsi="Calibri" w:cs="Times New Roman"/>
      <w:b/>
      <w:bCs/>
      <w:sz w:val="28"/>
      <w:szCs w:val="28"/>
    </w:rPr>
  </w:style>
  <w:style w:type="paragraph" w:styleId="a5">
    <w:name w:val="Balloon Text"/>
    <w:basedOn w:val="a"/>
    <w:link w:val="Char1"/>
    <w:uiPriority w:val="99"/>
    <w:semiHidden/>
    <w:unhideWhenUsed/>
    <w:rsid w:val="008425A9"/>
    <w:rPr>
      <w:sz w:val="18"/>
      <w:szCs w:val="18"/>
    </w:rPr>
  </w:style>
  <w:style w:type="character" w:customStyle="1" w:styleId="Char1">
    <w:name w:val="批注框文本 Char"/>
    <w:basedOn w:val="a0"/>
    <w:link w:val="a5"/>
    <w:uiPriority w:val="99"/>
    <w:semiHidden/>
    <w:rsid w:val="008425A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4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2018-01-12T06:19:00Z</dcterms:created>
  <dcterms:modified xsi:type="dcterms:W3CDTF">2018-01-12T06:20:00Z</dcterms:modified>
</cp:coreProperties>
</file>