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64D" w:rsidRPr="009E31E1" w:rsidRDefault="0061064D" w:rsidP="0061064D">
      <w:pPr>
        <w:numPr>
          <w:ilvl w:val="0"/>
          <w:numId w:val="1"/>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bookmarkStart w:id="0" w:name="_Toc360627073"/>
      <w:r w:rsidRPr="009E31E1">
        <w:rPr>
          <w:rFonts w:ascii="宋体" w:hAnsi="宋体" w:cs="宋体" w:hint="eastAsia"/>
          <w:b/>
          <w:bCs/>
          <w:kern w:val="0"/>
          <w:sz w:val="30"/>
          <w:szCs w:val="30"/>
        </w:rPr>
        <w:t>总体要求</w:t>
      </w:r>
      <w:bookmarkEnd w:id="0"/>
    </w:p>
    <w:p w:rsidR="0061064D" w:rsidRPr="009E31E1" w:rsidRDefault="0061064D" w:rsidP="001360A5">
      <w:pPr>
        <w:numPr>
          <w:ilvl w:val="0"/>
          <w:numId w:val="2"/>
        </w:numPr>
        <w:tabs>
          <w:tab w:val="clear" w:pos="705"/>
          <w:tab w:val="left" w:pos="525"/>
        </w:tabs>
        <w:adjustRightInd w:val="0"/>
        <w:snapToGrid w:val="0"/>
        <w:spacing w:beforeLines="100" w:line="360" w:lineRule="auto"/>
        <w:ind w:hanging="705"/>
        <w:outlineLvl w:val="2"/>
        <w:rPr>
          <w:rFonts w:ascii="宋体" w:hAnsi="宋体" w:cs="宋体"/>
          <w:b/>
          <w:sz w:val="24"/>
          <w:szCs w:val="24"/>
        </w:rPr>
      </w:pPr>
      <w:r w:rsidRPr="009E31E1">
        <w:rPr>
          <w:rFonts w:ascii="宋体" w:hAnsi="宋体" w:cs="宋体" w:hint="eastAsia"/>
          <w:b/>
          <w:sz w:val="24"/>
          <w:szCs w:val="24"/>
        </w:rPr>
        <w:t>项目说明</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本部分内容是根据本项目实际情况制定的。</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投标人必须仔细阅读本部分的全部条款。对本部分中存在的任何疑问、遗漏或相互矛盾之处，或是对于相关要求不清楚，认为存在歧视、限制的情况，投标人可以向采购中心寻求书面澄清。</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本技术规格及要求提供的是最低限度的技术要求，并未对一切技术细节做出规定，也未充分引述有关标准和规范的条文，投标人应保证提供符合本技术规格及要求和有关工业标准的优质产品。</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本技术规格及要求所使用的标准和规范如与投标人所执行的标准发生矛盾时，按较高标准执行。</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招标人保留在签订合同前，对本技术规格及要求补充和修改的权利，投标人应承诺予以配合，如提出修改，具体事项由中标人与招标人另行商定。</w:t>
      </w:r>
    </w:p>
    <w:p w:rsidR="0061064D" w:rsidRPr="009E31E1" w:rsidRDefault="0061064D" w:rsidP="0061064D">
      <w:pPr>
        <w:numPr>
          <w:ilvl w:val="1"/>
          <w:numId w:val="2"/>
        </w:numPr>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投标人所提供的货物，如若发生侵犯知识产权的行为时，其侵权责任与招标人无关，应由投标人承担相应的责任，并不得损害招标人的利益。</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备品备件要求：提供验收合格后</w:t>
      </w:r>
      <w:r w:rsidRPr="009E31E1">
        <w:rPr>
          <w:rFonts w:ascii="宋体" w:hAnsi="宋体" w:cs="宋体" w:hint="eastAsia"/>
          <w:b/>
          <w:color w:val="00B050"/>
          <w:sz w:val="24"/>
          <w:szCs w:val="24"/>
          <w:u w:val="single"/>
        </w:rPr>
        <w:t xml:space="preserve">  </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个月内 </w:t>
      </w:r>
      <w:r w:rsidRPr="009E31E1">
        <w:rPr>
          <w:rFonts w:ascii="宋体" w:hAnsi="宋体" w:cs="宋体" w:hint="eastAsia"/>
          <w:sz w:val="24"/>
          <w:szCs w:val="24"/>
        </w:rPr>
        <w:t>正常使用所需的备品备件。</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质量保证期：采购人签发最终验收合格证书之日起至</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 </w:t>
      </w:r>
      <w:r w:rsidRPr="009E31E1">
        <w:rPr>
          <w:rFonts w:ascii="宋体" w:hAnsi="宋体" w:cs="宋体" w:hint="eastAsia"/>
          <w:sz w:val="24"/>
          <w:szCs w:val="24"/>
        </w:rPr>
        <w:t>止,</w:t>
      </w:r>
      <w:r w:rsidRPr="009E31E1">
        <w:rPr>
          <w:rFonts w:hint="eastAsia"/>
          <w:sz w:val="30"/>
          <w:szCs w:val="30"/>
        </w:rPr>
        <w:t xml:space="preserve"> </w:t>
      </w:r>
      <w:r w:rsidRPr="009E31E1">
        <w:rPr>
          <w:rFonts w:ascii="宋体" w:hAnsi="宋体" w:cs="宋体" w:hint="eastAsia"/>
          <w:sz w:val="24"/>
          <w:szCs w:val="24"/>
        </w:rPr>
        <w:t xml:space="preserve">上述期限内，货物出现质量问题，中标供应商应当提供免费维修、更换服务。                                                </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免费维修保养服务期限：采购人签发最终验收合格证书之日起</w:t>
      </w:r>
      <w:r w:rsidR="00692676">
        <w:rPr>
          <w:rFonts w:ascii="宋体" w:hAnsi="宋体" w:cs="宋体" w:hint="eastAsia"/>
          <w:b/>
          <w:color w:val="00B050"/>
          <w:sz w:val="24"/>
          <w:szCs w:val="24"/>
          <w:u w:val="single"/>
        </w:rPr>
        <w:t>24</w:t>
      </w:r>
      <w:r w:rsidRPr="009E31E1">
        <w:rPr>
          <w:rFonts w:ascii="宋体" w:hAnsi="宋体" w:cs="宋体" w:hint="eastAsia"/>
          <w:b/>
          <w:color w:val="00B050"/>
          <w:sz w:val="24"/>
          <w:szCs w:val="24"/>
          <w:u w:val="single"/>
        </w:rPr>
        <w:t xml:space="preserve">个月 </w:t>
      </w:r>
      <w:r w:rsidRPr="009E31E1">
        <w:rPr>
          <w:rFonts w:ascii="宋体" w:hAnsi="宋体" w:cs="宋体" w:hint="eastAsia"/>
          <w:sz w:val="24"/>
          <w:szCs w:val="24"/>
        </w:rPr>
        <w:t>止,</w:t>
      </w:r>
      <w:r w:rsidRPr="009E31E1">
        <w:rPr>
          <w:rFonts w:hint="eastAsia"/>
          <w:sz w:val="30"/>
          <w:szCs w:val="30"/>
        </w:rPr>
        <w:t xml:space="preserve"> </w:t>
      </w:r>
      <w:r w:rsidRPr="009E31E1">
        <w:rPr>
          <w:rFonts w:ascii="宋体" w:hAnsi="宋体" w:cs="宋体" w:hint="eastAsia"/>
          <w:sz w:val="24"/>
          <w:szCs w:val="24"/>
        </w:rPr>
        <w:t>上述期限内，中标供应商应当提供每年不少于两次的设备检测和保养服务。</w:t>
      </w:r>
    </w:p>
    <w:p w:rsidR="0061064D" w:rsidRPr="009E31E1" w:rsidRDefault="0061064D" w:rsidP="0061064D">
      <w:pPr>
        <w:numPr>
          <w:ilvl w:val="1"/>
          <w:numId w:val="2"/>
        </w:numPr>
        <w:tabs>
          <w:tab w:val="left" w:pos="600"/>
          <w:tab w:val="left" w:pos="705"/>
        </w:tabs>
        <w:adjustRightInd w:val="0"/>
        <w:snapToGrid w:val="0"/>
        <w:spacing w:line="360" w:lineRule="auto"/>
        <w:ind w:left="601" w:hanging="601"/>
        <w:rPr>
          <w:rFonts w:ascii="宋体" w:hAnsi="宋体" w:cs="宋体"/>
          <w:sz w:val="24"/>
          <w:szCs w:val="24"/>
        </w:rPr>
      </w:pPr>
      <w:r w:rsidRPr="009E31E1">
        <w:rPr>
          <w:rFonts w:ascii="宋体" w:hAnsi="宋体" w:cs="宋体" w:hint="eastAsia"/>
          <w:sz w:val="24"/>
          <w:szCs w:val="24"/>
        </w:rPr>
        <w:t>反应时间：质量保证期内</w:t>
      </w:r>
      <w:r w:rsidRPr="009E31E1">
        <w:rPr>
          <w:rFonts w:ascii="宋体" w:hAnsi="宋体" w:cs="宋体"/>
          <w:b/>
          <w:color w:val="00B050"/>
          <w:sz w:val="24"/>
          <w:szCs w:val="24"/>
          <w:u w:val="single"/>
        </w:rPr>
        <w:t>24</w:t>
      </w:r>
      <w:r w:rsidRPr="009E31E1">
        <w:rPr>
          <w:rFonts w:ascii="宋体" w:hAnsi="宋体" w:cs="宋体" w:hint="eastAsia"/>
          <w:b/>
          <w:color w:val="00B050"/>
          <w:sz w:val="24"/>
          <w:szCs w:val="24"/>
          <w:u w:val="single"/>
        </w:rPr>
        <w:t>小时</w:t>
      </w:r>
      <w:r w:rsidRPr="009E31E1">
        <w:rPr>
          <w:rFonts w:ascii="宋体" w:hAnsi="宋体" w:cs="宋体" w:hint="eastAsia"/>
          <w:sz w:val="24"/>
          <w:szCs w:val="24"/>
        </w:rPr>
        <w:t>实时维保，维修和更换设备不能超过</w:t>
      </w:r>
      <w:r w:rsidRPr="009E31E1">
        <w:rPr>
          <w:rFonts w:ascii="宋体" w:hAnsi="宋体" w:cs="宋体"/>
          <w:b/>
          <w:color w:val="00B050"/>
          <w:sz w:val="24"/>
          <w:szCs w:val="24"/>
          <w:u w:val="single"/>
        </w:rPr>
        <w:t>24</w:t>
      </w:r>
      <w:r w:rsidRPr="009E31E1">
        <w:rPr>
          <w:rFonts w:ascii="宋体" w:hAnsi="宋体" w:cs="宋体" w:hint="eastAsia"/>
          <w:b/>
          <w:color w:val="00B050"/>
          <w:sz w:val="24"/>
          <w:szCs w:val="24"/>
          <w:u w:val="single"/>
        </w:rPr>
        <w:t>小时</w:t>
      </w:r>
      <w:r w:rsidRPr="009E31E1">
        <w:rPr>
          <w:rFonts w:ascii="宋体" w:hAnsi="宋体" w:cs="宋体" w:hint="eastAsia"/>
          <w:sz w:val="24"/>
          <w:szCs w:val="24"/>
        </w:rPr>
        <w:t>。</w:t>
      </w:r>
    </w:p>
    <w:p w:rsidR="00315825" w:rsidRDefault="0061064D" w:rsidP="00904476">
      <w:pPr>
        <w:numPr>
          <w:ilvl w:val="0"/>
          <w:numId w:val="1"/>
        </w:numPr>
        <w:tabs>
          <w:tab w:val="clear" w:pos="1980"/>
          <w:tab w:val="left" w:pos="420"/>
          <w:tab w:val="left" w:pos="1418"/>
        </w:tabs>
        <w:adjustRightInd w:val="0"/>
        <w:snapToGrid w:val="0"/>
        <w:spacing w:before="260" w:after="260" w:line="360" w:lineRule="auto"/>
        <w:ind w:hanging="1980"/>
        <w:jc w:val="center"/>
        <w:outlineLvl w:val="1"/>
        <w:rPr>
          <w:rFonts w:ascii="宋体" w:hAnsi="宋体" w:cs="宋体"/>
          <w:b/>
          <w:bCs/>
          <w:kern w:val="0"/>
          <w:sz w:val="30"/>
          <w:szCs w:val="30"/>
        </w:rPr>
      </w:pPr>
      <w:r w:rsidRPr="009E31E1">
        <w:rPr>
          <w:rFonts w:ascii="宋体" w:hAnsi="宋体" w:cs="宋体" w:hint="eastAsia"/>
          <w:b/>
          <w:bCs/>
          <w:kern w:val="0"/>
          <w:sz w:val="30"/>
          <w:szCs w:val="30"/>
        </w:rPr>
        <w:t>技术及服务要求</w:t>
      </w:r>
    </w:p>
    <w:p w:rsidR="00315825" w:rsidRPr="00C17EDC" w:rsidRDefault="00C17EDC" w:rsidP="00C17EDC">
      <w:pPr>
        <w:tabs>
          <w:tab w:val="left" w:pos="525"/>
        </w:tabs>
        <w:adjustRightInd w:val="0"/>
        <w:snapToGrid w:val="0"/>
        <w:spacing w:line="360" w:lineRule="auto"/>
        <w:outlineLvl w:val="2"/>
        <w:rPr>
          <w:rFonts w:ascii="宋体" w:hAnsi="宋体" w:cs="宋体"/>
          <w:b/>
          <w:sz w:val="24"/>
          <w:szCs w:val="24"/>
        </w:rPr>
      </w:pPr>
      <w:r>
        <w:rPr>
          <w:rFonts w:ascii="宋体" w:hAnsi="宋体" w:cs="宋体" w:hint="eastAsia"/>
          <w:b/>
          <w:sz w:val="24"/>
          <w:szCs w:val="24"/>
        </w:rPr>
        <w:t>（一）</w:t>
      </w:r>
      <w:r w:rsidR="00315825" w:rsidRPr="00C17EDC">
        <w:rPr>
          <w:rFonts w:ascii="宋体" w:hAnsi="宋体" w:cs="宋体" w:hint="eastAsia"/>
          <w:b/>
          <w:sz w:val="24"/>
          <w:szCs w:val="24"/>
        </w:rPr>
        <w:t>工程概况</w:t>
      </w:r>
    </w:p>
    <w:p w:rsidR="00315825" w:rsidRDefault="00315825" w:rsidP="00F06449">
      <w:pPr>
        <w:adjustRightInd w:val="0"/>
        <w:snapToGrid w:val="0"/>
        <w:spacing w:line="360" w:lineRule="auto"/>
        <w:rPr>
          <w:rFonts w:ascii="宋体" w:hAnsi="宋体" w:cs="宋体"/>
          <w:sz w:val="28"/>
          <w:szCs w:val="28"/>
        </w:rPr>
      </w:pPr>
      <w:r w:rsidRPr="008C5061">
        <w:rPr>
          <w:rFonts w:ascii="宋体" w:hAnsi="宋体" w:cs="宋体" w:hint="eastAsia"/>
          <w:sz w:val="24"/>
          <w:szCs w:val="24"/>
        </w:rPr>
        <w:t xml:space="preserve">    </w:t>
      </w:r>
      <w:r w:rsidR="00344576" w:rsidRPr="00344576">
        <w:rPr>
          <w:rFonts w:ascii="宋体" w:hAnsi="宋体" w:cs="宋体"/>
          <w:sz w:val="24"/>
          <w:szCs w:val="24"/>
        </w:rPr>
        <w:t>中直管理局万寿路管理处</w:t>
      </w:r>
      <w:r w:rsidR="00344576" w:rsidRPr="00344576">
        <w:rPr>
          <w:rFonts w:ascii="宋体" w:hAnsi="宋体" w:cs="宋体" w:hint="eastAsia"/>
          <w:sz w:val="24"/>
          <w:szCs w:val="24"/>
        </w:rPr>
        <w:t>的锅炉建成于1998年，到目前为止使用已经19年之久，据用户反映，在使用过程中，设备维保不到位，锅炉年久失修，导致锅炉运行时的噪声较大；而且锅炉功能属于备用型，使用时间不固定，设备停用时</w:t>
      </w:r>
      <w:r w:rsidR="00344576" w:rsidRPr="00344576">
        <w:rPr>
          <w:rFonts w:ascii="宋体" w:hAnsi="宋体" w:cs="宋体" w:hint="eastAsia"/>
          <w:sz w:val="24"/>
          <w:szCs w:val="24"/>
        </w:rPr>
        <w:lastRenderedPageBreak/>
        <w:t>间长也给锅炉安全性带来威胁。因此综合以上因素，从安全性出发，计划对锅炉进行整体更换。</w:t>
      </w:r>
    </w:p>
    <w:p w:rsidR="00315825" w:rsidRDefault="00344576" w:rsidP="00344576">
      <w:pPr>
        <w:tabs>
          <w:tab w:val="left" w:pos="525"/>
        </w:tabs>
        <w:adjustRightInd w:val="0"/>
        <w:snapToGrid w:val="0"/>
        <w:spacing w:line="360" w:lineRule="auto"/>
        <w:outlineLvl w:val="2"/>
        <w:rPr>
          <w:rFonts w:ascii="宋体" w:hAnsi="宋体" w:cs="宋体"/>
          <w:b/>
          <w:sz w:val="24"/>
          <w:szCs w:val="24"/>
        </w:rPr>
      </w:pPr>
      <w:r>
        <w:rPr>
          <w:rFonts w:ascii="宋体" w:hAnsi="宋体" w:cs="宋体" w:hint="eastAsia"/>
          <w:b/>
          <w:sz w:val="24"/>
          <w:szCs w:val="24"/>
        </w:rPr>
        <w:t>1.设备材料清单</w:t>
      </w:r>
    </w:p>
    <w:tbl>
      <w:tblPr>
        <w:tblW w:w="8766" w:type="dxa"/>
        <w:jc w:val="center"/>
        <w:tblInd w:w="-460" w:type="dxa"/>
        <w:tblLook w:val="04A0"/>
      </w:tblPr>
      <w:tblGrid>
        <w:gridCol w:w="722"/>
        <w:gridCol w:w="2538"/>
        <w:gridCol w:w="4008"/>
        <w:gridCol w:w="766"/>
        <w:gridCol w:w="732"/>
      </w:tblGrid>
      <w:tr w:rsidR="00344576" w:rsidRPr="005566D9" w:rsidTr="000B2471">
        <w:trPr>
          <w:trHeight w:val="463"/>
          <w:jc w:val="center"/>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b/>
                <w:bCs/>
                <w:color w:val="000000"/>
                <w:kern w:val="0"/>
              </w:rPr>
            </w:pPr>
            <w:r w:rsidRPr="005566D9">
              <w:rPr>
                <w:rFonts w:ascii="宋体" w:hAnsi="宋体" w:cs="宋体" w:hint="eastAsia"/>
                <w:b/>
                <w:bCs/>
                <w:color w:val="000000"/>
                <w:kern w:val="0"/>
              </w:rPr>
              <w:t>序号</w:t>
            </w:r>
          </w:p>
        </w:tc>
        <w:tc>
          <w:tcPr>
            <w:tcW w:w="2538" w:type="dxa"/>
            <w:tcBorders>
              <w:top w:val="single" w:sz="4" w:space="0" w:color="auto"/>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b/>
                <w:bCs/>
                <w:color w:val="000000"/>
                <w:kern w:val="0"/>
              </w:rPr>
            </w:pPr>
            <w:r w:rsidRPr="005566D9">
              <w:rPr>
                <w:rFonts w:ascii="宋体" w:hAnsi="宋体" w:cs="宋体" w:hint="eastAsia"/>
                <w:b/>
                <w:bCs/>
                <w:color w:val="000000"/>
                <w:kern w:val="0"/>
              </w:rPr>
              <w:t>名称</w:t>
            </w:r>
          </w:p>
        </w:tc>
        <w:tc>
          <w:tcPr>
            <w:tcW w:w="4008" w:type="dxa"/>
            <w:tcBorders>
              <w:top w:val="single" w:sz="4" w:space="0" w:color="auto"/>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b/>
                <w:bCs/>
                <w:color w:val="000000"/>
                <w:kern w:val="0"/>
              </w:rPr>
            </w:pPr>
            <w:r w:rsidRPr="005566D9">
              <w:rPr>
                <w:rFonts w:ascii="宋体" w:hAnsi="宋体" w:cs="宋体" w:hint="eastAsia"/>
                <w:b/>
                <w:bCs/>
                <w:color w:val="000000"/>
                <w:kern w:val="0"/>
              </w:rPr>
              <w:t>规格或型号</w:t>
            </w:r>
          </w:p>
        </w:tc>
        <w:tc>
          <w:tcPr>
            <w:tcW w:w="766" w:type="dxa"/>
            <w:tcBorders>
              <w:top w:val="single" w:sz="4" w:space="0" w:color="auto"/>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b/>
                <w:bCs/>
                <w:color w:val="000000"/>
                <w:kern w:val="0"/>
              </w:rPr>
            </w:pPr>
            <w:r w:rsidRPr="005566D9">
              <w:rPr>
                <w:rFonts w:ascii="宋体" w:hAnsi="宋体" w:cs="宋体" w:hint="eastAsia"/>
                <w:b/>
                <w:bCs/>
                <w:color w:val="000000"/>
                <w:kern w:val="0"/>
              </w:rPr>
              <w:t>数量</w:t>
            </w:r>
          </w:p>
        </w:tc>
        <w:tc>
          <w:tcPr>
            <w:tcW w:w="731" w:type="dxa"/>
            <w:tcBorders>
              <w:top w:val="single" w:sz="4" w:space="0" w:color="auto"/>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b/>
                <w:bCs/>
                <w:color w:val="000000"/>
                <w:kern w:val="0"/>
              </w:rPr>
            </w:pPr>
            <w:r w:rsidRPr="005566D9">
              <w:rPr>
                <w:rFonts w:ascii="宋体" w:hAnsi="宋体" w:cs="宋体" w:hint="eastAsia"/>
                <w:b/>
                <w:bCs/>
                <w:color w:val="000000"/>
                <w:kern w:val="0"/>
              </w:rPr>
              <w:t>单位</w:t>
            </w:r>
          </w:p>
        </w:tc>
      </w:tr>
      <w:tr w:rsidR="00344576" w:rsidRPr="005566D9" w:rsidTr="000B2471">
        <w:trPr>
          <w:trHeight w:val="463"/>
          <w:jc w:val="center"/>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1</w:t>
            </w:r>
          </w:p>
        </w:tc>
        <w:tc>
          <w:tcPr>
            <w:tcW w:w="2538"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锅炉</w:t>
            </w:r>
          </w:p>
        </w:tc>
        <w:tc>
          <w:tcPr>
            <w:tcW w:w="4008" w:type="dxa"/>
            <w:tcBorders>
              <w:top w:val="nil"/>
              <w:left w:val="nil"/>
              <w:bottom w:val="single" w:sz="4" w:space="0" w:color="auto"/>
              <w:right w:val="single" w:sz="4" w:space="0" w:color="auto"/>
            </w:tcBorders>
            <w:shd w:val="clear" w:color="auto" w:fill="auto"/>
            <w:vAlign w:val="center"/>
            <w:hideMark/>
          </w:tcPr>
          <w:p w:rsidR="00344576" w:rsidRDefault="00344576" w:rsidP="00344576">
            <w:pPr>
              <w:widowControl/>
              <w:jc w:val="left"/>
              <w:rPr>
                <w:rFonts w:ascii="宋体" w:hAnsi="宋体" w:cs="宋体"/>
                <w:color w:val="000000"/>
                <w:kern w:val="0"/>
                <w:sz w:val="22"/>
              </w:rPr>
            </w:pPr>
            <w:r w:rsidRPr="00344576">
              <w:rPr>
                <w:rFonts w:ascii="宋体" w:hAnsi="宋体" w:cs="宋体" w:hint="eastAsia"/>
                <w:color w:val="000000"/>
                <w:kern w:val="0"/>
                <w:sz w:val="22"/>
              </w:rPr>
              <w:t>4蒸吨</w:t>
            </w:r>
            <w:r>
              <w:rPr>
                <w:rFonts w:ascii="宋体" w:hAnsi="宋体" w:cs="宋体" w:hint="eastAsia"/>
                <w:color w:val="000000"/>
                <w:kern w:val="0"/>
                <w:sz w:val="22"/>
              </w:rPr>
              <w:t>，</w:t>
            </w:r>
            <w:r w:rsidRPr="005566D9">
              <w:rPr>
                <w:rFonts w:ascii="宋体" w:hAnsi="宋体" w:cs="宋体" w:hint="eastAsia"/>
                <w:color w:val="000000"/>
                <w:kern w:val="0"/>
                <w:sz w:val="22"/>
              </w:rPr>
              <w:t>2.7MW，低氮真空</w:t>
            </w:r>
          </w:p>
          <w:p w:rsidR="00344576" w:rsidRPr="005566D9" w:rsidRDefault="00344576" w:rsidP="00344576">
            <w:pPr>
              <w:widowControl/>
              <w:jc w:val="left"/>
              <w:rPr>
                <w:rFonts w:ascii="宋体" w:hAnsi="宋体" w:cs="宋体"/>
                <w:color w:val="000000"/>
                <w:kern w:val="0"/>
                <w:sz w:val="22"/>
              </w:rPr>
            </w:pPr>
            <w:r w:rsidRPr="00344576">
              <w:rPr>
                <w:rFonts w:ascii="宋体" w:hAnsi="宋体" w:cs="宋体" w:hint="eastAsia"/>
                <w:color w:val="000000"/>
                <w:kern w:val="0"/>
                <w:sz w:val="22"/>
              </w:rPr>
              <w:t>烟气氮氧化物排放量应不超过30mg/m³</w:t>
            </w:r>
          </w:p>
        </w:tc>
        <w:tc>
          <w:tcPr>
            <w:tcW w:w="766"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3</w:t>
            </w:r>
          </w:p>
        </w:tc>
        <w:tc>
          <w:tcPr>
            <w:tcW w:w="731"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台</w:t>
            </w:r>
          </w:p>
        </w:tc>
      </w:tr>
      <w:tr w:rsidR="00344576" w:rsidRPr="005566D9" w:rsidTr="000B2471">
        <w:trPr>
          <w:trHeight w:val="463"/>
          <w:jc w:val="center"/>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2</w:t>
            </w:r>
          </w:p>
        </w:tc>
        <w:tc>
          <w:tcPr>
            <w:tcW w:w="2538" w:type="dxa"/>
            <w:tcBorders>
              <w:top w:val="nil"/>
              <w:left w:val="nil"/>
              <w:bottom w:val="single" w:sz="4" w:space="0" w:color="auto"/>
              <w:right w:val="single" w:sz="4" w:space="0" w:color="auto"/>
            </w:tcBorders>
            <w:shd w:val="clear" w:color="auto" w:fill="auto"/>
            <w:noWrap/>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锅炉自动化控制系统</w:t>
            </w:r>
          </w:p>
        </w:tc>
        <w:tc>
          <w:tcPr>
            <w:tcW w:w="4008" w:type="dxa"/>
            <w:tcBorders>
              <w:top w:val="nil"/>
              <w:left w:val="nil"/>
              <w:bottom w:val="single" w:sz="4" w:space="0" w:color="auto"/>
              <w:right w:val="single" w:sz="4" w:space="0" w:color="auto"/>
            </w:tcBorders>
            <w:shd w:val="clear" w:color="auto" w:fill="auto"/>
            <w:noWrap/>
            <w:vAlign w:val="center"/>
            <w:hideMark/>
          </w:tcPr>
          <w:p w:rsidR="00344576" w:rsidRDefault="00344576" w:rsidP="00344576">
            <w:pPr>
              <w:widowControl/>
              <w:jc w:val="left"/>
              <w:rPr>
                <w:rFonts w:ascii="宋体" w:hAnsi="宋体" w:cs="宋体"/>
                <w:color w:val="000000"/>
                <w:kern w:val="0"/>
                <w:sz w:val="22"/>
              </w:rPr>
            </w:pPr>
            <w:r w:rsidRPr="005566D9">
              <w:rPr>
                <w:rFonts w:ascii="宋体" w:hAnsi="宋体" w:cs="宋体" w:hint="eastAsia"/>
                <w:color w:val="000000"/>
                <w:kern w:val="0"/>
                <w:sz w:val="22"/>
              </w:rPr>
              <w:t>含气候补偿功能</w:t>
            </w:r>
            <w:r>
              <w:rPr>
                <w:rFonts w:ascii="宋体" w:hAnsi="宋体" w:cs="宋体" w:hint="eastAsia"/>
                <w:color w:val="000000"/>
                <w:kern w:val="0"/>
                <w:sz w:val="22"/>
              </w:rPr>
              <w:t>；</w:t>
            </w:r>
          </w:p>
          <w:p w:rsidR="00344576" w:rsidRPr="005566D9" w:rsidRDefault="00344576" w:rsidP="00344576">
            <w:pPr>
              <w:widowControl/>
              <w:jc w:val="left"/>
              <w:rPr>
                <w:rFonts w:ascii="宋体" w:hAnsi="宋体" w:cs="宋体"/>
                <w:color w:val="000000"/>
                <w:kern w:val="0"/>
                <w:sz w:val="22"/>
              </w:rPr>
            </w:pPr>
            <w:r w:rsidRPr="00344576">
              <w:rPr>
                <w:rFonts w:ascii="宋体" w:hAnsi="宋体" w:cs="宋体" w:hint="eastAsia"/>
                <w:color w:val="000000"/>
                <w:kern w:val="0"/>
                <w:sz w:val="22"/>
              </w:rPr>
              <w:t>可以监测室外实时气象参数和典型室内温度，通过室外温度和室内温度实时控制锅炉的出力，根据气候条件对锅炉进行控制，使热量的供应和需求达到实时的匹配</w:t>
            </w:r>
          </w:p>
        </w:tc>
        <w:tc>
          <w:tcPr>
            <w:tcW w:w="766"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1</w:t>
            </w:r>
          </w:p>
        </w:tc>
        <w:tc>
          <w:tcPr>
            <w:tcW w:w="731"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套</w:t>
            </w:r>
          </w:p>
        </w:tc>
      </w:tr>
      <w:tr w:rsidR="00344576" w:rsidRPr="005566D9" w:rsidTr="000B2471">
        <w:trPr>
          <w:trHeight w:val="463"/>
          <w:jc w:val="center"/>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3</w:t>
            </w:r>
          </w:p>
        </w:tc>
        <w:tc>
          <w:tcPr>
            <w:tcW w:w="2538" w:type="dxa"/>
            <w:tcBorders>
              <w:top w:val="nil"/>
              <w:left w:val="nil"/>
              <w:bottom w:val="single" w:sz="4" w:space="0" w:color="auto"/>
              <w:right w:val="single" w:sz="4" w:space="0" w:color="auto"/>
            </w:tcBorders>
            <w:shd w:val="clear" w:color="auto" w:fill="auto"/>
            <w:noWrap/>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冷凝器</w:t>
            </w:r>
          </w:p>
        </w:tc>
        <w:tc>
          <w:tcPr>
            <w:tcW w:w="4008" w:type="dxa"/>
            <w:tcBorders>
              <w:top w:val="nil"/>
              <w:left w:val="nil"/>
              <w:bottom w:val="single" w:sz="4" w:space="0" w:color="auto"/>
              <w:right w:val="single" w:sz="4" w:space="0" w:color="auto"/>
            </w:tcBorders>
            <w:shd w:val="clear" w:color="auto" w:fill="auto"/>
            <w:noWrap/>
            <w:vAlign w:val="center"/>
            <w:hideMark/>
          </w:tcPr>
          <w:p w:rsidR="00344576" w:rsidRPr="005566D9" w:rsidRDefault="00344576" w:rsidP="00344576">
            <w:pPr>
              <w:widowControl/>
              <w:jc w:val="left"/>
              <w:rPr>
                <w:rFonts w:ascii="宋体" w:hAnsi="宋体" w:cs="宋体"/>
                <w:color w:val="000000"/>
                <w:kern w:val="0"/>
                <w:sz w:val="22"/>
              </w:rPr>
            </w:pPr>
            <w:r w:rsidRPr="005566D9">
              <w:rPr>
                <w:rFonts w:ascii="宋体" w:hAnsi="宋体" w:cs="宋体" w:hint="eastAsia"/>
                <w:color w:val="000000"/>
                <w:kern w:val="0"/>
                <w:sz w:val="22"/>
              </w:rPr>
              <w:t>板式冷凝器</w:t>
            </w:r>
          </w:p>
        </w:tc>
        <w:tc>
          <w:tcPr>
            <w:tcW w:w="766"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3</w:t>
            </w:r>
          </w:p>
        </w:tc>
        <w:tc>
          <w:tcPr>
            <w:tcW w:w="731"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套</w:t>
            </w:r>
          </w:p>
        </w:tc>
      </w:tr>
      <w:tr w:rsidR="00344576" w:rsidRPr="005566D9" w:rsidTr="000B2471">
        <w:trPr>
          <w:trHeight w:val="463"/>
          <w:jc w:val="center"/>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4</w:t>
            </w:r>
          </w:p>
        </w:tc>
        <w:tc>
          <w:tcPr>
            <w:tcW w:w="2538" w:type="dxa"/>
            <w:tcBorders>
              <w:top w:val="nil"/>
              <w:left w:val="nil"/>
              <w:bottom w:val="single" w:sz="4" w:space="0" w:color="auto"/>
              <w:right w:val="single" w:sz="4" w:space="0" w:color="auto"/>
            </w:tcBorders>
            <w:shd w:val="clear" w:color="auto" w:fill="auto"/>
            <w:noWrap/>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烟道</w:t>
            </w:r>
          </w:p>
        </w:tc>
        <w:tc>
          <w:tcPr>
            <w:tcW w:w="4008" w:type="dxa"/>
            <w:tcBorders>
              <w:top w:val="nil"/>
              <w:left w:val="nil"/>
              <w:bottom w:val="single" w:sz="4" w:space="0" w:color="auto"/>
              <w:right w:val="single" w:sz="4" w:space="0" w:color="auto"/>
            </w:tcBorders>
            <w:shd w:val="clear" w:color="auto" w:fill="auto"/>
            <w:noWrap/>
            <w:vAlign w:val="center"/>
            <w:hideMark/>
          </w:tcPr>
          <w:p w:rsidR="00344576" w:rsidRPr="005566D9" w:rsidRDefault="00344576" w:rsidP="00344576">
            <w:pPr>
              <w:widowControl/>
              <w:jc w:val="left"/>
              <w:rPr>
                <w:rFonts w:ascii="宋体" w:hAnsi="宋体" w:cs="宋体"/>
                <w:color w:val="000000"/>
                <w:kern w:val="0"/>
                <w:sz w:val="22"/>
              </w:rPr>
            </w:pPr>
            <w:r w:rsidRPr="005566D9">
              <w:rPr>
                <w:rFonts w:ascii="宋体" w:hAnsi="宋体" w:cs="宋体" w:hint="eastAsia"/>
                <w:color w:val="000000"/>
                <w:kern w:val="0"/>
                <w:sz w:val="22"/>
              </w:rPr>
              <w:t>不锈钢成品烟道</w:t>
            </w:r>
          </w:p>
        </w:tc>
        <w:tc>
          <w:tcPr>
            <w:tcW w:w="766"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50</w:t>
            </w:r>
          </w:p>
        </w:tc>
        <w:tc>
          <w:tcPr>
            <w:tcW w:w="731" w:type="dxa"/>
            <w:tcBorders>
              <w:top w:val="nil"/>
              <w:left w:val="nil"/>
              <w:bottom w:val="single" w:sz="4" w:space="0" w:color="auto"/>
              <w:right w:val="single" w:sz="4" w:space="0" w:color="auto"/>
            </w:tcBorders>
            <w:shd w:val="clear" w:color="auto" w:fill="auto"/>
            <w:vAlign w:val="center"/>
            <w:hideMark/>
          </w:tcPr>
          <w:p w:rsidR="00344576" w:rsidRPr="005566D9" w:rsidRDefault="00344576" w:rsidP="00B304B7">
            <w:pPr>
              <w:widowControl/>
              <w:jc w:val="center"/>
              <w:rPr>
                <w:rFonts w:ascii="宋体" w:hAnsi="宋体" w:cs="宋体"/>
                <w:color w:val="000000"/>
                <w:kern w:val="0"/>
                <w:sz w:val="22"/>
              </w:rPr>
            </w:pPr>
            <w:r w:rsidRPr="005566D9">
              <w:rPr>
                <w:rFonts w:ascii="宋体" w:hAnsi="宋体" w:cs="宋体" w:hint="eastAsia"/>
                <w:color w:val="000000"/>
                <w:kern w:val="0"/>
                <w:sz w:val="22"/>
              </w:rPr>
              <w:t>米</w:t>
            </w:r>
          </w:p>
        </w:tc>
      </w:tr>
      <w:tr w:rsidR="000B2471" w:rsidRPr="005566D9" w:rsidTr="000B2471">
        <w:trPr>
          <w:trHeight w:val="463"/>
          <w:jc w:val="center"/>
        </w:trPr>
        <w:tc>
          <w:tcPr>
            <w:tcW w:w="723" w:type="dxa"/>
            <w:tcBorders>
              <w:top w:val="nil"/>
              <w:left w:val="single" w:sz="4" w:space="0" w:color="auto"/>
              <w:bottom w:val="single" w:sz="4" w:space="0" w:color="auto"/>
              <w:right w:val="single" w:sz="4" w:space="0" w:color="auto"/>
            </w:tcBorders>
            <w:shd w:val="clear" w:color="auto" w:fill="auto"/>
            <w:vAlign w:val="center"/>
            <w:hideMark/>
          </w:tcPr>
          <w:p w:rsidR="000B2471" w:rsidRPr="005566D9" w:rsidRDefault="000B2471" w:rsidP="00B304B7">
            <w:pPr>
              <w:widowControl/>
              <w:jc w:val="center"/>
              <w:rPr>
                <w:rFonts w:ascii="宋体" w:hAnsi="宋体" w:cs="宋体"/>
                <w:color w:val="000000"/>
                <w:kern w:val="0"/>
                <w:sz w:val="22"/>
              </w:rPr>
            </w:pPr>
            <w:r>
              <w:rPr>
                <w:rFonts w:ascii="宋体" w:hAnsi="宋体" w:cs="宋体" w:hint="eastAsia"/>
                <w:color w:val="000000"/>
                <w:kern w:val="0"/>
                <w:sz w:val="22"/>
              </w:rPr>
              <w:t>5</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rsidR="000B2471" w:rsidRPr="005566D9" w:rsidRDefault="000B2471" w:rsidP="000B2471">
            <w:pPr>
              <w:widowControl/>
              <w:jc w:val="center"/>
              <w:rPr>
                <w:rFonts w:ascii="宋体" w:hAnsi="宋体" w:cs="宋体"/>
                <w:color w:val="000000"/>
                <w:kern w:val="0"/>
                <w:sz w:val="22"/>
              </w:rPr>
            </w:pPr>
            <w:r>
              <w:rPr>
                <w:rFonts w:ascii="宋体" w:hAnsi="宋体" w:cs="宋体" w:hint="eastAsia"/>
                <w:color w:val="000000"/>
                <w:kern w:val="0"/>
                <w:sz w:val="22"/>
              </w:rPr>
              <w:t>新锅炉安装费用</w:t>
            </w:r>
          </w:p>
        </w:tc>
        <w:tc>
          <w:tcPr>
            <w:tcW w:w="4008" w:type="dxa"/>
            <w:tcBorders>
              <w:top w:val="single" w:sz="4" w:space="0" w:color="auto"/>
              <w:left w:val="nil"/>
              <w:bottom w:val="single" w:sz="4" w:space="0" w:color="auto"/>
              <w:right w:val="single" w:sz="4" w:space="0" w:color="auto"/>
            </w:tcBorders>
            <w:shd w:val="clear" w:color="auto" w:fill="auto"/>
            <w:vAlign w:val="center"/>
          </w:tcPr>
          <w:p w:rsidR="000B2471" w:rsidRPr="005566D9" w:rsidRDefault="000B2471" w:rsidP="00DC2A05">
            <w:pPr>
              <w:widowControl/>
              <w:jc w:val="left"/>
              <w:rPr>
                <w:rFonts w:ascii="宋体" w:hAnsi="宋体" w:cs="宋体"/>
                <w:color w:val="000000"/>
                <w:kern w:val="0"/>
                <w:sz w:val="22"/>
              </w:rPr>
            </w:pPr>
          </w:p>
        </w:tc>
        <w:tc>
          <w:tcPr>
            <w:tcW w:w="765" w:type="dxa"/>
            <w:tcBorders>
              <w:top w:val="single" w:sz="4" w:space="0" w:color="auto"/>
              <w:left w:val="nil"/>
              <w:bottom w:val="single" w:sz="4" w:space="0" w:color="auto"/>
              <w:right w:val="single" w:sz="4" w:space="0" w:color="auto"/>
            </w:tcBorders>
            <w:shd w:val="clear" w:color="auto" w:fill="auto"/>
            <w:vAlign w:val="center"/>
          </w:tcPr>
          <w:p w:rsidR="000B2471" w:rsidRPr="005566D9" w:rsidRDefault="00A64EF4" w:rsidP="00A64EF4">
            <w:pPr>
              <w:widowControl/>
              <w:jc w:val="center"/>
              <w:rPr>
                <w:rFonts w:ascii="宋体" w:hAnsi="宋体" w:cs="宋体"/>
                <w:color w:val="000000"/>
                <w:kern w:val="0"/>
                <w:sz w:val="22"/>
              </w:rPr>
            </w:pPr>
            <w:r>
              <w:rPr>
                <w:rFonts w:ascii="宋体" w:hAnsi="宋体" w:cs="宋体" w:hint="eastAsia"/>
                <w:color w:val="000000"/>
                <w:kern w:val="0"/>
                <w:sz w:val="22"/>
              </w:rPr>
              <w:t>1</w:t>
            </w:r>
          </w:p>
        </w:tc>
        <w:tc>
          <w:tcPr>
            <w:tcW w:w="732" w:type="dxa"/>
            <w:tcBorders>
              <w:top w:val="single" w:sz="4" w:space="0" w:color="auto"/>
              <w:left w:val="nil"/>
              <w:bottom w:val="single" w:sz="4" w:space="0" w:color="auto"/>
              <w:right w:val="single" w:sz="4" w:space="0" w:color="auto"/>
            </w:tcBorders>
            <w:shd w:val="clear" w:color="auto" w:fill="auto"/>
            <w:vAlign w:val="center"/>
          </w:tcPr>
          <w:p w:rsidR="000B2471" w:rsidRPr="005566D9" w:rsidRDefault="00A64EF4" w:rsidP="00A64EF4">
            <w:pPr>
              <w:widowControl/>
              <w:jc w:val="center"/>
              <w:rPr>
                <w:rFonts w:ascii="宋体" w:hAnsi="宋体" w:cs="宋体"/>
                <w:color w:val="000000"/>
                <w:kern w:val="0"/>
                <w:sz w:val="22"/>
              </w:rPr>
            </w:pPr>
            <w:r>
              <w:rPr>
                <w:rFonts w:ascii="宋体" w:hAnsi="宋体" w:cs="宋体" w:hint="eastAsia"/>
                <w:color w:val="000000"/>
                <w:kern w:val="0"/>
                <w:sz w:val="22"/>
              </w:rPr>
              <w:t>项</w:t>
            </w:r>
          </w:p>
        </w:tc>
      </w:tr>
      <w:tr w:rsidR="000B2471" w:rsidRPr="005566D9" w:rsidTr="000B2471">
        <w:trPr>
          <w:trHeight w:val="463"/>
          <w:jc w:val="center"/>
        </w:trPr>
        <w:tc>
          <w:tcPr>
            <w:tcW w:w="7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B2471" w:rsidRDefault="000B2471" w:rsidP="00B304B7">
            <w:pPr>
              <w:widowControl/>
              <w:jc w:val="center"/>
              <w:rPr>
                <w:rFonts w:ascii="宋体" w:hAnsi="宋体" w:cs="宋体" w:hint="eastAsia"/>
                <w:color w:val="000000"/>
                <w:kern w:val="0"/>
                <w:sz w:val="22"/>
              </w:rPr>
            </w:pPr>
            <w:r>
              <w:rPr>
                <w:rFonts w:ascii="宋体" w:hAnsi="宋体" w:cs="宋体" w:hint="eastAsia"/>
                <w:color w:val="000000"/>
                <w:kern w:val="0"/>
                <w:sz w:val="22"/>
              </w:rPr>
              <w:t>6</w:t>
            </w:r>
          </w:p>
        </w:tc>
        <w:tc>
          <w:tcPr>
            <w:tcW w:w="2538" w:type="dxa"/>
            <w:tcBorders>
              <w:top w:val="single" w:sz="4" w:space="0" w:color="auto"/>
              <w:left w:val="nil"/>
              <w:bottom w:val="single" w:sz="4" w:space="0" w:color="auto"/>
              <w:right w:val="single" w:sz="4" w:space="0" w:color="auto"/>
            </w:tcBorders>
            <w:shd w:val="clear" w:color="auto" w:fill="auto"/>
            <w:noWrap/>
            <w:vAlign w:val="center"/>
            <w:hideMark/>
          </w:tcPr>
          <w:p w:rsidR="000B2471" w:rsidRDefault="000B2471" w:rsidP="000B2471">
            <w:pPr>
              <w:widowControl/>
              <w:jc w:val="center"/>
              <w:rPr>
                <w:rFonts w:ascii="宋体" w:hAnsi="宋体" w:cs="宋体" w:hint="eastAsia"/>
                <w:color w:val="000000"/>
                <w:kern w:val="0"/>
                <w:sz w:val="22"/>
              </w:rPr>
            </w:pPr>
            <w:r>
              <w:rPr>
                <w:rFonts w:ascii="宋体" w:hAnsi="宋体" w:cs="宋体" w:hint="eastAsia"/>
                <w:color w:val="000000"/>
                <w:kern w:val="0"/>
                <w:sz w:val="22"/>
              </w:rPr>
              <w:t>旧锅炉拆除费用</w:t>
            </w:r>
          </w:p>
        </w:tc>
        <w:tc>
          <w:tcPr>
            <w:tcW w:w="4008" w:type="dxa"/>
            <w:tcBorders>
              <w:top w:val="single" w:sz="4" w:space="0" w:color="auto"/>
              <w:left w:val="nil"/>
              <w:bottom w:val="single" w:sz="4" w:space="0" w:color="auto"/>
              <w:right w:val="single" w:sz="4" w:space="0" w:color="auto"/>
            </w:tcBorders>
            <w:shd w:val="clear" w:color="auto" w:fill="auto"/>
            <w:vAlign w:val="center"/>
          </w:tcPr>
          <w:p w:rsidR="000B2471" w:rsidRDefault="000B2471" w:rsidP="00DC2A05">
            <w:pPr>
              <w:widowControl/>
              <w:jc w:val="left"/>
              <w:rPr>
                <w:rFonts w:ascii="宋体" w:hAnsi="宋体" w:cs="宋体" w:hint="eastAsia"/>
                <w:color w:val="000000"/>
                <w:kern w:val="0"/>
                <w:sz w:val="22"/>
              </w:rPr>
            </w:pPr>
          </w:p>
        </w:tc>
        <w:tc>
          <w:tcPr>
            <w:tcW w:w="765" w:type="dxa"/>
            <w:tcBorders>
              <w:top w:val="single" w:sz="4" w:space="0" w:color="auto"/>
              <w:left w:val="nil"/>
              <w:bottom w:val="single" w:sz="4" w:space="0" w:color="auto"/>
              <w:right w:val="single" w:sz="4" w:space="0" w:color="auto"/>
            </w:tcBorders>
            <w:shd w:val="clear" w:color="auto" w:fill="auto"/>
            <w:vAlign w:val="center"/>
          </w:tcPr>
          <w:p w:rsidR="000B2471" w:rsidRDefault="00A64EF4" w:rsidP="00A64EF4">
            <w:pPr>
              <w:widowControl/>
              <w:jc w:val="center"/>
              <w:rPr>
                <w:rFonts w:ascii="宋体" w:hAnsi="宋体" w:cs="宋体" w:hint="eastAsia"/>
                <w:color w:val="000000"/>
                <w:kern w:val="0"/>
                <w:sz w:val="22"/>
              </w:rPr>
            </w:pPr>
            <w:r>
              <w:rPr>
                <w:rFonts w:ascii="宋体" w:hAnsi="宋体" w:cs="宋体" w:hint="eastAsia"/>
                <w:color w:val="000000"/>
                <w:kern w:val="0"/>
                <w:sz w:val="22"/>
              </w:rPr>
              <w:t>1</w:t>
            </w:r>
          </w:p>
        </w:tc>
        <w:tc>
          <w:tcPr>
            <w:tcW w:w="732" w:type="dxa"/>
            <w:tcBorders>
              <w:top w:val="single" w:sz="4" w:space="0" w:color="auto"/>
              <w:left w:val="nil"/>
              <w:bottom w:val="single" w:sz="4" w:space="0" w:color="auto"/>
              <w:right w:val="single" w:sz="4" w:space="0" w:color="auto"/>
            </w:tcBorders>
            <w:shd w:val="clear" w:color="auto" w:fill="auto"/>
            <w:vAlign w:val="center"/>
          </w:tcPr>
          <w:p w:rsidR="000B2471" w:rsidRDefault="00A64EF4" w:rsidP="00A64EF4">
            <w:pPr>
              <w:widowControl/>
              <w:jc w:val="center"/>
              <w:rPr>
                <w:rFonts w:ascii="宋体" w:hAnsi="宋体" w:cs="宋体" w:hint="eastAsia"/>
                <w:color w:val="000000"/>
                <w:kern w:val="0"/>
                <w:sz w:val="22"/>
              </w:rPr>
            </w:pPr>
            <w:r>
              <w:rPr>
                <w:rFonts w:ascii="宋体" w:hAnsi="宋体" w:cs="宋体" w:hint="eastAsia"/>
                <w:color w:val="000000"/>
                <w:kern w:val="0"/>
                <w:sz w:val="22"/>
              </w:rPr>
              <w:t>项</w:t>
            </w:r>
          </w:p>
        </w:tc>
      </w:tr>
    </w:tbl>
    <w:p w:rsidR="00344576" w:rsidRDefault="00344576" w:rsidP="00344576">
      <w:pPr>
        <w:tabs>
          <w:tab w:val="left" w:pos="525"/>
        </w:tabs>
        <w:adjustRightInd w:val="0"/>
        <w:snapToGrid w:val="0"/>
        <w:spacing w:line="360" w:lineRule="auto"/>
        <w:outlineLvl w:val="2"/>
        <w:rPr>
          <w:rFonts w:ascii="宋体" w:hAnsi="宋体" w:cs="宋体"/>
          <w:b/>
          <w:sz w:val="24"/>
          <w:szCs w:val="24"/>
        </w:rPr>
      </w:pPr>
    </w:p>
    <w:p w:rsidR="00344576" w:rsidRPr="00344576" w:rsidRDefault="00402FFB" w:rsidP="00344576">
      <w:pPr>
        <w:tabs>
          <w:tab w:val="left" w:pos="525"/>
        </w:tabs>
        <w:adjustRightInd w:val="0"/>
        <w:snapToGrid w:val="0"/>
        <w:spacing w:line="360" w:lineRule="auto"/>
        <w:outlineLvl w:val="2"/>
        <w:rPr>
          <w:rFonts w:ascii="宋体" w:hAnsi="宋体" w:cs="宋体"/>
          <w:b/>
          <w:sz w:val="24"/>
          <w:szCs w:val="24"/>
        </w:rPr>
      </w:pPr>
      <w:r>
        <w:rPr>
          <w:rFonts w:ascii="宋体" w:hAnsi="宋体" w:cs="宋体" w:hint="eastAsia"/>
          <w:b/>
          <w:sz w:val="24"/>
          <w:szCs w:val="24"/>
        </w:rPr>
        <w:t>2.</w:t>
      </w:r>
      <w:r w:rsidR="00344576" w:rsidRPr="00344576">
        <w:rPr>
          <w:rFonts w:ascii="宋体" w:hAnsi="宋体" w:cs="宋体" w:hint="eastAsia"/>
          <w:b/>
          <w:sz w:val="24"/>
          <w:szCs w:val="24"/>
        </w:rPr>
        <w:t>其他要求</w:t>
      </w:r>
    </w:p>
    <w:p w:rsidR="00344576" w:rsidRPr="00402FFB" w:rsidRDefault="00402FFB" w:rsidP="00402FFB">
      <w:pPr>
        <w:adjustRightInd w:val="0"/>
        <w:snapToGrid w:val="0"/>
        <w:spacing w:line="360" w:lineRule="auto"/>
        <w:rPr>
          <w:rFonts w:ascii="宋体" w:hAnsi="宋体"/>
          <w:b/>
          <w:sz w:val="24"/>
          <w:szCs w:val="24"/>
        </w:rPr>
      </w:pPr>
      <w:r w:rsidRPr="00402FFB">
        <w:rPr>
          <w:rFonts w:ascii="宋体" w:hAnsi="宋体" w:hint="eastAsia"/>
          <w:b/>
          <w:sz w:val="24"/>
          <w:szCs w:val="24"/>
        </w:rPr>
        <w:t>（</w:t>
      </w:r>
      <w:r w:rsidR="00344576" w:rsidRPr="00402FFB">
        <w:rPr>
          <w:rFonts w:ascii="宋体" w:hAnsi="宋体" w:hint="eastAsia"/>
          <w:b/>
          <w:sz w:val="24"/>
          <w:szCs w:val="24"/>
        </w:rPr>
        <w:t>1）锅炉</w:t>
      </w:r>
    </w:p>
    <w:p w:rsidR="00402FFB" w:rsidRDefault="00344576" w:rsidP="00402FFB">
      <w:pPr>
        <w:adjustRightInd w:val="0"/>
        <w:snapToGrid w:val="0"/>
        <w:spacing w:line="360" w:lineRule="auto"/>
        <w:ind w:firstLineChars="200" w:firstLine="480"/>
        <w:rPr>
          <w:rFonts w:ascii="宋体" w:hAnsi="宋体"/>
          <w:sz w:val="24"/>
          <w:szCs w:val="24"/>
        </w:rPr>
      </w:pPr>
      <w:r w:rsidRPr="00402FFB">
        <w:rPr>
          <w:rFonts w:ascii="宋体" w:hAnsi="宋体" w:hint="eastAsia"/>
          <w:sz w:val="24"/>
          <w:szCs w:val="24"/>
        </w:rPr>
        <w:t>根据安全性的原则，锅炉低氮改造应整体更换，本方案新增3台低氮真空锅炉,取代原锅炉，新增锅炉的单台容量为4蒸吨，烟气氮氧化物排放量应不超过30mg/m³。</w:t>
      </w:r>
    </w:p>
    <w:p w:rsidR="00344576" w:rsidRPr="00402FFB" w:rsidRDefault="00402FFB" w:rsidP="00402FFB">
      <w:pPr>
        <w:adjustRightInd w:val="0"/>
        <w:snapToGrid w:val="0"/>
        <w:spacing w:line="360" w:lineRule="auto"/>
        <w:rPr>
          <w:rFonts w:ascii="宋体" w:hAnsi="宋体"/>
          <w:b/>
          <w:sz w:val="24"/>
          <w:szCs w:val="24"/>
        </w:rPr>
      </w:pPr>
      <w:r>
        <w:rPr>
          <w:rFonts w:ascii="宋体" w:hAnsi="宋体" w:hint="eastAsia"/>
          <w:sz w:val="24"/>
          <w:szCs w:val="24"/>
        </w:rPr>
        <w:t>（</w:t>
      </w:r>
      <w:r w:rsidR="00344576" w:rsidRPr="00402FFB">
        <w:rPr>
          <w:rFonts w:ascii="宋体" w:hAnsi="宋体" w:hint="eastAsia"/>
          <w:b/>
          <w:sz w:val="24"/>
          <w:szCs w:val="24"/>
        </w:rPr>
        <w:t>2）自动化控制系统</w:t>
      </w:r>
    </w:p>
    <w:p w:rsidR="00344576" w:rsidRPr="00402FFB" w:rsidRDefault="00344576" w:rsidP="00402FFB">
      <w:pPr>
        <w:adjustRightInd w:val="0"/>
        <w:snapToGrid w:val="0"/>
        <w:spacing w:line="360" w:lineRule="auto"/>
        <w:ind w:firstLineChars="200" w:firstLine="480"/>
        <w:rPr>
          <w:rFonts w:ascii="宋体" w:hAnsi="宋体"/>
          <w:sz w:val="24"/>
          <w:szCs w:val="24"/>
        </w:rPr>
      </w:pPr>
      <w:r w:rsidRPr="00402FFB">
        <w:rPr>
          <w:rFonts w:ascii="宋体" w:hAnsi="宋体" w:hint="eastAsia"/>
          <w:sz w:val="24"/>
          <w:szCs w:val="24"/>
        </w:rPr>
        <w:t>新增锅炉配备原厂自带的自动化控制系统，适合采暖系统使用。在采暖期内，锅炉自动化控制系统可以监测室外实时气象参数和典型室内温度，通过室外温度和室内温度实时控制锅炉的出力，根据气候条件对锅炉进行控制，使热量的供应和需求达到实时的匹配，节约能源。</w:t>
      </w:r>
    </w:p>
    <w:p w:rsidR="00344576" w:rsidRPr="00402FFB" w:rsidRDefault="00402FFB" w:rsidP="00402FFB">
      <w:pPr>
        <w:adjustRightInd w:val="0"/>
        <w:snapToGrid w:val="0"/>
        <w:spacing w:line="360" w:lineRule="auto"/>
        <w:rPr>
          <w:rFonts w:ascii="宋体" w:hAnsi="宋体"/>
          <w:b/>
          <w:sz w:val="24"/>
          <w:szCs w:val="24"/>
        </w:rPr>
      </w:pPr>
      <w:r>
        <w:rPr>
          <w:rFonts w:ascii="宋体" w:hAnsi="宋体" w:hint="eastAsia"/>
          <w:b/>
          <w:sz w:val="24"/>
          <w:szCs w:val="24"/>
        </w:rPr>
        <w:t>（</w:t>
      </w:r>
      <w:r w:rsidR="00344576" w:rsidRPr="00402FFB">
        <w:rPr>
          <w:rFonts w:ascii="宋体" w:hAnsi="宋体" w:hint="eastAsia"/>
          <w:b/>
          <w:sz w:val="24"/>
          <w:szCs w:val="24"/>
        </w:rPr>
        <w:t>3）烟气余热回收</w:t>
      </w:r>
    </w:p>
    <w:p w:rsidR="00402FFB" w:rsidRPr="00402FFB" w:rsidRDefault="00344576" w:rsidP="00402FFB">
      <w:pPr>
        <w:adjustRightInd w:val="0"/>
        <w:snapToGrid w:val="0"/>
        <w:spacing w:line="360" w:lineRule="auto"/>
        <w:ind w:firstLineChars="200" w:firstLine="480"/>
        <w:rPr>
          <w:rFonts w:ascii="宋体" w:hAnsi="宋体"/>
          <w:sz w:val="24"/>
          <w:szCs w:val="24"/>
        </w:rPr>
      </w:pPr>
      <w:r w:rsidRPr="00402FFB">
        <w:rPr>
          <w:rFonts w:ascii="宋体" w:hAnsi="宋体" w:hint="eastAsia"/>
          <w:sz w:val="24"/>
          <w:szCs w:val="24"/>
        </w:rPr>
        <w:t>新增锅炉房需安装烟气余热回收装置，在烟道上安装板式烟气余热回收装置，</w:t>
      </w:r>
      <w:r w:rsidR="00402FFB">
        <w:rPr>
          <w:rFonts w:ascii="宋体" w:hAnsi="宋体" w:hint="eastAsia"/>
          <w:sz w:val="24"/>
          <w:szCs w:val="24"/>
        </w:rPr>
        <w:t>回收烟气中的余热，将水加热后混入采暖系统中，从而达到节能的目的。</w:t>
      </w:r>
    </w:p>
    <w:p w:rsidR="00344576" w:rsidRPr="00402FFB" w:rsidRDefault="00344576" w:rsidP="00402FFB">
      <w:pPr>
        <w:pStyle w:val="a7"/>
        <w:numPr>
          <w:ilvl w:val="0"/>
          <w:numId w:val="7"/>
        </w:numPr>
        <w:adjustRightInd w:val="0"/>
        <w:snapToGrid w:val="0"/>
        <w:spacing w:line="360" w:lineRule="auto"/>
        <w:ind w:firstLineChars="0"/>
        <w:rPr>
          <w:rFonts w:ascii="宋体" w:hAnsi="宋体"/>
          <w:b/>
          <w:sz w:val="24"/>
          <w:szCs w:val="24"/>
        </w:rPr>
      </w:pPr>
      <w:r w:rsidRPr="00402FFB">
        <w:rPr>
          <w:rFonts w:ascii="宋体" w:hAnsi="宋体" w:hint="eastAsia"/>
          <w:b/>
          <w:sz w:val="24"/>
          <w:szCs w:val="24"/>
        </w:rPr>
        <w:t>烟道</w:t>
      </w:r>
    </w:p>
    <w:p w:rsidR="00344576" w:rsidRDefault="00344576" w:rsidP="00402FFB">
      <w:pPr>
        <w:tabs>
          <w:tab w:val="left" w:pos="525"/>
        </w:tabs>
        <w:adjustRightInd w:val="0"/>
        <w:snapToGrid w:val="0"/>
        <w:spacing w:line="360" w:lineRule="auto"/>
        <w:ind w:firstLineChars="200" w:firstLine="480"/>
        <w:outlineLvl w:val="2"/>
        <w:rPr>
          <w:rFonts w:ascii="宋体" w:hAnsi="宋体"/>
          <w:sz w:val="24"/>
          <w:szCs w:val="24"/>
        </w:rPr>
      </w:pPr>
      <w:r w:rsidRPr="00402FFB">
        <w:rPr>
          <w:rFonts w:ascii="宋体" w:hAnsi="宋体" w:hint="eastAsia"/>
          <w:sz w:val="24"/>
          <w:szCs w:val="24"/>
        </w:rPr>
        <w:t>现有烟道是3台锅炉烟道汇合后排出室外，新增锅炉后，每台锅炉需要单独</w:t>
      </w:r>
      <w:r w:rsidRPr="00402FFB">
        <w:rPr>
          <w:rFonts w:ascii="宋体" w:hAnsi="宋体" w:hint="eastAsia"/>
          <w:sz w:val="24"/>
          <w:szCs w:val="24"/>
        </w:rPr>
        <w:lastRenderedPageBreak/>
        <w:t>设置烟道，不能混合后排放。因此本项目需要新安装约50米不锈钢成品烟道。</w:t>
      </w:r>
    </w:p>
    <w:p w:rsidR="00F316AA" w:rsidRDefault="00F316AA" w:rsidP="00F316AA">
      <w:pPr>
        <w:pStyle w:val="a7"/>
        <w:numPr>
          <w:ilvl w:val="0"/>
          <w:numId w:val="7"/>
        </w:numPr>
        <w:adjustRightInd w:val="0"/>
        <w:snapToGrid w:val="0"/>
        <w:spacing w:line="360" w:lineRule="auto"/>
        <w:ind w:firstLineChars="0"/>
        <w:rPr>
          <w:rFonts w:ascii="宋体" w:hAnsi="宋体"/>
          <w:b/>
          <w:sz w:val="24"/>
          <w:szCs w:val="24"/>
        </w:rPr>
      </w:pPr>
      <w:r w:rsidRPr="00F316AA">
        <w:rPr>
          <w:rFonts w:ascii="宋体" w:hAnsi="宋体" w:hint="eastAsia"/>
          <w:b/>
          <w:sz w:val="24"/>
          <w:szCs w:val="24"/>
        </w:rPr>
        <w:t>拆除原有锅炉</w:t>
      </w:r>
    </w:p>
    <w:p w:rsidR="008549DB" w:rsidRPr="009C32AA" w:rsidRDefault="008549DB" w:rsidP="008549DB">
      <w:pPr>
        <w:tabs>
          <w:tab w:val="left" w:pos="525"/>
        </w:tabs>
        <w:adjustRightInd w:val="0"/>
        <w:snapToGrid w:val="0"/>
        <w:spacing w:line="360" w:lineRule="auto"/>
        <w:ind w:firstLineChars="200" w:firstLine="480"/>
        <w:outlineLvl w:val="2"/>
        <w:rPr>
          <w:rFonts w:ascii="宋体" w:hAnsi="宋体"/>
          <w:sz w:val="24"/>
          <w:szCs w:val="24"/>
        </w:rPr>
      </w:pPr>
      <w:r w:rsidRPr="009C32AA">
        <w:rPr>
          <w:rFonts w:ascii="宋体" w:hAnsi="宋体" w:hint="eastAsia"/>
          <w:sz w:val="24"/>
          <w:szCs w:val="24"/>
        </w:rPr>
        <w:t>中标供应商负责拆除原有旧锅炉</w:t>
      </w:r>
      <w:r w:rsidR="0042020C" w:rsidRPr="009C32AA">
        <w:rPr>
          <w:rFonts w:ascii="宋体" w:hAnsi="宋体" w:hint="eastAsia"/>
          <w:sz w:val="24"/>
          <w:szCs w:val="24"/>
        </w:rPr>
        <w:t>，并将旧锅炉予以处置，处置费用用于抵扣锅炉拆除费用，具体要求可由甲、乙双方在合同中具体商定</w:t>
      </w:r>
      <w:r w:rsidRPr="009C32AA">
        <w:rPr>
          <w:rFonts w:ascii="宋体" w:hAnsi="宋体" w:hint="eastAsia"/>
          <w:sz w:val="24"/>
          <w:szCs w:val="24"/>
        </w:rPr>
        <w:t>。</w:t>
      </w:r>
    </w:p>
    <w:sectPr w:rsidR="008549DB" w:rsidRPr="009C32AA" w:rsidSect="006172A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24EB" w:rsidRDefault="00C824EB" w:rsidP="00A96651">
      <w:r>
        <w:separator/>
      </w:r>
    </w:p>
  </w:endnote>
  <w:endnote w:type="continuationSeparator" w:id="1">
    <w:p w:rsidR="00C824EB" w:rsidRDefault="00C824EB" w:rsidP="00A966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448261"/>
      <w:docPartObj>
        <w:docPartGallery w:val="Page Numbers (Bottom of Page)"/>
        <w:docPartUnique/>
      </w:docPartObj>
    </w:sdtPr>
    <w:sdtContent>
      <w:p w:rsidR="00A96651" w:rsidRDefault="00CD2D80">
        <w:pPr>
          <w:pStyle w:val="a4"/>
          <w:jc w:val="center"/>
        </w:pPr>
        <w:fldSimple w:instr=" PAGE   \* MERGEFORMAT ">
          <w:r w:rsidR="00A64EF4" w:rsidRPr="00A64EF4">
            <w:rPr>
              <w:noProof/>
              <w:lang w:val="zh-CN"/>
            </w:rPr>
            <w:t>2</w:t>
          </w:r>
        </w:fldSimple>
      </w:p>
    </w:sdtContent>
  </w:sdt>
  <w:p w:rsidR="00A96651" w:rsidRDefault="00A9665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24EB" w:rsidRDefault="00C824EB" w:rsidP="00A96651">
      <w:r>
        <w:separator/>
      </w:r>
    </w:p>
  </w:footnote>
  <w:footnote w:type="continuationSeparator" w:id="1">
    <w:p w:rsidR="00C824EB" w:rsidRDefault="00C824EB" w:rsidP="00A966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A0EF1"/>
    <w:multiLevelType w:val="hybridMultilevel"/>
    <w:tmpl w:val="42ECCEF2"/>
    <w:lvl w:ilvl="0" w:tplc="762E1F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97A06"/>
    <w:multiLevelType w:val="multilevel"/>
    <w:tmpl w:val="18C97A06"/>
    <w:lvl w:ilvl="0">
      <w:start w:val="1"/>
      <w:numFmt w:val="japaneseCounting"/>
      <w:lvlText w:val="%1、"/>
      <w:lvlJc w:val="left"/>
      <w:pPr>
        <w:tabs>
          <w:tab w:val="num" w:pos="1980"/>
        </w:tabs>
        <w:ind w:left="1980" w:hanging="72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30A5665F"/>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nsid w:val="333B1485"/>
    <w:multiLevelType w:val="hybridMultilevel"/>
    <w:tmpl w:val="377ABCCC"/>
    <w:lvl w:ilvl="0" w:tplc="8C3096D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6751F6"/>
    <w:multiLevelType w:val="multilevel"/>
    <w:tmpl w:val="30A5665F"/>
    <w:lvl w:ilvl="0">
      <w:start w:val="1"/>
      <w:numFmt w:val="decimal"/>
      <w:lvlText w:val="%1."/>
      <w:lvlJc w:val="left"/>
      <w:pPr>
        <w:tabs>
          <w:tab w:val="num" w:pos="705"/>
        </w:tabs>
        <w:ind w:left="705" w:hanging="600"/>
      </w:pPr>
      <w:rPr>
        <w:rFonts w:cs="Times New Roman"/>
      </w:rPr>
    </w:lvl>
    <w:lvl w:ilvl="1">
      <w:start w:val="1"/>
      <w:numFmt w:val="decimal"/>
      <w:lvlText w:val="%1.%2"/>
      <w:lvlJc w:val="left"/>
      <w:pPr>
        <w:tabs>
          <w:tab w:val="num" w:pos="600"/>
        </w:tabs>
        <w:ind w:left="600" w:hanging="600"/>
      </w:pPr>
      <w:rPr>
        <w:rFonts w:ascii="宋体" w:eastAsia="宋体" w:hAnsi="宋体" w:cs="Times New Roman" w:hint="eastAsia"/>
        <w:b w:val="0"/>
        <w:color w:val="auto"/>
        <w:sz w:val="24"/>
        <w:szCs w:val="24"/>
      </w:rPr>
    </w:lvl>
    <w:lvl w:ilvl="2">
      <w:start w:val="1"/>
      <w:numFmt w:val="decimal"/>
      <w:isLgl/>
      <w:lvlText w:val="（%3）"/>
      <w:lvlJc w:val="left"/>
      <w:pPr>
        <w:tabs>
          <w:tab w:val="num" w:pos="720"/>
        </w:tabs>
        <w:ind w:left="720" w:hanging="720"/>
      </w:pPr>
      <w:rPr>
        <w:rFonts w:ascii="Times New Roman" w:eastAsia="宋体" w:hAnsi="Times New Roman" w:cs="Times New Roman"/>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465D133F"/>
    <w:multiLevelType w:val="hybridMultilevel"/>
    <w:tmpl w:val="E56E62E4"/>
    <w:lvl w:ilvl="0" w:tplc="704A66B6">
      <w:start w:val="4"/>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8EA3981"/>
    <w:multiLevelType w:val="singleLevel"/>
    <w:tmpl w:val="58EA3981"/>
    <w:lvl w:ilvl="0">
      <w:start w:val="1"/>
      <w:numFmt w:val="decimal"/>
      <w:suff w:val="nothing"/>
      <w:lvlText w:val="%1、"/>
      <w:lvlJc w:val="left"/>
    </w:lvl>
  </w:abstractNum>
  <w:num w:numId="1">
    <w:abstractNumId w:val="1"/>
    <w:lvlOverride w:ilvl="0">
      <w:startOverride w:val="1"/>
    </w:lvlOverride>
  </w:num>
  <w:num w:numId="2">
    <w:abstractNumId w:val="2"/>
  </w:num>
  <w:num w:numId="3">
    <w:abstractNumId w:val="4"/>
  </w:num>
  <w:num w:numId="4">
    <w:abstractNumId w:val="0"/>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1064D"/>
    <w:rsid w:val="00007C7C"/>
    <w:rsid w:val="00035D6B"/>
    <w:rsid w:val="00042472"/>
    <w:rsid w:val="000574FA"/>
    <w:rsid w:val="000A601A"/>
    <w:rsid w:val="000B2471"/>
    <w:rsid w:val="000E4D74"/>
    <w:rsid w:val="001360A5"/>
    <w:rsid w:val="001731F8"/>
    <w:rsid w:val="0018633C"/>
    <w:rsid w:val="00196FEF"/>
    <w:rsid w:val="001B2D2D"/>
    <w:rsid w:val="001E59D9"/>
    <w:rsid w:val="00294446"/>
    <w:rsid w:val="00315825"/>
    <w:rsid w:val="00321AC7"/>
    <w:rsid w:val="00344576"/>
    <w:rsid w:val="003A1486"/>
    <w:rsid w:val="003E1572"/>
    <w:rsid w:val="003E53BE"/>
    <w:rsid w:val="00402FFB"/>
    <w:rsid w:val="0042020C"/>
    <w:rsid w:val="00426C25"/>
    <w:rsid w:val="004E2CBA"/>
    <w:rsid w:val="005221AF"/>
    <w:rsid w:val="00555666"/>
    <w:rsid w:val="0061064D"/>
    <w:rsid w:val="006172A5"/>
    <w:rsid w:val="00663028"/>
    <w:rsid w:val="006876AC"/>
    <w:rsid w:val="00692676"/>
    <w:rsid w:val="006A3367"/>
    <w:rsid w:val="00742D07"/>
    <w:rsid w:val="007C41B3"/>
    <w:rsid w:val="00827337"/>
    <w:rsid w:val="008549DB"/>
    <w:rsid w:val="008C27A2"/>
    <w:rsid w:val="008C5061"/>
    <w:rsid w:val="008F616F"/>
    <w:rsid w:val="00904476"/>
    <w:rsid w:val="009306FF"/>
    <w:rsid w:val="00954E97"/>
    <w:rsid w:val="0099139B"/>
    <w:rsid w:val="009A4DB7"/>
    <w:rsid w:val="009C32AA"/>
    <w:rsid w:val="009F54B2"/>
    <w:rsid w:val="00A02A88"/>
    <w:rsid w:val="00A340EB"/>
    <w:rsid w:val="00A64EF4"/>
    <w:rsid w:val="00A96651"/>
    <w:rsid w:val="00B41FD7"/>
    <w:rsid w:val="00B72177"/>
    <w:rsid w:val="00B73EDA"/>
    <w:rsid w:val="00C1506E"/>
    <w:rsid w:val="00C17EDC"/>
    <w:rsid w:val="00C32073"/>
    <w:rsid w:val="00C824EB"/>
    <w:rsid w:val="00CD2D80"/>
    <w:rsid w:val="00D14965"/>
    <w:rsid w:val="00D205CC"/>
    <w:rsid w:val="00D40194"/>
    <w:rsid w:val="00DC2A05"/>
    <w:rsid w:val="00E308AA"/>
    <w:rsid w:val="00E63A99"/>
    <w:rsid w:val="00E80F88"/>
    <w:rsid w:val="00ED652E"/>
    <w:rsid w:val="00EF04BD"/>
    <w:rsid w:val="00F06449"/>
    <w:rsid w:val="00F316AA"/>
    <w:rsid w:val="00F4451D"/>
    <w:rsid w:val="00F505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064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rsid w:val="00315825"/>
    <w:rPr>
      <w:sz w:val="18"/>
      <w:szCs w:val="18"/>
    </w:rPr>
  </w:style>
  <w:style w:type="paragraph" w:styleId="a3">
    <w:name w:val="header"/>
    <w:basedOn w:val="a"/>
    <w:link w:val="Char"/>
    <w:rsid w:val="0031582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脚 Char"/>
    <w:basedOn w:val="a0"/>
    <w:link w:val="a4"/>
    <w:uiPriority w:val="99"/>
    <w:rsid w:val="00315825"/>
    <w:rPr>
      <w:sz w:val="18"/>
      <w:szCs w:val="18"/>
    </w:rPr>
  </w:style>
  <w:style w:type="paragraph" w:styleId="a4">
    <w:name w:val="footer"/>
    <w:basedOn w:val="a"/>
    <w:link w:val="Char0"/>
    <w:uiPriority w:val="99"/>
    <w:rsid w:val="0031582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
    <w:name w:val="批注框文本 Char"/>
    <w:basedOn w:val="a0"/>
    <w:link w:val="a5"/>
    <w:rsid w:val="00315825"/>
    <w:rPr>
      <w:sz w:val="18"/>
      <w:szCs w:val="18"/>
    </w:rPr>
  </w:style>
  <w:style w:type="paragraph" w:styleId="a5">
    <w:name w:val="Balloon Text"/>
    <w:basedOn w:val="a"/>
    <w:link w:val="Char1"/>
    <w:rsid w:val="00315825"/>
    <w:rPr>
      <w:rFonts w:asciiTheme="minorHAnsi" w:eastAsiaTheme="minorEastAsia" w:hAnsiTheme="minorHAnsi" w:cstheme="minorBidi"/>
      <w:sz w:val="18"/>
      <w:szCs w:val="18"/>
    </w:rPr>
  </w:style>
  <w:style w:type="character" w:customStyle="1" w:styleId="Char2">
    <w:name w:val="日期 Char"/>
    <w:basedOn w:val="a0"/>
    <w:link w:val="a6"/>
    <w:rsid w:val="00315825"/>
    <w:rPr>
      <w:szCs w:val="24"/>
    </w:rPr>
  </w:style>
  <w:style w:type="paragraph" w:styleId="a6">
    <w:name w:val="Date"/>
    <w:basedOn w:val="a"/>
    <w:next w:val="a"/>
    <w:link w:val="Char2"/>
    <w:rsid w:val="00315825"/>
    <w:pPr>
      <w:ind w:leftChars="2500" w:left="100"/>
    </w:pPr>
    <w:rPr>
      <w:rFonts w:asciiTheme="minorHAnsi" w:eastAsiaTheme="minorEastAsia" w:hAnsiTheme="minorHAnsi" w:cstheme="minorBidi"/>
      <w:szCs w:val="24"/>
    </w:rPr>
  </w:style>
  <w:style w:type="character" w:customStyle="1" w:styleId="Char10">
    <w:name w:val="日期 Char1"/>
    <w:basedOn w:val="a0"/>
    <w:link w:val="a6"/>
    <w:uiPriority w:val="99"/>
    <w:semiHidden/>
    <w:rsid w:val="00315825"/>
    <w:rPr>
      <w:rFonts w:ascii="Calibri" w:eastAsia="宋体" w:hAnsi="Calibri" w:cs="Times New Roman"/>
    </w:rPr>
  </w:style>
  <w:style w:type="character" w:customStyle="1" w:styleId="Char11">
    <w:name w:val="批注框文本 Char1"/>
    <w:basedOn w:val="a0"/>
    <w:link w:val="a5"/>
    <w:uiPriority w:val="99"/>
    <w:semiHidden/>
    <w:rsid w:val="00315825"/>
    <w:rPr>
      <w:rFonts w:ascii="Calibri" w:eastAsia="宋体" w:hAnsi="Calibri" w:cs="Times New Roman"/>
      <w:sz w:val="18"/>
      <w:szCs w:val="18"/>
    </w:rPr>
  </w:style>
  <w:style w:type="character" w:customStyle="1" w:styleId="Char12">
    <w:name w:val="页眉 Char1"/>
    <w:basedOn w:val="a0"/>
    <w:link w:val="a3"/>
    <w:uiPriority w:val="99"/>
    <w:semiHidden/>
    <w:rsid w:val="00315825"/>
    <w:rPr>
      <w:rFonts w:ascii="Calibri" w:eastAsia="宋体" w:hAnsi="Calibri" w:cs="Times New Roman"/>
      <w:sz w:val="18"/>
      <w:szCs w:val="18"/>
    </w:rPr>
  </w:style>
  <w:style w:type="character" w:customStyle="1" w:styleId="Char13">
    <w:name w:val="页脚 Char1"/>
    <w:basedOn w:val="a0"/>
    <w:link w:val="a4"/>
    <w:uiPriority w:val="99"/>
    <w:semiHidden/>
    <w:rsid w:val="00315825"/>
    <w:rPr>
      <w:rFonts w:ascii="Calibri" w:eastAsia="宋体" w:hAnsi="Calibri" w:cs="Times New Roman"/>
      <w:sz w:val="18"/>
      <w:szCs w:val="18"/>
    </w:rPr>
  </w:style>
  <w:style w:type="paragraph" w:styleId="a7">
    <w:name w:val="List Paragraph"/>
    <w:basedOn w:val="a"/>
    <w:uiPriority w:val="34"/>
    <w:qFormat/>
    <w:rsid w:val="00C17EDC"/>
    <w:pPr>
      <w:ind w:firstLineChars="200" w:firstLine="420"/>
    </w:pPr>
  </w:style>
</w:styles>
</file>

<file path=word/webSettings.xml><?xml version="1.0" encoding="utf-8"?>
<w:webSettings xmlns:r="http://schemas.openxmlformats.org/officeDocument/2006/relationships" xmlns:w="http://schemas.openxmlformats.org/wordprocessingml/2006/main">
  <w:divs>
    <w:div w:id="136382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298</TotalTime>
  <Pages>3</Pages>
  <Words>219</Words>
  <Characters>1253</Characters>
  <Application>Microsoft Office Word</Application>
  <DocSecurity>0</DocSecurity>
  <Lines>10</Lines>
  <Paragraphs>2</Paragraphs>
  <ScaleCrop>false</ScaleCrop>
  <Company/>
  <LinksUpToDate>false</LinksUpToDate>
  <CharactersWithSpaces>1470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hunan</dc:creator>
  <cp:keywords/>
  <dc:description/>
  <cp:lastModifiedBy>hunan</cp:lastModifiedBy>
  <cp:revision>59</cp:revision>
  <dcterms:created xsi:type="dcterms:W3CDTF">2017-10-10T04:59:00Z</dcterms:created>
  <dcterms:modified xsi:type="dcterms:W3CDTF">2017-11-29T00:45:00Z</dcterms:modified>
</cp:coreProperties>
</file>