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8C" w:rsidRPr="00F42C04" w:rsidRDefault="00F42C04" w:rsidP="00F42C04">
      <w:pPr>
        <w:jc w:val="center"/>
        <w:rPr>
          <w:rFonts w:ascii="方正小标宋简体" w:eastAsia="方正小标宋简体"/>
          <w:sz w:val="36"/>
          <w:szCs w:val="36"/>
        </w:rPr>
      </w:pPr>
      <w:r w:rsidRPr="00F42C04">
        <w:rPr>
          <w:rFonts w:ascii="方正小标宋简体" w:eastAsia="方正小标宋简体" w:hint="eastAsia"/>
          <w:sz w:val="36"/>
          <w:szCs w:val="36"/>
        </w:rPr>
        <w:t>中标标的内容</w:t>
      </w:r>
    </w:p>
    <w:p w:rsidR="00F42C04" w:rsidRDefault="00F42C04"/>
    <w:p w:rsidR="004430B8" w:rsidRPr="006906D7" w:rsidRDefault="004430B8" w:rsidP="004430B8">
      <w:pPr>
        <w:jc w:val="center"/>
        <w:rPr>
          <w:rFonts w:ascii="宋体" w:hAnsi="宋体" w:hint="eastAsia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916"/>
        <w:gridCol w:w="1128"/>
        <w:gridCol w:w="4941"/>
        <w:gridCol w:w="1128"/>
        <w:gridCol w:w="1080"/>
        <w:gridCol w:w="1361"/>
        <w:gridCol w:w="1885"/>
      </w:tblGrid>
      <w:tr w:rsidR="004430B8" w:rsidRPr="001B43ED" w:rsidTr="004A023C">
        <w:trPr>
          <w:trHeight w:val="28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名  称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品牌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数量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单价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(元)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小计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(元)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模块数量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服务器负载均衡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信安世纪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NSAE15000-NB：配置SSL加速卡，6个千兆电口，2个万兆光口（配光模块）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123,123.00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246,246.00 </w:t>
            </w: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NetOpti12000-NT：6个千兆电口，2个万兆光口（配光模块）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107,760.00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215,520.00 </w:t>
            </w:r>
          </w:p>
        </w:tc>
      </w:tr>
      <w:tr w:rsidR="004430B8" w:rsidRPr="001B43ED" w:rsidTr="004A023C">
        <w:trPr>
          <w:trHeight w:val="2340"/>
        </w:trPr>
        <w:tc>
          <w:tcPr>
            <w:tcW w:w="259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WEB服务器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浪潮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NF8460M4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 w:rsidRPr="001B43ED">
              <w:rPr>
                <w:rFonts w:ascii="宋体" w:hAnsi="宋体" w:cs="宋体" w:hint="eastAsia"/>
                <w:color w:val="000000"/>
                <w:kern w:val="0"/>
              </w:rPr>
              <w:t>XEONE7-4820V4(2.0GHZ/10C)/6.4GT/25ML3*4|16G RDIMMDDR4 内存*16|240G  SSD  2.5*2|600G 热插拔SAS硬盘(1万转) 2.5*6|INSPUR 八通道高性能 SAS RAID卡 RS0820P(2G缓存)*1|主板集成千兆网卡*4|INSPUR双口万兆网卡（光纤接口含2个多模模块）*1|2+1冗余电源（NF8460M4）*1|标配导轨*1|五年保修*1|DVD刻录机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91,020.00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1,820,400.00 </w:t>
            </w:r>
          </w:p>
        </w:tc>
      </w:tr>
      <w:tr w:rsidR="004430B8" w:rsidRPr="001B43ED" w:rsidTr="004A023C">
        <w:trPr>
          <w:trHeight w:val="2600"/>
        </w:trPr>
        <w:tc>
          <w:tcPr>
            <w:tcW w:w="259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3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数据库服务器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浪潮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NF8460M4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 w:rsidRPr="001B43ED">
              <w:rPr>
                <w:rFonts w:ascii="宋体" w:hAnsi="宋体" w:cs="宋体" w:hint="eastAsia"/>
                <w:color w:val="000000"/>
                <w:kern w:val="0"/>
              </w:rPr>
              <w:t>XEONE7-4820V4(2.0GHZ/10C)/6.4GT/25ML3*4|16G RDIMMDDR4 内存*16|240G  SSD  2.5*4|600G 热插拔SAS硬盘(1万转) 2.5*6|INSPUR 八通道高性能 SAS RAID卡 RS0820P(2G缓存)*2|主板集成千兆网卡*4|INSPUR双口万兆网卡（光纤接口含2个多模模块）*2|光纤通道HBA卡,FC 16Gb,双端口,LC接口*1|2+1冗余电源（NF8460M4）*1|标配导轨*1|五年保修*1|DVD刻录机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97,957.00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783,656.00 </w:t>
            </w:r>
          </w:p>
        </w:tc>
      </w:tr>
      <w:tr w:rsidR="004430B8" w:rsidRPr="001B43ED" w:rsidTr="004A023C">
        <w:trPr>
          <w:trHeight w:val="1300"/>
        </w:trPr>
        <w:tc>
          <w:tcPr>
            <w:tcW w:w="259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桌面虚拟化系统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升腾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升腾IVYCLOUD专业版桌面虚拟化软件70授权（含3年升级服务）；云终端管理系统70授权；智能增强协议70授权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187,590.00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187,590.00 </w:t>
            </w: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服务器虚拟化系统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中科睿光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CloudVisor 企业增强版，每颗CPU，三年软件基础服务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28,305.00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566,100.00 </w:t>
            </w: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CloudCenter  标准版，每套，三年软件基础服务；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76,035.00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76,035.00 </w:t>
            </w: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数据库集群系统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Oracle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Oracle 11g 企业版 配置2处理器授权，2处理器的集群组件授权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588,300.00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588,300.00 </w:t>
            </w:r>
          </w:p>
        </w:tc>
      </w:tr>
      <w:tr w:rsidR="004430B8" w:rsidRPr="001B43ED" w:rsidTr="004A023C">
        <w:trPr>
          <w:trHeight w:val="156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存储设备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智云创新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HS9020 双控制器,支持SSD/SAS II/SATA III磁盘，配置4颗64Bit Xeon CPU,16核心，128GB内存，4个千兆以太网主机接口,4个8Gbps FC主机接口,4*100GB SAS SSD,4个x4 miniSAS磁盘扩展接口,最大支持磁盘数960；（标配软件OmniCOS）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560,000.00 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1,120,000.00 </w:t>
            </w:r>
          </w:p>
        </w:tc>
      </w:tr>
      <w:tr w:rsidR="004430B8" w:rsidRPr="001B43ED" w:rsidTr="004A023C">
        <w:trPr>
          <w:trHeight w:val="7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4U24盘位,3.5寸,机架式磁盘扩展柜（JBOD),双控制器，支持SATA III/SAS II磁盘，4个12Gbps x4 </w:t>
            </w:r>
            <w:r w:rsidRPr="001B43ED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miniSAS接口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4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7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2U24盘位,2.5寸,机架式磁盘扩展柜（JBOD),双控制器，支持SATA III/SAS II磁盘，4个12Gbps x4 miniSAS接口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4800GB 二级缓存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PCI-E x8,10Gbps以太网卡,2个SFP+光纤端口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专用NL_SAS硬盘，3.5寸，7K2RPM 4TB，带专用磁盘托架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72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专用SAS II硬盘，2.5寸，10KRPM 900GB，带专用磁盘托架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专用SAS SSD，2.5寸，400GB SAS，带专用磁盘托架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364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OmniCOS:                                                                                           1、CIFS、NFS、HTTP/WebDAV、FTP等访问协议；                                                                               2、FCP、FCoE、iSCSI块级访问协议，最大支持65535个LUN;                                   3、支持AD、LDAP、NIS/NIS+等目录服务协议;                                        4、支持SSH、Telnet、NTP、SNMP、NDMP v2/v3等网络协议;                                                                                           5、标准软件包括自动RAID管理;E-mail系统报警;B/S架构系统管理界面(InnoView);无数量限制的OmniShot(快照) 对卷进行在线时间点备份;OmniVol (自由卷) 动态扩展卷尺寸;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数据镜像软件许可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存储级双活高可用软件许可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104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接入交换机一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锐捷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RG-S5750C-28GT4XS-H:28口10/100/1000M自适应电口4个复用的SFP接口（SFP为千兆/百兆口）4个1G/10GSFP+光口2个扩展槽2个模块化电源插槽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14,256.00 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57,024.00 </w:t>
            </w: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交换机电源模块，适用于S5750H及S6000E系列交换机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万兆LC接口模块（62.5/125μm：33米；50/125μm：66米；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接入交换机二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锐捷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RG-S2928G-E:24口10/100/1000M自适应电口交换机，4个SFP光口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4,022.00 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44,242.00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1000BASE-SXminiGBIC转换模块（850nm）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780"/>
        </w:trPr>
        <w:tc>
          <w:tcPr>
            <w:tcW w:w="259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图形工作站一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HP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HP Z440：E5-1620v4/16GB(2x8GB)  DDR4/2TB/M2000(4G)/DVD/LINUX/700W/24寸显示器E232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50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15,950.00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797,500.00 </w:t>
            </w:r>
          </w:p>
        </w:tc>
      </w:tr>
      <w:tr w:rsidR="004430B8" w:rsidRPr="001B43ED" w:rsidTr="004A023C">
        <w:trPr>
          <w:trHeight w:val="780"/>
        </w:trPr>
        <w:tc>
          <w:tcPr>
            <w:tcW w:w="259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图形工作站二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HP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HP Z840：E5-2643v4 *2/16GB (2*8)/2TB/W7100(8GB)/DVDRW/LINUX/1125W/24寸显示器E232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50,160.00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300,960.00 </w:t>
            </w:r>
          </w:p>
        </w:tc>
      </w:tr>
      <w:tr w:rsidR="004430B8" w:rsidRPr="001B43ED" w:rsidTr="004A023C">
        <w:trPr>
          <w:trHeight w:val="416"/>
        </w:trPr>
        <w:tc>
          <w:tcPr>
            <w:tcW w:w="259" w:type="pct"/>
            <w:shd w:val="clear" w:color="000000" w:fill="FFFFFF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大屏幕显示器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明基</w:t>
            </w:r>
          </w:p>
        </w:tc>
        <w:tc>
          <w:tcPr>
            <w:tcW w:w="1743" w:type="pct"/>
            <w:shd w:val="clear" w:color="000000" w:fill="FFFFFF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PD3200U:</w:t>
            </w:r>
            <w:r w:rsidRPr="001B43ED">
              <w:rPr>
                <w:rFonts w:ascii="宋体" w:hAnsi="宋体" w:cs="宋体" w:hint="eastAsia"/>
                <w:color w:val="000000"/>
                <w:kern w:val="0"/>
              </w:rPr>
              <w:br/>
              <w:t>屏幕比例：16:9</w:t>
            </w:r>
            <w:r w:rsidRPr="001B43ED">
              <w:rPr>
                <w:rFonts w:ascii="宋体" w:hAnsi="宋体" w:cs="宋体" w:hint="eastAsia"/>
                <w:color w:val="000000"/>
                <w:kern w:val="0"/>
              </w:rPr>
              <w:br/>
              <w:t xml:space="preserve">最佳分辨率：3840x2160 </w:t>
            </w:r>
            <w:r w:rsidRPr="001B43ED">
              <w:rPr>
                <w:rFonts w:ascii="宋体" w:hAnsi="宋体" w:cs="宋体" w:hint="eastAsia"/>
                <w:color w:val="000000"/>
                <w:kern w:val="0"/>
              </w:rPr>
              <w:br/>
              <w:t>可视角度：178/178</w:t>
            </w:r>
            <w:r w:rsidRPr="001B43ED">
              <w:rPr>
                <w:rFonts w:ascii="宋体" w:hAnsi="宋体" w:cs="宋体" w:hint="eastAsia"/>
                <w:color w:val="000000"/>
                <w:kern w:val="0"/>
              </w:rPr>
              <w:br/>
              <w:t>LED背光：是</w:t>
            </w:r>
            <w:r w:rsidRPr="001B43ED">
              <w:rPr>
                <w:rFonts w:ascii="宋体" w:hAnsi="宋体" w:cs="宋体" w:hint="eastAsia"/>
                <w:color w:val="000000"/>
                <w:kern w:val="0"/>
              </w:rPr>
              <w:br/>
              <w:t>尺寸：32英寸</w:t>
            </w:r>
            <w:r w:rsidRPr="001B43ED">
              <w:rPr>
                <w:rFonts w:ascii="宋体" w:hAnsi="宋体" w:cs="宋体" w:hint="eastAsia"/>
                <w:color w:val="000000"/>
                <w:kern w:val="0"/>
              </w:rPr>
              <w:br/>
              <w:t>色数：1.07B</w:t>
            </w:r>
            <w:r w:rsidRPr="001B43ED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Pr="001B43ED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可旋转可升降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20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8,855.00 </w:t>
            </w: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177,100.00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13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测试用平板电脑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微软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Surface Pro 4 8GB 256GB i5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7,900.00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158,000.00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测试用手机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华为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Mate 9 全网通 6GB 128GB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5,828.00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116,560.00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字库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方正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方正字库3年授权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165,000.00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165,000.00 </w:t>
            </w: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移动图形工作站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ThinkPad P50S:15.6英寸笔记本电脑 i7-6500U 8G内存 256GB固态盘 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13,000.00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260,000.00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蓄电池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百能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12V 100AH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1,188.00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73,656.00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百能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12V 120AH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1,414.00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申杰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电池连接线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25.00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空调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大金 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FNVQ205AABD：5P 机房专用柜式空调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22,550.00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90,200.00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国产定制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延长冷媒管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80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303.00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24,240.00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国产定制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延长冷凝水管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18.00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720.00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国产定制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电源线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100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46.00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4,600.00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国产定制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空调支架及防护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888.00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3,552.00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动力环境监控系统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监控平台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67,198.00 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67,198.00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WEB监控软件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电话报警模块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短信报警模块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声光报警器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温湿度传感器监测模块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1,485.00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1,485.00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机柜温湿度传感器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29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1,422.00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41,238.00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UPS监测模块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1,815.00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5,445.00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UPS监测通讯转换器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1,375.00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4,125.00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电量监测模块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1,485.00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1,485.00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智能电量仪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4,624.00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18,496.00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空调监测模块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1,815.00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1,815.00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紧密空调监测通讯转换器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1,375.00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5,500.00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空调通讯板、RS485通讯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6,145.00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12,290.00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视频监控接口软件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1,485.00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1,485.00 </w:t>
            </w:r>
          </w:p>
        </w:tc>
      </w:tr>
      <w:tr w:rsidR="004430B8" w:rsidRPr="001B43ED" w:rsidTr="004A023C">
        <w:trPr>
          <w:trHeight w:val="52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</w:p>
        </w:tc>
        <w:tc>
          <w:tcPr>
            <w:tcW w:w="1743" w:type="pct"/>
            <w:shd w:val="clear" w:color="000000" w:fill="FFFFFF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DS-2CD2310-I IP摄像机,1/2.7英寸 CMOS 720P日夜转换，12VDC/POE,符合ONVIF标准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622.00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1,866.00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</w:p>
        </w:tc>
        <w:tc>
          <w:tcPr>
            <w:tcW w:w="1743" w:type="pct"/>
            <w:shd w:val="clear" w:color="000000" w:fill="FFFFFF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DS-7808N -K2/8P 8路数字硬盘录像机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2,316.00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2,316.00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希捷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监控级2T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590.00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1,180.00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模块接口软件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1,485.00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1,485.00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安之源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16路隔离数字量输入模块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1,815.00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3,630.00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国产定制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继电器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398.00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796.00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国产定制</w:t>
            </w:r>
          </w:p>
        </w:tc>
        <w:tc>
          <w:tcPr>
            <w:tcW w:w="1743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线缆辅材等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vMerge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20,964.00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20,964.00 </w:t>
            </w:r>
          </w:p>
        </w:tc>
      </w:tr>
      <w:tr w:rsidR="004430B8" w:rsidRPr="001B43ED" w:rsidTr="004A023C">
        <w:trPr>
          <w:trHeight w:val="280"/>
        </w:trPr>
        <w:tc>
          <w:tcPr>
            <w:tcW w:w="259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驻场运维服务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太极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1年7*8小时驻场运维服务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300,000.00 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 xml:space="preserve">300,000.00 </w:t>
            </w:r>
          </w:p>
        </w:tc>
      </w:tr>
      <w:tr w:rsidR="004430B8" w:rsidRPr="001B43ED" w:rsidTr="004A023C">
        <w:trPr>
          <w:trHeight w:val="280"/>
        </w:trPr>
        <w:tc>
          <w:tcPr>
            <w:tcW w:w="4335" w:type="pct"/>
            <w:gridSpan w:val="7"/>
            <w:shd w:val="clear" w:color="auto" w:fill="auto"/>
            <w:vAlign w:val="center"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合计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430B8" w:rsidRPr="001B43ED" w:rsidRDefault="004430B8" w:rsidP="004A0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B43ED">
              <w:rPr>
                <w:rFonts w:ascii="宋体" w:hAnsi="宋体" w:cs="宋体" w:hint="eastAsia"/>
                <w:color w:val="000000"/>
                <w:kern w:val="0"/>
              </w:rPr>
              <w:t>8,370,000.00</w:t>
            </w:r>
          </w:p>
        </w:tc>
      </w:tr>
    </w:tbl>
    <w:p w:rsidR="004430B8" w:rsidRPr="000F11A3" w:rsidRDefault="004430B8" w:rsidP="004430B8">
      <w:pPr>
        <w:rPr>
          <w:i/>
          <w:shd w:val="pct15" w:color="auto" w:fill="FFFFFF"/>
        </w:rPr>
      </w:pPr>
    </w:p>
    <w:p w:rsidR="00F42C04" w:rsidRDefault="00F42C04"/>
    <w:sectPr w:rsidR="00F42C04" w:rsidSect="004430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11" w:rsidRDefault="00505711" w:rsidP="00835468">
      <w:r>
        <w:separator/>
      </w:r>
    </w:p>
  </w:endnote>
  <w:endnote w:type="continuationSeparator" w:id="1">
    <w:p w:rsidR="00505711" w:rsidRDefault="00505711" w:rsidP="00835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11" w:rsidRDefault="00505711" w:rsidP="00835468">
      <w:r>
        <w:separator/>
      </w:r>
    </w:p>
  </w:footnote>
  <w:footnote w:type="continuationSeparator" w:id="1">
    <w:p w:rsidR="00505711" w:rsidRDefault="00505711" w:rsidP="00835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04"/>
    <w:rsid w:val="004430B8"/>
    <w:rsid w:val="00505711"/>
    <w:rsid w:val="00835468"/>
    <w:rsid w:val="0085772D"/>
    <w:rsid w:val="0095358C"/>
    <w:rsid w:val="00BD6C98"/>
    <w:rsid w:val="00C65C7D"/>
    <w:rsid w:val="00F4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4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4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gaolinlin</dc:creator>
  <cp:lastModifiedBy>gaolinlin</cp:lastModifiedBy>
  <cp:revision>3</cp:revision>
  <dcterms:created xsi:type="dcterms:W3CDTF">2017-04-06T01:50:00Z</dcterms:created>
  <dcterms:modified xsi:type="dcterms:W3CDTF">2017-08-02T01:54:00Z</dcterms:modified>
</cp:coreProperties>
</file>