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68" w:type="pct"/>
        <w:jc w:val="center"/>
        <w:tblLook w:val="04A0" w:firstRow="1" w:lastRow="0" w:firstColumn="1" w:lastColumn="0" w:noHBand="0" w:noVBand="1"/>
      </w:tblPr>
      <w:tblGrid>
        <w:gridCol w:w="549"/>
        <w:gridCol w:w="1006"/>
        <w:gridCol w:w="2419"/>
        <w:gridCol w:w="3493"/>
        <w:gridCol w:w="830"/>
      </w:tblGrid>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1C3C13">
            <w:pPr>
              <w:ind w:firstLine="480"/>
              <w:jc w:val="center"/>
              <w:rPr>
                <w:rFonts w:ascii="仿宋_GB2312" w:eastAsia="仿宋_GB2312" w:hAnsi="宋体" w:hint="eastAsia"/>
                <w:szCs w:val="24"/>
              </w:rPr>
            </w:pPr>
            <w:r w:rsidRPr="000F481D">
              <w:rPr>
                <w:rFonts w:ascii="仿宋_GB2312" w:eastAsia="仿宋_GB2312" w:hAnsi="宋体" w:hint="eastAsia"/>
                <w:szCs w:val="24"/>
              </w:rPr>
              <w:t>序号</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招标文件条目号</w:t>
            </w:r>
          </w:p>
        </w:tc>
        <w:tc>
          <w:tcPr>
            <w:tcW w:w="1458"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招标文件要求</w:t>
            </w:r>
          </w:p>
        </w:tc>
        <w:tc>
          <w:tcPr>
            <w:tcW w:w="2105"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投标文件的应答</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响应情况</w:t>
            </w:r>
          </w:p>
        </w:tc>
      </w:tr>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kern w:val="20"/>
                <w:szCs w:val="24"/>
              </w:rPr>
            </w:pPr>
            <w:r w:rsidRPr="000F481D">
              <w:rPr>
                <w:rFonts w:ascii="仿宋_GB2312" w:eastAsia="仿宋_GB2312" w:hAnsi="宋体" w:hint="eastAsia"/>
                <w:szCs w:val="24"/>
              </w:rPr>
              <w:t>1</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kern w:val="20"/>
                <w:szCs w:val="24"/>
              </w:rPr>
            </w:pPr>
            <w:r w:rsidRPr="000F481D">
              <w:rPr>
                <w:rFonts w:ascii="仿宋_GB2312" w:eastAsia="仿宋_GB2312" w:hAnsi="宋体" w:hint="eastAsia"/>
                <w:szCs w:val="24"/>
              </w:rPr>
              <w:t>二、技术及服务要求 2、服务要求（1）</w:t>
            </w:r>
          </w:p>
        </w:tc>
        <w:tc>
          <w:tcPr>
            <w:tcW w:w="1458" w:type="pct"/>
            <w:tcBorders>
              <w:top w:val="single" w:sz="4" w:space="0" w:color="000000"/>
              <w:left w:val="nil"/>
              <w:bottom w:val="single" w:sz="4" w:space="0" w:color="000000"/>
              <w:right w:val="single" w:sz="4" w:space="0" w:color="000000"/>
            </w:tcBorders>
            <w:hideMark/>
          </w:tcPr>
          <w:p w:rsidR="000F481D" w:rsidRPr="000F481D" w:rsidRDefault="000F481D" w:rsidP="000F481D">
            <w:pPr>
              <w:ind w:firstLine="480"/>
              <w:rPr>
                <w:rFonts w:ascii="仿宋_GB2312" w:eastAsia="仿宋_GB2312" w:hAnsi="宋体" w:hint="eastAsia"/>
                <w:kern w:val="20"/>
                <w:szCs w:val="24"/>
                <w:u w:val="single"/>
              </w:rPr>
            </w:pPr>
            <w:r w:rsidRPr="000F481D">
              <w:rPr>
                <w:rFonts w:ascii="仿宋_GB2312" w:eastAsia="仿宋_GB2312" w:hAnsi="宋体" w:hint="eastAsia"/>
                <w:szCs w:val="24"/>
              </w:rPr>
              <w:t>在合同签订后，软硬件产品应在15日内完成供货，</w:t>
            </w:r>
            <w:r w:rsidRPr="000F481D">
              <w:rPr>
                <w:rFonts w:ascii="仿宋_GB2312" w:eastAsia="仿宋_GB2312" w:hAnsi="宋体" w:hint="eastAsia"/>
                <w:b/>
                <w:color w:val="0000FF"/>
                <w:szCs w:val="24"/>
                <w:u w:val="single"/>
              </w:rPr>
              <w:t>30日</w:t>
            </w:r>
            <w:r w:rsidRPr="000F481D">
              <w:rPr>
                <w:rFonts w:ascii="仿宋_GB2312" w:eastAsia="仿宋_GB2312" w:hAnsi="宋体" w:hint="eastAsia"/>
                <w:szCs w:val="24"/>
              </w:rPr>
              <w:t>内完成软硬件安装。</w:t>
            </w:r>
          </w:p>
        </w:tc>
        <w:tc>
          <w:tcPr>
            <w:tcW w:w="2105"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kern w:val="20"/>
                <w:szCs w:val="24"/>
              </w:rPr>
            </w:pPr>
            <w:r w:rsidRPr="000F481D">
              <w:rPr>
                <w:rFonts w:ascii="仿宋_GB2312" w:eastAsia="仿宋_GB2312" w:hAnsi="宋体" w:hint="eastAsia"/>
                <w:szCs w:val="24"/>
              </w:rPr>
              <w:t>我司承诺在合同签订后，软硬件产品应在15日内完成供货，</w:t>
            </w:r>
            <w:r w:rsidRPr="000F481D">
              <w:rPr>
                <w:rFonts w:ascii="仿宋_GB2312" w:eastAsia="仿宋_GB2312" w:hAnsi="宋体" w:hint="eastAsia"/>
                <w:b/>
                <w:color w:val="FF0000"/>
                <w:szCs w:val="24"/>
                <w:u w:val="single"/>
              </w:rPr>
              <w:t>29日</w:t>
            </w:r>
            <w:r w:rsidRPr="000F481D">
              <w:rPr>
                <w:rFonts w:ascii="仿宋_GB2312" w:eastAsia="仿宋_GB2312" w:hAnsi="宋体" w:hint="eastAsia"/>
                <w:szCs w:val="24"/>
              </w:rPr>
              <w:t>内完成所有产品的免费送货、安装、调试，直至设备正常运行。</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2"/>
              <w:jc w:val="center"/>
              <w:rPr>
                <w:rFonts w:ascii="仿宋_GB2312" w:eastAsia="仿宋_GB2312" w:hAnsi="宋体" w:hint="eastAsia"/>
                <w:b/>
                <w:szCs w:val="24"/>
              </w:rPr>
            </w:pPr>
            <w:r w:rsidRPr="000F481D">
              <w:rPr>
                <w:rFonts w:ascii="仿宋_GB2312" w:eastAsia="仿宋_GB2312" w:hAnsi="宋体" w:hint="eastAsia"/>
                <w:b/>
                <w:szCs w:val="24"/>
              </w:rPr>
              <w:t>正偏离</w:t>
            </w:r>
          </w:p>
        </w:tc>
      </w:tr>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2</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kern w:val="20"/>
                <w:szCs w:val="24"/>
              </w:rPr>
            </w:pPr>
            <w:r w:rsidRPr="000F481D">
              <w:rPr>
                <w:rFonts w:ascii="仿宋_GB2312" w:eastAsia="仿宋_GB2312" w:hAnsi="宋体" w:hint="eastAsia"/>
                <w:szCs w:val="24"/>
              </w:rPr>
              <w:t>二、技术及服务要求 2、服务要求（2）</w:t>
            </w:r>
          </w:p>
        </w:tc>
        <w:tc>
          <w:tcPr>
            <w:tcW w:w="1458" w:type="pct"/>
            <w:tcBorders>
              <w:top w:val="single" w:sz="4" w:space="0" w:color="000000"/>
              <w:left w:val="nil"/>
              <w:bottom w:val="single" w:sz="4" w:space="0" w:color="000000"/>
              <w:right w:val="single" w:sz="4" w:space="0" w:color="000000"/>
            </w:tcBorders>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提供为期3年的软硬件原厂保修和维护服务。对硬盘等存储介质提供介质保留服务。</w:t>
            </w:r>
          </w:p>
        </w:tc>
        <w:tc>
          <w:tcPr>
            <w:tcW w:w="2105"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我司承诺提供为期</w:t>
            </w:r>
            <w:r w:rsidRPr="000F481D">
              <w:rPr>
                <w:rFonts w:ascii="仿宋_GB2312" w:eastAsia="仿宋_GB2312" w:hAnsi="宋体" w:hint="eastAsia"/>
                <w:b/>
                <w:szCs w:val="24"/>
              </w:rPr>
              <w:t>4年（含原厂三年）</w:t>
            </w:r>
            <w:r w:rsidRPr="000F481D">
              <w:rPr>
                <w:rFonts w:ascii="仿宋_GB2312" w:eastAsia="仿宋_GB2312" w:hAnsi="宋体" w:hint="eastAsia"/>
                <w:szCs w:val="24"/>
              </w:rPr>
              <w:t>的软硬件保修和</w:t>
            </w:r>
            <w:bookmarkStart w:id="0" w:name="_GoBack"/>
            <w:bookmarkEnd w:id="0"/>
            <w:r w:rsidRPr="000F481D">
              <w:rPr>
                <w:rFonts w:ascii="仿宋_GB2312" w:eastAsia="仿宋_GB2312" w:hAnsi="宋体" w:hint="eastAsia"/>
                <w:szCs w:val="24"/>
              </w:rPr>
              <w:t>维护服务。对硬盘等存储介质提供介质保留服务。</w:t>
            </w:r>
            <w:r w:rsidRPr="000F481D">
              <w:rPr>
                <w:rFonts w:ascii="仿宋_GB2312" w:eastAsia="仿宋_GB2312" w:hAnsi="宋体" w:hint="eastAsia"/>
                <w:b/>
                <w:szCs w:val="24"/>
              </w:rPr>
              <w:t>详见第四</w:t>
            </w:r>
            <w:proofErr w:type="gramStart"/>
            <w:r w:rsidRPr="000F481D">
              <w:rPr>
                <w:rFonts w:ascii="仿宋_GB2312" w:eastAsia="仿宋_GB2312" w:hAnsi="宋体" w:hint="eastAsia"/>
                <w:b/>
                <w:szCs w:val="24"/>
              </w:rPr>
              <w:t>章制造</w:t>
            </w:r>
            <w:proofErr w:type="gramEnd"/>
            <w:r w:rsidRPr="000F481D">
              <w:rPr>
                <w:rFonts w:ascii="仿宋_GB2312" w:eastAsia="仿宋_GB2312" w:hAnsi="宋体" w:hint="eastAsia"/>
                <w:b/>
                <w:szCs w:val="24"/>
              </w:rPr>
              <w:t>厂家售后服务承诺函。</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2"/>
              <w:jc w:val="center"/>
              <w:rPr>
                <w:rFonts w:ascii="仿宋_GB2312" w:eastAsia="仿宋_GB2312" w:hAnsi="宋体" w:hint="eastAsia"/>
                <w:b/>
                <w:szCs w:val="24"/>
              </w:rPr>
            </w:pPr>
            <w:r w:rsidRPr="000F481D">
              <w:rPr>
                <w:rFonts w:ascii="仿宋_GB2312" w:eastAsia="仿宋_GB2312" w:hAnsi="宋体" w:hint="eastAsia"/>
                <w:b/>
                <w:szCs w:val="24"/>
              </w:rPr>
              <w:t>正偏离</w:t>
            </w:r>
          </w:p>
        </w:tc>
      </w:tr>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3</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kern w:val="20"/>
                <w:szCs w:val="24"/>
              </w:rPr>
            </w:pPr>
            <w:r w:rsidRPr="000F481D">
              <w:rPr>
                <w:rFonts w:ascii="仿宋_GB2312" w:eastAsia="仿宋_GB2312" w:hAnsi="宋体" w:hint="eastAsia"/>
                <w:szCs w:val="24"/>
              </w:rPr>
              <w:t>二、技术及服务要求 2、服务要求（3）</w:t>
            </w:r>
          </w:p>
        </w:tc>
        <w:tc>
          <w:tcPr>
            <w:tcW w:w="1458" w:type="pct"/>
            <w:tcBorders>
              <w:top w:val="single" w:sz="4" w:space="0" w:color="000000"/>
              <w:left w:val="nil"/>
              <w:bottom w:val="single" w:sz="4" w:space="0" w:color="000000"/>
              <w:right w:val="single" w:sz="4" w:space="0" w:color="000000"/>
            </w:tcBorders>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保修期内，负责调查故障原因并修复直至满足最终验收指标和性能的要求，或者更换整个或部分有缺陷的软件。</w:t>
            </w:r>
          </w:p>
        </w:tc>
        <w:tc>
          <w:tcPr>
            <w:tcW w:w="2105"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我司承诺保修期内，负责调查故障原因并修复直至满足最终验收指标和性能的要求，或者更换整个或部分有缺陷的软件。</w:t>
            </w:r>
            <w:r w:rsidRPr="000F481D">
              <w:rPr>
                <w:rFonts w:ascii="仿宋_GB2312" w:eastAsia="仿宋_GB2312" w:hAnsi="宋体" w:hint="eastAsia"/>
                <w:b/>
                <w:szCs w:val="24"/>
              </w:rPr>
              <w:t>详见第十三章 售后服务方案/13-2 售后服务承诺。</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完全满足</w:t>
            </w:r>
          </w:p>
        </w:tc>
      </w:tr>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4</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kern w:val="20"/>
                <w:szCs w:val="24"/>
              </w:rPr>
            </w:pPr>
            <w:r w:rsidRPr="000F481D">
              <w:rPr>
                <w:rFonts w:ascii="仿宋_GB2312" w:eastAsia="仿宋_GB2312" w:hAnsi="宋体" w:hint="eastAsia"/>
                <w:szCs w:val="24"/>
              </w:rPr>
              <w:t>二、技术及服务要求 2、服务</w:t>
            </w:r>
            <w:r w:rsidRPr="000F481D">
              <w:rPr>
                <w:rFonts w:ascii="仿宋_GB2312" w:eastAsia="仿宋_GB2312" w:hAnsi="宋体" w:hint="eastAsia"/>
                <w:szCs w:val="24"/>
              </w:rPr>
              <w:lastRenderedPageBreak/>
              <w:t>要求（4）</w:t>
            </w:r>
          </w:p>
        </w:tc>
        <w:tc>
          <w:tcPr>
            <w:tcW w:w="1458" w:type="pct"/>
            <w:tcBorders>
              <w:top w:val="single" w:sz="4" w:space="0" w:color="000000"/>
              <w:left w:val="nil"/>
              <w:bottom w:val="single" w:sz="4" w:space="0" w:color="000000"/>
              <w:right w:val="single" w:sz="4" w:space="0" w:color="000000"/>
            </w:tcBorders>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lastRenderedPageBreak/>
              <w:t>7*24小时的响应服务，包括电话、邮件和</w:t>
            </w:r>
            <w:proofErr w:type="gramStart"/>
            <w:r w:rsidRPr="000F481D">
              <w:rPr>
                <w:rFonts w:ascii="仿宋_GB2312" w:eastAsia="仿宋_GB2312" w:hAnsi="宋体" w:hint="eastAsia"/>
                <w:szCs w:val="24"/>
              </w:rPr>
              <w:t>远程支持</w:t>
            </w:r>
            <w:proofErr w:type="gramEnd"/>
            <w:r w:rsidRPr="000F481D">
              <w:rPr>
                <w:rFonts w:ascii="仿宋_GB2312" w:eastAsia="仿宋_GB2312" w:hAnsi="宋体" w:hint="eastAsia"/>
                <w:szCs w:val="24"/>
              </w:rPr>
              <w:t>等。</w:t>
            </w:r>
          </w:p>
        </w:tc>
        <w:tc>
          <w:tcPr>
            <w:tcW w:w="2105" w:type="pct"/>
            <w:tcBorders>
              <w:top w:val="single" w:sz="4" w:space="0" w:color="000000"/>
              <w:left w:val="nil"/>
              <w:bottom w:val="single" w:sz="4" w:space="0" w:color="000000"/>
              <w:right w:val="single" w:sz="4" w:space="0" w:color="000000"/>
            </w:tcBorders>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我司承诺提供7*24小时的响应服务，包括电话、邮件和</w:t>
            </w:r>
            <w:proofErr w:type="gramStart"/>
            <w:r w:rsidRPr="000F481D">
              <w:rPr>
                <w:rFonts w:ascii="仿宋_GB2312" w:eastAsia="仿宋_GB2312" w:hAnsi="宋体" w:hint="eastAsia"/>
                <w:szCs w:val="24"/>
              </w:rPr>
              <w:t>远程支持</w:t>
            </w:r>
            <w:proofErr w:type="gramEnd"/>
            <w:r w:rsidRPr="000F481D">
              <w:rPr>
                <w:rFonts w:ascii="仿宋_GB2312" w:eastAsia="仿宋_GB2312" w:hAnsi="宋体" w:hint="eastAsia"/>
                <w:szCs w:val="24"/>
              </w:rPr>
              <w:t>等。</w:t>
            </w:r>
            <w:r w:rsidRPr="000F481D">
              <w:rPr>
                <w:rFonts w:ascii="仿宋_GB2312" w:eastAsia="仿宋_GB2312" w:hAnsi="宋体" w:hint="eastAsia"/>
                <w:b/>
                <w:szCs w:val="24"/>
              </w:rPr>
              <w:t>详见第十三章 售后服务方案/13-2 售后服务承诺。</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完全满足</w:t>
            </w:r>
          </w:p>
        </w:tc>
      </w:tr>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lastRenderedPageBreak/>
              <w:t>5</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kern w:val="20"/>
                <w:szCs w:val="24"/>
              </w:rPr>
            </w:pPr>
            <w:r w:rsidRPr="000F481D">
              <w:rPr>
                <w:rFonts w:ascii="仿宋_GB2312" w:eastAsia="仿宋_GB2312" w:hAnsi="宋体" w:hint="eastAsia"/>
                <w:szCs w:val="24"/>
              </w:rPr>
              <w:t>二、技术及服务要求 2、服务要求（5）</w:t>
            </w:r>
          </w:p>
        </w:tc>
        <w:tc>
          <w:tcPr>
            <w:tcW w:w="1458" w:type="pct"/>
            <w:tcBorders>
              <w:top w:val="single" w:sz="4" w:space="0" w:color="000000"/>
              <w:left w:val="nil"/>
              <w:bottom w:val="single" w:sz="4" w:space="0" w:color="000000"/>
              <w:right w:val="single" w:sz="4" w:space="0" w:color="000000"/>
            </w:tcBorders>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上门服务时，应在4小时内赶到现场，</w:t>
            </w:r>
            <w:r w:rsidRPr="000F481D">
              <w:rPr>
                <w:rFonts w:ascii="仿宋_GB2312" w:eastAsia="仿宋_GB2312" w:hAnsi="宋体" w:hint="eastAsia"/>
                <w:b/>
                <w:color w:val="0000FF"/>
                <w:szCs w:val="24"/>
                <w:u w:val="single"/>
              </w:rPr>
              <w:t>24小时</w:t>
            </w:r>
            <w:r w:rsidRPr="000F481D">
              <w:rPr>
                <w:rFonts w:ascii="仿宋_GB2312" w:eastAsia="仿宋_GB2312" w:hAnsi="宋体" w:hint="eastAsia"/>
                <w:szCs w:val="24"/>
              </w:rPr>
              <w:t>给出故障原因或解决方案。</w:t>
            </w:r>
          </w:p>
        </w:tc>
        <w:tc>
          <w:tcPr>
            <w:tcW w:w="2105" w:type="pct"/>
            <w:tcBorders>
              <w:top w:val="single" w:sz="4" w:space="0" w:color="000000"/>
              <w:left w:val="nil"/>
              <w:bottom w:val="single" w:sz="4" w:space="0" w:color="000000"/>
              <w:right w:val="single" w:sz="4" w:space="0" w:color="000000"/>
            </w:tcBorders>
            <w:hideMark/>
          </w:tcPr>
          <w:p w:rsidR="000F481D" w:rsidRPr="000F481D" w:rsidRDefault="000F481D" w:rsidP="000F481D">
            <w:pPr>
              <w:pStyle w:val="a5"/>
              <w:tabs>
                <w:tab w:val="clear" w:pos="840"/>
                <w:tab w:val="left" w:pos="851"/>
                <w:tab w:val="left" w:pos="1418"/>
              </w:tabs>
              <w:ind w:left="0" w:firstLine="480"/>
              <w:rPr>
                <w:rFonts w:ascii="仿宋_GB2312" w:eastAsia="仿宋_GB2312" w:hAnsi="宋体" w:hint="eastAsia"/>
                <w:b/>
                <w:kern w:val="0"/>
              </w:rPr>
            </w:pPr>
            <w:r w:rsidRPr="000F481D">
              <w:rPr>
                <w:rFonts w:ascii="仿宋_GB2312" w:eastAsia="仿宋_GB2312" w:hAnsi="宋体" w:hint="eastAsia"/>
                <w:kern w:val="0"/>
              </w:rPr>
              <w:t xml:space="preserve">我司承诺在上门服务时，1小时给予响应，4小时内排除故障, </w:t>
            </w:r>
            <w:r w:rsidRPr="000F481D">
              <w:rPr>
                <w:rFonts w:ascii="仿宋_GB2312" w:eastAsia="仿宋_GB2312" w:hAnsi="宋体" w:hint="eastAsia"/>
                <w:b/>
                <w:color w:val="FF0000"/>
                <w:kern w:val="0"/>
                <w:u w:val="single"/>
              </w:rPr>
              <w:t>12小时</w:t>
            </w:r>
            <w:r w:rsidRPr="000F481D">
              <w:rPr>
                <w:rFonts w:ascii="仿宋_GB2312" w:eastAsia="仿宋_GB2312" w:hAnsi="宋体" w:hint="eastAsia"/>
                <w:kern w:val="0"/>
              </w:rPr>
              <w:t>给出故障原因或解决方案。</w:t>
            </w:r>
            <w:r w:rsidRPr="000F481D">
              <w:rPr>
                <w:rFonts w:ascii="仿宋_GB2312" w:eastAsia="仿宋_GB2312" w:hAnsi="宋体" w:hint="eastAsia"/>
                <w:b/>
              </w:rPr>
              <w:t>详见第十三章 售后服务方案/13-2 售后服务承诺。</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pStyle w:val="a5"/>
              <w:tabs>
                <w:tab w:val="clear" w:pos="840"/>
                <w:tab w:val="left" w:pos="851"/>
                <w:tab w:val="left" w:pos="1418"/>
              </w:tabs>
              <w:ind w:left="0" w:firstLine="480"/>
              <w:jc w:val="center"/>
              <w:rPr>
                <w:rFonts w:ascii="仿宋_GB2312" w:eastAsia="仿宋_GB2312" w:hAnsi="宋体" w:hint="eastAsia"/>
                <w:kern w:val="0"/>
              </w:rPr>
            </w:pPr>
            <w:r w:rsidRPr="000F481D">
              <w:rPr>
                <w:rFonts w:ascii="仿宋_GB2312" w:eastAsia="仿宋_GB2312" w:hAnsi="宋体" w:hint="eastAsia"/>
                <w:kern w:val="0"/>
              </w:rPr>
              <w:t>正偏离</w:t>
            </w:r>
          </w:p>
        </w:tc>
      </w:tr>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6</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二、技术及服务要求 2、服务要求（6）</w:t>
            </w:r>
          </w:p>
        </w:tc>
        <w:tc>
          <w:tcPr>
            <w:tcW w:w="1458" w:type="pct"/>
            <w:tcBorders>
              <w:top w:val="single" w:sz="4" w:space="0" w:color="000000"/>
              <w:left w:val="nil"/>
              <w:bottom w:val="single" w:sz="4" w:space="0" w:color="000000"/>
              <w:right w:val="single" w:sz="4" w:space="0" w:color="000000"/>
            </w:tcBorders>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在北京成立售后服务专门机构并对常用规格产品及备品备件要有一定量的储备。</w:t>
            </w:r>
          </w:p>
        </w:tc>
        <w:tc>
          <w:tcPr>
            <w:tcW w:w="2105"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pStyle w:val="2"/>
              <w:ind w:firstLine="480"/>
              <w:rPr>
                <w:rFonts w:ascii="仿宋_GB2312" w:eastAsia="仿宋_GB2312" w:hAnsi="宋体" w:cs="Times New Roman" w:hint="eastAsia"/>
                <w:b w:val="0"/>
                <w:bCs w:val="0"/>
                <w:kern w:val="0"/>
                <w:sz w:val="24"/>
                <w:szCs w:val="24"/>
              </w:rPr>
            </w:pPr>
            <w:r w:rsidRPr="000F481D">
              <w:rPr>
                <w:rFonts w:ascii="仿宋_GB2312" w:eastAsia="仿宋_GB2312" w:hAnsi="宋体" w:cs="Times New Roman" w:hint="eastAsia"/>
                <w:b w:val="0"/>
                <w:bCs w:val="0"/>
                <w:kern w:val="0"/>
                <w:sz w:val="24"/>
                <w:szCs w:val="24"/>
              </w:rPr>
              <w:t>我司在北京成立售后服务专门机构并对常用规格产品及备品备件有一定量的储备。，以便能随时满足客户的需求，保证所提供设备的正常运行。</w:t>
            </w:r>
            <w:r w:rsidRPr="000F481D">
              <w:rPr>
                <w:rFonts w:ascii="仿宋_GB2312" w:eastAsia="仿宋_GB2312" w:hAnsi="宋体" w:cs="Times New Roman" w:hint="eastAsia"/>
                <w:bCs w:val="0"/>
                <w:kern w:val="0"/>
                <w:sz w:val="24"/>
                <w:szCs w:val="24"/>
              </w:rPr>
              <w:t>详见第十三章 售后服务方案/13-3售后服务计划与保障。</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pStyle w:val="2"/>
              <w:ind w:firstLine="480"/>
              <w:rPr>
                <w:rFonts w:ascii="仿宋_GB2312" w:eastAsia="仿宋_GB2312" w:hAnsi="宋体" w:cs="Times New Roman" w:hint="eastAsia"/>
                <w:b w:val="0"/>
                <w:bCs w:val="0"/>
                <w:kern w:val="0"/>
                <w:sz w:val="24"/>
                <w:szCs w:val="24"/>
              </w:rPr>
            </w:pPr>
            <w:r w:rsidRPr="000F481D">
              <w:rPr>
                <w:rFonts w:ascii="仿宋_GB2312" w:eastAsia="仿宋_GB2312" w:hAnsi="宋体" w:cs="Times New Roman" w:hint="eastAsia"/>
                <w:b w:val="0"/>
                <w:bCs w:val="0"/>
                <w:kern w:val="0"/>
                <w:sz w:val="24"/>
                <w:szCs w:val="24"/>
              </w:rPr>
              <w:t>完全满足</w:t>
            </w:r>
          </w:p>
        </w:tc>
      </w:tr>
      <w:tr w:rsidR="000F481D" w:rsidRPr="000F481D" w:rsidTr="000F481D">
        <w:trPr>
          <w:jc w:val="center"/>
        </w:trPr>
        <w:tc>
          <w:tcPr>
            <w:tcW w:w="331" w:type="pct"/>
            <w:tcBorders>
              <w:top w:val="single" w:sz="4" w:space="0" w:color="000000"/>
              <w:left w:val="single" w:sz="4" w:space="0" w:color="000000"/>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7</w:t>
            </w:r>
          </w:p>
        </w:tc>
        <w:tc>
          <w:tcPr>
            <w:tcW w:w="606"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二、技术及服务要求 2、服务要求（7）</w:t>
            </w:r>
          </w:p>
        </w:tc>
        <w:tc>
          <w:tcPr>
            <w:tcW w:w="1458"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每年巡检四次，并出具巡检报告。</w:t>
            </w:r>
          </w:p>
        </w:tc>
        <w:tc>
          <w:tcPr>
            <w:tcW w:w="2105"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rPr>
                <w:rFonts w:ascii="仿宋_GB2312" w:eastAsia="仿宋_GB2312" w:hAnsi="宋体" w:hint="eastAsia"/>
                <w:szCs w:val="24"/>
              </w:rPr>
            </w:pPr>
            <w:r w:rsidRPr="000F481D">
              <w:rPr>
                <w:rFonts w:ascii="仿宋_GB2312" w:eastAsia="仿宋_GB2312" w:hAnsi="宋体" w:hint="eastAsia"/>
                <w:szCs w:val="24"/>
              </w:rPr>
              <w:t>我司将每年巡检四次，并出具巡检报告。并听取用户维护人员反映的问题及建议，不断完善产品的软硬件功能和质量。</w:t>
            </w:r>
            <w:r w:rsidRPr="000F481D">
              <w:rPr>
                <w:rFonts w:ascii="仿宋_GB2312" w:eastAsia="仿宋_GB2312" w:hAnsi="宋体" w:hint="eastAsia"/>
                <w:b/>
                <w:szCs w:val="24"/>
              </w:rPr>
              <w:t>详见第十三章 售后服务方案/13-2 售后服务承诺。</w:t>
            </w:r>
          </w:p>
        </w:tc>
        <w:tc>
          <w:tcPr>
            <w:tcW w:w="501" w:type="pct"/>
            <w:tcBorders>
              <w:top w:val="single" w:sz="4" w:space="0" w:color="000000"/>
              <w:left w:val="nil"/>
              <w:bottom w:val="single" w:sz="4" w:space="0" w:color="000000"/>
              <w:right w:val="single" w:sz="4" w:space="0" w:color="000000"/>
            </w:tcBorders>
            <w:vAlign w:val="center"/>
            <w:hideMark/>
          </w:tcPr>
          <w:p w:rsidR="000F481D" w:rsidRPr="000F481D" w:rsidRDefault="000F481D" w:rsidP="000F481D">
            <w:pPr>
              <w:ind w:firstLine="480"/>
              <w:jc w:val="center"/>
              <w:rPr>
                <w:rFonts w:ascii="仿宋_GB2312" w:eastAsia="仿宋_GB2312" w:hAnsi="宋体" w:hint="eastAsia"/>
                <w:szCs w:val="24"/>
              </w:rPr>
            </w:pPr>
            <w:r w:rsidRPr="000F481D">
              <w:rPr>
                <w:rFonts w:ascii="仿宋_GB2312" w:eastAsia="仿宋_GB2312" w:hAnsi="宋体" w:hint="eastAsia"/>
                <w:szCs w:val="24"/>
              </w:rPr>
              <w:t>完全满足</w:t>
            </w:r>
          </w:p>
        </w:tc>
      </w:tr>
    </w:tbl>
    <w:p w:rsidR="0065021A" w:rsidRDefault="0065021A" w:rsidP="002708B7">
      <w:pPr>
        <w:ind w:firstLine="480"/>
      </w:pPr>
    </w:p>
    <w:p w:rsidR="002708B7" w:rsidRPr="002708B7" w:rsidRDefault="002708B7" w:rsidP="000F481D">
      <w:pPr>
        <w:ind w:firstLineChars="0" w:firstLine="0"/>
        <w:jc w:val="left"/>
      </w:pPr>
    </w:p>
    <w:sectPr w:rsidR="002708B7" w:rsidRPr="002708B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AD" w:rsidRDefault="00FE6AAD" w:rsidP="002708B7">
      <w:pPr>
        <w:spacing w:line="240" w:lineRule="auto"/>
        <w:ind w:firstLine="480"/>
      </w:pPr>
      <w:r>
        <w:separator/>
      </w:r>
    </w:p>
  </w:endnote>
  <w:endnote w:type="continuationSeparator" w:id="0">
    <w:p w:rsidR="00FE6AAD" w:rsidRDefault="00FE6AAD" w:rsidP="002708B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1D" w:rsidRDefault="000F48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1D" w:rsidRDefault="000F481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1D" w:rsidRDefault="000F48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AD" w:rsidRDefault="00FE6AAD" w:rsidP="002708B7">
      <w:pPr>
        <w:spacing w:line="240" w:lineRule="auto"/>
        <w:ind w:firstLine="480"/>
      </w:pPr>
      <w:r>
        <w:separator/>
      </w:r>
    </w:p>
  </w:footnote>
  <w:footnote w:type="continuationSeparator" w:id="0">
    <w:p w:rsidR="00FE6AAD" w:rsidRDefault="00FE6AAD" w:rsidP="002708B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1D" w:rsidRDefault="000F48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1D" w:rsidRDefault="000F48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1D" w:rsidRDefault="000F48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30"/>
    <w:rsid w:val="000F481D"/>
    <w:rsid w:val="002708B7"/>
    <w:rsid w:val="005B7B2C"/>
    <w:rsid w:val="0065021A"/>
    <w:rsid w:val="00BE0F30"/>
    <w:rsid w:val="00FE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B7"/>
    <w:pPr>
      <w:widowControl w:val="0"/>
      <w:spacing w:line="360" w:lineRule="auto"/>
      <w:ind w:firstLineChars="200" w:firstLine="200"/>
      <w:jc w:val="both"/>
    </w:pPr>
    <w:rPr>
      <w:rFonts w:ascii="Calibri" w:eastAsia="仿宋" w:hAnsi="Calibri" w:cs="Times New Roman"/>
      <w:sz w:val="24"/>
    </w:rPr>
  </w:style>
  <w:style w:type="paragraph" w:styleId="2">
    <w:name w:val="heading 2"/>
    <w:basedOn w:val="a"/>
    <w:next w:val="a"/>
    <w:link w:val="2Char"/>
    <w:uiPriority w:val="9"/>
    <w:unhideWhenUsed/>
    <w:qFormat/>
    <w:rsid w:val="000F481D"/>
    <w:pPr>
      <w:keepNext/>
      <w:keepLines/>
      <w:ind w:firstLineChars="0" w:firstLine="0"/>
      <w:jc w:val="center"/>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8B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08B7"/>
    <w:rPr>
      <w:sz w:val="18"/>
      <w:szCs w:val="18"/>
    </w:rPr>
  </w:style>
  <w:style w:type="paragraph" w:styleId="a4">
    <w:name w:val="footer"/>
    <w:basedOn w:val="a"/>
    <w:link w:val="Char0"/>
    <w:uiPriority w:val="99"/>
    <w:unhideWhenUsed/>
    <w:rsid w:val="002708B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08B7"/>
    <w:rPr>
      <w:sz w:val="18"/>
      <w:szCs w:val="18"/>
    </w:rPr>
  </w:style>
  <w:style w:type="character" w:customStyle="1" w:styleId="2Char">
    <w:name w:val="标题 2 Char"/>
    <w:basedOn w:val="a0"/>
    <w:link w:val="2"/>
    <w:uiPriority w:val="9"/>
    <w:rsid w:val="000F481D"/>
    <w:rPr>
      <w:rFonts w:asciiTheme="majorHAnsi" w:eastAsiaTheme="majorEastAsia" w:hAnsiTheme="majorHAnsi" w:cstheme="majorBidi"/>
      <w:b/>
      <w:bCs/>
      <w:sz w:val="30"/>
      <w:szCs w:val="32"/>
    </w:rPr>
  </w:style>
  <w:style w:type="paragraph" w:styleId="a5">
    <w:name w:val="List Number"/>
    <w:basedOn w:val="a"/>
    <w:unhideWhenUsed/>
    <w:rsid w:val="000F481D"/>
    <w:pPr>
      <w:widowControl/>
      <w:tabs>
        <w:tab w:val="num" w:pos="840"/>
      </w:tabs>
      <w:ind w:left="840" w:firstLineChars="0" w:hanging="420"/>
    </w:pPr>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B7"/>
    <w:pPr>
      <w:widowControl w:val="0"/>
      <w:spacing w:line="360" w:lineRule="auto"/>
      <w:ind w:firstLineChars="200" w:firstLine="200"/>
      <w:jc w:val="both"/>
    </w:pPr>
    <w:rPr>
      <w:rFonts w:ascii="Calibri" w:eastAsia="仿宋" w:hAnsi="Calibri" w:cs="Times New Roman"/>
      <w:sz w:val="24"/>
    </w:rPr>
  </w:style>
  <w:style w:type="paragraph" w:styleId="2">
    <w:name w:val="heading 2"/>
    <w:basedOn w:val="a"/>
    <w:next w:val="a"/>
    <w:link w:val="2Char"/>
    <w:uiPriority w:val="9"/>
    <w:unhideWhenUsed/>
    <w:qFormat/>
    <w:rsid w:val="000F481D"/>
    <w:pPr>
      <w:keepNext/>
      <w:keepLines/>
      <w:ind w:firstLineChars="0" w:firstLine="0"/>
      <w:jc w:val="center"/>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8B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08B7"/>
    <w:rPr>
      <w:sz w:val="18"/>
      <w:szCs w:val="18"/>
    </w:rPr>
  </w:style>
  <w:style w:type="paragraph" w:styleId="a4">
    <w:name w:val="footer"/>
    <w:basedOn w:val="a"/>
    <w:link w:val="Char0"/>
    <w:uiPriority w:val="99"/>
    <w:unhideWhenUsed/>
    <w:rsid w:val="002708B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08B7"/>
    <w:rPr>
      <w:sz w:val="18"/>
      <w:szCs w:val="18"/>
    </w:rPr>
  </w:style>
  <w:style w:type="character" w:customStyle="1" w:styleId="2Char">
    <w:name w:val="标题 2 Char"/>
    <w:basedOn w:val="a0"/>
    <w:link w:val="2"/>
    <w:uiPriority w:val="9"/>
    <w:rsid w:val="000F481D"/>
    <w:rPr>
      <w:rFonts w:asciiTheme="majorHAnsi" w:eastAsiaTheme="majorEastAsia" w:hAnsiTheme="majorHAnsi" w:cstheme="majorBidi"/>
      <w:b/>
      <w:bCs/>
      <w:sz w:val="30"/>
      <w:szCs w:val="32"/>
    </w:rPr>
  </w:style>
  <w:style w:type="paragraph" w:styleId="a5">
    <w:name w:val="List Number"/>
    <w:basedOn w:val="a"/>
    <w:unhideWhenUsed/>
    <w:rsid w:val="000F481D"/>
    <w:pPr>
      <w:widowControl/>
      <w:tabs>
        <w:tab w:val="num" w:pos="840"/>
      </w:tabs>
      <w:ind w:left="840" w:firstLineChars="0" w:hanging="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7392">
      <w:bodyDiv w:val="1"/>
      <w:marLeft w:val="0"/>
      <w:marRight w:val="0"/>
      <w:marTop w:val="0"/>
      <w:marBottom w:val="0"/>
      <w:divBdr>
        <w:top w:val="none" w:sz="0" w:space="0" w:color="auto"/>
        <w:left w:val="none" w:sz="0" w:space="0" w:color="auto"/>
        <w:bottom w:val="none" w:sz="0" w:space="0" w:color="auto"/>
        <w:right w:val="none" w:sz="0" w:space="0" w:color="auto"/>
      </w:divBdr>
    </w:div>
    <w:div w:id="408767064">
      <w:bodyDiv w:val="1"/>
      <w:marLeft w:val="0"/>
      <w:marRight w:val="0"/>
      <w:marTop w:val="0"/>
      <w:marBottom w:val="0"/>
      <w:divBdr>
        <w:top w:val="none" w:sz="0" w:space="0" w:color="auto"/>
        <w:left w:val="none" w:sz="0" w:space="0" w:color="auto"/>
        <w:bottom w:val="none" w:sz="0" w:space="0" w:color="auto"/>
        <w:right w:val="none" w:sz="0" w:space="0" w:color="auto"/>
      </w:divBdr>
    </w:div>
    <w:div w:id="6936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3</cp:revision>
  <dcterms:created xsi:type="dcterms:W3CDTF">2017-01-13T01:14:00Z</dcterms:created>
  <dcterms:modified xsi:type="dcterms:W3CDTF">2017-01-13T02:39:00Z</dcterms:modified>
</cp:coreProperties>
</file>