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1A" w:rsidRDefault="0065021A" w:rsidP="002708B7">
      <w:pPr>
        <w:ind w:firstLine="480"/>
        <w:rPr>
          <w:rFonts w:hint="eastAsi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964"/>
        <w:gridCol w:w="4483"/>
      </w:tblGrid>
      <w:tr w:rsidR="002708B7" w:rsidRPr="002708B7" w:rsidTr="002708B7">
        <w:trPr>
          <w:trHeight w:val="577"/>
          <w:jc w:val="center"/>
        </w:trPr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2708B7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b/>
                <w:bCs/>
                <w:sz w:val="28"/>
                <w:szCs w:val="28"/>
              </w:rPr>
            </w:pPr>
            <w:r w:rsidRPr="002708B7">
              <w:rPr>
                <w:rFonts w:hint="eastAsia"/>
                <w:b/>
                <w:bCs/>
                <w:sz w:val="28"/>
                <w:szCs w:val="28"/>
              </w:rPr>
              <w:t>服务条款</w:t>
            </w:r>
          </w:p>
        </w:tc>
        <w:tc>
          <w:tcPr>
            <w:tcW w:w="4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b/>
                <w:bCs/>
                <w:sz w:val="28"/>
                <w:szCs w:val="28"/>
              </w:rPr>
            </w:pPr>
            <w:r w:rsidRPr="002708B7">
              <w:rPr>
                <w:rFonts w:hint="eastAsia"/>
                <w:b/>
                <w:bCs/>
                <w:sz w:val="28"/>
                <w:szCs w:val="28"/>
              </w:rPr>
              <w:t>具体措施</w:t>
            </w:r>
          </w:p>
        </w:tc>
      </w:tr>
      <w:tr w:rsidR="002708B7" w:rsidRPr="002708B7" w:rsidTr="002708B7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2708B7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保修期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sz w:val="28"/>
                <w:szCs w:val="28"/>
              </w:rPr>
              <w:t>48</w:t>
            </w:r>
            <w:r w:rsidRPr="002708B7">
              <w:rPr>
                <w:rFonts w:hint="eastAsia"/>
                <w:sz w:val="28"/>
                <w:szCs w:val="28"/>
              </w:rPr>
              <w:t>个月</w:t>
            </w:r>
          </w:p>
        </w:tc>
      </w:tr>
      <w:tr w:rsidR="002708B7" w:rsidRPr="002708B7" w:rsidTr="002708B7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2708B7">
              <w:rPr>
                <w:sz w:val="28"/>
                <w:szCs w:val="28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响应时间与到场时间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sz w:val="28"/>
                <w:szCs w:val="28"/>
              </w:rPr>
              <w:t>7*24</w:t>
            </w:r>
            <w:r w:rsidRPr="002708B7">
              <w:rPr>
                <w:rFonts w:hint="eastAsia"/>
                <w:sz w:val="28"/>
                <w:szCs w:val="28"/>
              </w:rPr>
              <w:t>小时响应</w:t>
            </w:r>
            <w:r w:rsidRPr="002708B7">
              <w:rPr>
                <w:sz w:val="28"/>
                <w:szCs w:val="28"/>
              </w:rPr>
              <w:t xml:space="preserve"> /4</w:t>
            </w:r>
            <w:r w:rsidRPr="002708B7">
              <w:rPr>
                <w:rFonts w:hint="eastAsia"/>
                <w:sz w:val="28"/>
                <w:szCs w:val="28"/>
              </w:rPr>
              <w:t>小时内到场</w:t>
            </w:r>
          </w:p>
        </w:tc>
      </w:tr>
      <w:tr w:rsidR="002708B7" w:rsidRPr="002708B7" w:rsidTr="002708B7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2708B7"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电话咨询服务</w:t>
            </w:r>
            <w:bookmarkStart w:id="0" w:name="_GoBack"/>
            <w:bookmarkEnd w:id="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我方提供电话技术咨询服务，用于排除简单故障。</w:t>
            </w:r>
          </w:p>
        </w:tc>
      </w:tr>
      <w:tr w:rsidR="002708B7" w:rsidRPr="002708B7" w:rsidTr="002708B7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2708B7">
              <w:rPr>
                <w:sz w:val="28"/>
                <w:szCs w:val="28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重要活动保障服务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我方提供重要活动的人员保驾服务，根据本项目招标人要求的人数进行调派。</w:t>
            </w:r>
          </w:p>
        </w:tc>
      </w:tr>
      <w:tr w:rsidR="002708B7" w:rsidRPr="002708B7" w:rsidTr="002708B7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2708B7">
              <w:rPr>
                <w:sz w:val="28"/>
                <w:szCs w:val="28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定期系统维护服务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保修期内，我方提供每年</w:t>
            </w:r>
            <w:r w:rsidRPr="002708B7">
              <w:rPr>
                <w:sz w:val="28"/>
                <w:szCs w:val="28"/>
              </w:rPr>
              <w:t>2</w:t>
            </w:r>
            <w:r w:rsidRPr="002708B7">
              <w:rPr>
                <w:rFonts w:hint="eastAsia"/>
                <w:sz w:val="28"/>
                <w:szCs w:val="28"/>
              </w:rPr>
              <w:t>次的系统维护和保养服务。</w:t>
            </w:r>
          </w:p>
        </w:tc>
      </w:tr>
      <w:tr w:rsidR="002708B7" w:rsidRPr="002708B7" w:rsidTr="002708B7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2708B7">
              <w:rPr>
                <w:sz w:val="28"/>
                <w:szCs w:val="28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故障设备替换服务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故障在</w:t>
            </w:r>
            <w:r w:rsidRPr="002708B7">
              <w:rPr>
                <w:sz w:val="28"/>
                <w:szCs w:val="28"/>
              </w:rPr>
              <w:t>8</w:t>
            </w:r>
            <w:r w:rsidRPr="002708B7">
              <w:rPr>
                <w:rFonts w:hint="eastAsia"/>
                <w:sz w:val="28"/>
                <w:szCs w:val="28"/>
              </w:rPr>
              <w:t>小时内未排除，将在</w:t>
            </w:r>
            <w:r w:rsidRPr="002708B7">
              <w:rPr>
                <w:sz w:val="28"/>
                <w:szCs w:val="28"/>
              </w:rPr>
              <w:t>24</w:t>
            </w:r>
            <w:r w:rsidRPr="002708B7">
              <w:rPr>
                <w:rFonts w:hint="eastAsia"/>
                <w:sz w:val="28"/>
                <w:szCs w:val="28"/>
              </w:rPr>
              <w:t>小时内提供替代设备，保证系统运行。</w:t>
            </w:r>
          </w:p>
        </w:tc>
      </w:tr>
      <w:tr w:rsidR="002708B7" w:rsidRPr="002708B7" w:rsidTr="002708B7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2708B7">
              <w:rPr>
                <w:sz w:val="28"/>
                <w:szCs w:val="28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备品备件服务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08B7" w:rsidRPr="002708B7" w:rsidRDefault="002708B7">
            <w:pPr>
              <w:ind w:firstLineChars="0" w:firstLine="0"/>
              <w:rPr>
                <w:sz w:val="28"/>
                <w:szCs w:val="28"/>
              </w:rPr>
            </w:pPr>
            <w:r w:rsidRPr="002708B7">
              <w:rPr>
                <w:rFonts w:hint="eastAsia"/>
                <w:sz w:val="28"/>
                <w:szCs w:val="28"/>
              </w:rPr>
              <w:t>我方提供终身备品备件服务，保修期内免费。</w:t>
            </w:r>
          </w:p>
        </w:tc>
      </w:tr>
    </w:tbl>
    <w:p w:rsidR="002708B7" w:rsidRPr="002708B7" w:rsidRDefault="002708B7" w:rsidP="002708B7">
      <w:pPr>
        <w:ind w:firstLine="480"/>
      </w:pPr>
    </w:p>
    <w:sectPr w:rsidR="002708B7" w:rsidRPr="0027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2C" w:rsidRDefault="005B7B2C" w:rsidP="002708B7">
      <w:pPr>
        <w:spacing w:line="240" w:lineRule="auto"/>
        <w:ind w:firstLine="480"/>
      </w:pPr>
      <w:r>
        <w:separator/>
      </w:r>
    </w:p>
  </w:endnote>
  <w:endnote w:type="continuationSeparator" w:id="0">
    <w:p w:rsidR="005B7B2C" w:rsidRDefault="005B7B2C" w:rsidP="002708B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2C" w:rsidRDefault="005B7B2C" w:rsidP="002708B7">
      <w:pPr>
        <w:spacing w:line="240" w:lineRule="auto"/>
        <w:ind w:firstLine="480"/>
      </w:pPr>
      <w:r>
        <w:separator/>
      </w:r>
    </w:p>
  </w:footnote>
  <w:footnote w:type="continuationSeparator" w:id="0">
    <w:p w:rsidR="005B7B2C" w:rsidRDefault="005B7B2C" w:rsidP="002708B7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30"/>
    <w:rsid w:val="002708B7"/>
    <w:rsid w:val="005B7B2C"/>
    <w:rsid w:val="0065021A"/>
    <w:rsid w:val="00B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B7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8B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8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B7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8B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2</cp:revision>
  <dcterms:created xsi:type="dcterms:W3CDTF">2017-01-13T01:14:00Z</dcterms:created>
  <dcterms:modified xsi:type="dcterms:W3CDTF">2017-01-13T01:16:00Z</dcterms:modified>
</cp:coreProperties>
</file>