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1B" w:rsidRDefault="00F74A25">
      <w:pPr>
        <w:rPr>
          <w:rFonts w:ascii="仿宋_GB2312" w:eastAsia="仿宋_GB2312" w:hAnsi="Times New Roman" w:cs="Times New Roman" w:hint="eastAsia"/>
          <w:sz w:val="30"/>
          <w:szCs w:val="30"/>
        </w:rPr>
      </w:pPr>
      <w:r w:rsidRPr="00F74A25">
        <w:rPr>
          <w:rFonts w:ascii="仿宋_GB2312" w:eastAsia="仿宋_GB2312" w:hAnsi="Times New Roman" w:cs="Times New Roman" w:hint="eastAsia"/>
          <w:sz w:val="30"/>
          <w:szCs w:val="30"/>
        </w:rPr>
        <w:t>中标标的内容：</w:t>
      </w:r>
    </w:p>
    <w:tbl>
      <w:tblPr>
        <w:tblpPr w:leftFromText="180" w:rightFromText="180" w:vertAnchor="text" w:horzAnchor="margin" w:tblpXSpec="center" w:tblpY="45"/>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766"/>
        <w:gridCol w:w="739"/>
        <w:gridCol w:w="1046"/>
        <w:gridCol w:w="585"/>
        <w:gridCol w:w="705"/>
        <w:gridCol w:w="1770"/>
        <w:gridCol w:w="1440"/>
        <w:gridCol w:w="1471"/>
      </w:tblGrid>
      <w:tr w:rsidR="00CB13EB" w:rsidTr="00D16350">
        <w:trPr>
          <w:jc w:val="center"/>
        </w:trPr>
        <w:tc>
          <w:tcPr>
            <w:tcW w:w="766" w:type="dxa"/>
            <w:tcBorders>
              <w:top w:val="single" w:sz="12" w:space="0" w:color="auto"/>
              <w:left w:val="single" w:sz="12" w:space="0" w:color="auto"/>
              <w:bottom w:val="single" w:sz="2" w:space="0" w:color="auto"/>
              <w:right w:val="single" w:sz="2" w:space="0" w:color="auto"/>
            </w:tcBorders>
            <w:vAlign w:val="center"/>
          </w:tcPr>
          <w:p w:rsidR="00CB13EB" w:rsidRDefault="00CB13EB" w:rsidP="00D16350">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1785" w:type="dxa"/>
            <w:gridSpan w:val="2"/>
            <w:tcBorders>
              <w:top w:val="single" w:sz="12" w:space="0" w:color="auto"/>
              <w:left w:val="single" w:sz="2" w:space="0" w:color="auto"/>
              <w:bottom w:val="single" w:sz="2" w:space="0" w:color="auto"/>
              <w:right w:val="single" w:sz="2" w:space="0" w:color="auto"/>
            </w:tcBorders>
            <w:vAlign w:val="center"/>
          </w:tcPr>
          <w:p w:rsidR="00CB13EB" w:rsidRDefault="00CB13EB" w:rsidP="00D16350">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585" w:type="dxa"/>
            <w:tcBorders>
              <w:top w:val="single" w:sz="12" w:space="0" w:color="auto"/>
              <w:left w:val="single" w:sz="2" w:space="0" w:color="auto"/>
              <w:bottom w:val="single" w:sz="2" w:space="0" w:color="auto"/>
              <w:right w:val="single" w:sz="2" w:space="0" w:color="auto"/>
            </w:tcBorders>
            <w:vAlign w:val="center"/>
          </w:tcPr>
          <w:p w:rsidR="00CB13EB" w:rsidRDefault="00CB13EB" w:rsidP="00D16350">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705" w:type="dxa"/>
            <w:tcBorders>
              <w:top w:val="single" w:sz="12" w:space="0" w:color="auto"/>
              <w:left w:val="single" w:sz="2" w:space="0" w:color="auto"/>
              <w:bottom w:val="single" w:sz="2" w:space="0" w:color="auto"/>
              <w:right w:val="single" w:sz="2" w:space="0" w:color="auto"/>
            </w:tcBorders>
            <w:vAlign w:val="center"/>
          </w:tcPr>
          <w:p w:rsidR="00CB13EB" w:rsidRDefault="00CB13EB" w:rsidP="00D16350">
            <w:pPr>
              <w:spacing w:line="360" w:lineRule="auto"/>
              <w:jc w:val="center"/>
              <w:rPr>
                <w:rFonts w:ascii="黑体" w:eastAsia="黑体" w:hAnsi="Calibri" w:cs="Times New Roman"/>
                <w:b/>
                <w:bCs/>
                <w:sz w:val="24"/>
              </w:rPr>
            </w:pPr>
            <w:r>
              <w:rPr>
                <w:rFonts w:ascii="黑体" w:eastAsia="黑体" w:hAnsi="Calibri" w:cs="Times New Roman" w:hint="eastAsia"/>
                <w:b/>
                <w:bCs/>
                <w:sz w:val="24"/>
              </w:rPr>
              <w:t>单位</w:t>
            </w:r>
          </w:p>
        </w:tc>
        <w:tc>
          <w:tcPr>
            <w:tcW w:w="1770" w:type="dxa"/>
            <w:tcBorders>
              <w:top w:val="single" w:sz="12" w:space="0" w:color="auto"/>
              <w:left w:val="single" w:sz="2" w:space="0" w:color="auto"/>
              <w:bottom w:val="single" w:sz="2" w:space="0" w:color="auto"/>
              <w:right w:val="single" w:sz="2" w:space="0" w:color="auto"/>
            </w:tcBorders>
            <w:vAlign w:val="center"/>
          </w:tcPr>
          <w:p w:rsidR="00CB13EB" w:rsidRDefault="00CB13EB" w:rsidP="00D16350">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w:t>
            </w:r>
            <w:proofErr w:type="gramStart"/>
            <w:r>
              <w:rPr>
                <w:rFonts w:ascii="黑体" w:eastAsia="黑体" w:hAnsi="Calibri" w:cs="Times New Roman" w:hint="eastAsia"/>
                <w:b/>
                <w:bCs/>
                <w:sz w:val="24"/>
              </w:rPr>
              <w:t>品品牌</w:t>
            </w:r>
            <w:proofErr w:type="gramEnd"/>
            <w:r>
              <w:rPr>
                <w:rFonts w:ascii="黑体" w:eastAsia="黑体" w:hAnsi="Calibri" w:cs="Times New Roman" w:hint="eastAsia"/>
                <w:b/>
                <w:bCs/>
                <w:sz w:val="24"/>
              </w:rPr>
              <w:t>及型号</w:t>
            </w:r>
          </w:p>
        </w:tc>
        <w:tc>
          <w:tcPr>
            <w:tcW w:w="1440" w:type="dxa"/>
            <w:tcBorders>
              <w:top w:val="single" w:sz="12" w:space="0" w:color="auto"/>
              <w:left w:val="single" w:sz="2" w:space="0" w:color="auto"/>
              <w:bottom w:val="single" w:sz="2" w:space="0" w:color="auto"/>
              <w:right w:val="single" w:sz="2" w:space="0" w:color="auto"/>
            </w:tcBorders>
            <w:vAlign w:val="center"/>
          </w:tcPr>
          <w:p w:rsidR="00CB13EB" w:rsidRDefault="00CB13EB" w:rsidP="00D16350">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471" w:type="dxa"/>
            <w:tcBorders>
              <w:top w:val="single" w:sz="12" w:space="0" w:color="auto"/>
              <w:left w:val="single" w:sz="2" w:space="0" w:color="auto"/>
              <w:bottom w:val="single" w:sz="2" w:space="0" w:color="auto"/>
              <w:right w:val="single" w:sz="12" w:space="0" w:color="auto"/>
            </w:tcBorders>
            <w:vAlign w:val="center"/>
          </w:tcPr>
          <w:p w:rsidR="00CB13EB" w:rsidRDefault="00CB13EB" w:rsidP="00D16350">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CB13EB" w:rsidTr="00D16350">
        <w:trPr>
          <w:jc w:val="center"/>
        </w:trPr>
        <w:tc>
          <w:tcPr>
            <w:tcW w:w="766" w:type="dxa"/>
            <w:tcBorders>
              <w:top w:val="single" w:sz="2" w:space="0" w:color="auto"/>
              <w:left w:val="single" w:sz="1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1</w:t>
            </w:r>
          </w:p>
        </w:tc>
        <w:tc>
          <w:tcPr>
            <w:tcW w:w="1785" w:type="dxa"/>
            <w:gridSpan w:val="2"/>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3D扫描仪</w:t>
            </w:r>
          </w:p>
        </w:tc>
        <w:tc>
          <w:tcPr>
            <w:tcW w:w="585"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1</w:t>
            </w:r>
          </w:p>
        </w:tc>
        <w:tc>
          <w:tcPr>
            <w:tcW w:w="705"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台</w:t>
            </w:r>
          </w:p>
        </w:tc>
        <w:tc>
          <w:tcPr>
            <w:tcW w:w="1770"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proofErr w:type="spellStart"/>
            <w:r>
              <w:rPr>
                <w:rFonts w:ascii="宋体" w:eastAsia="宋体" w:hAnsi="宋体" w:cs="Times New Roman" w:hint="eastAsia"/>
                <w:szCs w:val="21"/>
              </w:rPr>
              <w:t>Artec</w:t>
            </w:r>
            <w:proofErr w:type="spellEnd"/>
            <w:r>
              <w:rPr>
                <w:rFonts w:ascii="宋体" w:eastAsia="宋体" w:hAnsi="宋体" w:cs="Times New Roman" w:hint="eastAsia"/>
                <w:szCs w:val="21"/>
              </w:rPr>
              <w:t>/spider</w:t>
            </w:r>
          </w:p>
        </w:tc>
        <w:tc>
          <w:tcPr>
            <w:tcW w:w="1440"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￥255000.00</w:t>
            </w:r>
          </w:p>
        </w:tc>
        <w:tc>
          <w:tcPr>
            <w:tcW w:w="1471" w:type="dxa"/>
            <w:tcBorders>
              <w:top w:val="single" w:sz="2" w:space="0" w:color="auto"/>
              <w:left w:val="single" w:sz="2" w:space="0" w:color="auto"/>
              <w:bottom w:val="single" w:sz="2" w:space="0" w:color="auto"/>
              <w:right w:val="single" w:sz="12" w:space="0" w:color="auto"/>
            </w:tcBorders>
            <w:vAlign w:val="center"/>
          </w:tcPr>
          <w:p w:rsidR="00CB13EB" w:rsidRDefault="00CB13EB" w:rsidP="00D16350">
            <w:pPr>
              <w:widowControl/>
              <w:jc w:val="center"/>
              <w:rPr>
                <w:rFonts w:ascii="Calibri" w:eastAsia="宋体" w:hAnsi="Calibri" w:cs="宋体"/>
              </w:rPr>
            </w:pPr>
            <w:r>
              <w:rPr>
                <w:rFonts w:ascii="宋体" w:eastAsia="宋体" w:hAnsi="宋体" w:cs="Times New Roman" w:hint="eastAsia"/>
                <w:szCs w:val="21"/>
              </w:rPr>
              <w:t>￥255000.00</w:t>
            </w:r>
          </w:p>
        </w:tc>
      </w:tr>
      <w:tr w:rsidR="00CB13EB" w:rsidTr="00D16350">
        <w:trPr>
          <w:jc w:val="center"/>
        </w:trPr>
        <w:tc>
          <w:tcPr>
            <w:tcW w:w="766" w:type="dxa"/>
            <w:tcBorders>
              <w:top w:val="single" w:sz="2" w:space="0" w:color="auto"/>
              <w:left w:val="single" w:sz="1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2</w:t>
            </w:r>
          </w:p>
        </w:tc>
        <w:tc>
          <w:tcPr>
            <w:tcW w:w="1785" w:type="dxa"/>
            <w:gridSpan w:val="2"/>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3D打印机</w:t>
            </w:r>
          </w:p>
        </w:tc>
        <w:tc>
          <w:tcPr>
            <w:tcW w:w="585"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1</w:t>
            </w:r>
          </w:p>
        </w:tc>
        <w:tc>
          <w:tcPr>
            <w:tcW w:w="705"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台</w:t>
            </w:r>
          </w:p>
        </w:tc>
        <w:tc>
          <w:tcPr>
            <w:tcW w:w="1770"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3Dsystems/projet660pro</w:t>
            </w:r>
          </w:p>
        </w:tc>
        <w:tc>
          <w:tcPr>
            <w:tcW w:w="1440"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￥630000.00</w:t>
            </w:r>
          </w:p>
        </w:tc>
        <w:tc>
          <w:tcPr>
            <w:tcW w:w="1471" w:type="dxa"/>
            <w:tcBorders>
              <w:top w:val="single" w:sz="2" w:space="0" w:color="auto"/>
              <w:left w:val="single" w:sz="2" w:space="0" w:color="auto"/>
              <w:bottom w:val="single" w:sz="2" w:space="0" w:color="auto"/>
              <w:right w:val="single" w:sz="12" w:space="0" w:color="auto"/>
            </w:tcBorders>
            <w:vAlign w:val="center"/>
          </w:tcPr>
          <w:p w:rsidR="00CB13EB" w:rsidRDefault="00CB13EB" w:rsidP="00D16350">
            <w:pPr>
              <w:widowControl/>
              <w:jc w:val="center"/>
              <w:rPr>
                <w:rFonts w:ascii="Calibri" w:eastAsia="宋体" w:hAnsi="Calibri" w:cs="宋体"/>
              </w:rPr>
            </w:pPr>
            <w:r>
              <w:rPr>
                <w:rFonts w:ascii="宋体" w:eastAsia="宋体" w:hAnsi="宋体" w:cs="Times New Roman" w:hint="eastAsia"/>
                <w:szCs w:val="21"/>
              </w:rPr>
              <w:t>￥630000.00</w:t>
            </w:r>
          </w:p>
        </w:tc>
      </w:tr>
      <w:tr w:rsidR="00CB13EB" w:rsidTr="00D16350">
        <w:trPr>
          <w:trHeight w:val="544"/>
          <w:jc w:val="center"/>
        </w:trPr>
        <w:tc>
          <w:tcPr>
            <w:tcW w:w="766" w:type="dxa"/>
            <w:tcBorders>
              <w:top w:val="single" w:sz="2" w:space="0" w:color="auto"/>
              <w:left w:val="single" w:sz="1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3</w:t>
            </w:r>
          </w:p>
        </w:tc>
        <w:tc>
          <w:tcPr>
            <w:tcW w:w="1785" w:type="dxa"/>
            <w:gridSpan w:val="2"/>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底片扫描仪</w:t>
            </w:r>
          </w:p>
        </w:tc>
        <w:tc>
          <w:tcPr>
            <w:tcW w:w="585"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1</w:t>
            </w:r>
          </w:p>
        </w:tc>
        <w:tc>
          <w:tcPr>
            <w:tcW w:w="705"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台</w:t>
            </w:r>
          </w:p>
        </w:tc>
        <w:tc>
          <w:tcPr>
            <w:tcW w:w="1770"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哈苏/</w:t>
            </w:r>
            <w:proofErr w:type="spellStart"/>
            <w:r>
              <w:rPr>
                <w:rFonts w:ascii="宋体" w:eastAsia="宋体" w:hAnsi="宋体" w:cs="Times New Roman" w:hint="eastAsia"/>
                <w:szCs w:val="21"/>
              </w:rPr>
              <w:t>Flextight</w:t>
            </w:r>
            <w:proofErr w:type="spellEnd"/>
            <w:r>
              <w:rPr>
                <w:rFonts w:ascii="宋体" w:eastAsia="宋体" w:hAnsi="宋体" w:cs="Times New Roman" w:hint="eastAsia"/>
                <w:szCs w:val="21"/>
              </w:rPr>
              <w:t xml:space="preserve"> X5</w:t>
            </w:r>
          </w:p>
        </w:tc>
        <w:tc>
          <w:tcPr>
            <w:tcW w:w="1440"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￥200000.00</w:t>
            </w:r>
          </w:p>
        </w:tc>
        <w:tc>
          <w:tcPr>
            <w:tcW w:w="1471" w:type="dxa"/>
            <w:tcBorders>
              <w:top w:val="single" w:sz="2" w:space="0" w:color="auto"/>
              <w:left w:val="single" w:sz="2" w:space="0" w:color="auto"/>
              <w:bottom w:val="single" w:sz="2" w:space="0" w:color="auto"/>
              <w:right w:val="single" w:sz="12" w:space="0" w:color="auto"/>
            </w:tcBorders>
            <w:vAlign w:val="center"/>
          </w:tcPr>
          <w:p w:rsidR="00CB13EB" w:rsidRDefault="00CB13EB" w:rsidP="00D16350">
            <w:pPr>
              <w:widowControl/>
              <w:jc w:val="center"/>
              <w:rPr>
                <w:rFonts w:ascii="Calibri" w:eastAsia="宋体" w:hAnsi="Calibri" w:cs="宋体"/>
              </w:rPr>
            </w:pPr>
            <w:r>
              <w:rPr>
                <w:rFonts w:ascii="宋体" w:eastAsia="宋体" w:hAnsi="宋体" w:cs="Times New Roman" w:hint="eastAsia"/>
                <w:szCs w:val="21"/>
              </w:rPr>
              <w:t>￥200000.00</w:t>
            </w:r>
          </w:p>
        </w:tc>
      </w:tr>
      <w:tr w:rsidR="00CB13EB" w:rsidTr="00D16350">
        <w:trPr>
          <w:jc w:val="center"/>
        </w:trPr>
        <w:tc>
          <w:tcPr>
            <w:tcW w:w="766" w:type="dxa"/>
            <w:tcBorders>
              <w:top w:val="single" w:sz="2" w:space="0" w:color="auto"/>
              <w:left w:val="single" w:sz="1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4</w:t>
            </w:r>
          </w:p>
        </w:tc>
        <w:tc>
          <w:tcPr>
            <w:tcW w:w="1785" w:type="dxa"/>
            <w:gridSpan w:val="2"/>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高精度扫描仪</w:t>
            </w:r>
          </w:p>
        </w:tc>
        <w:tc>
          <w:tcPr>
            <w:tcW w:w="585"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1</w:t>
            </w:r>
          </w:p>
        </w:tc>
        <w:tc>
          <w:tcPr>
            <w:tcW w:w="705"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台</w:t>
            </w:r>
          </w:p>
        </w:tc>
        <w:tc>
          <w:tcPr>
            <w:tcW w:w="1770"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proofErr w:type="gramStart"/>
            <w:r>
              <w:rPr>
                <w:rFonts w:ascii="宋体" w:eastAsia="宋体" w:hAnsi="宋体" w:cs="Times New Roman" w:hint="eastAsia"/>
                <w:szCs w:val="21"/>
              </w:rPr>
              <w:t>赛数</w:t>
            </w:r>
            <w:proofErr w:type="gramEnd"/>
            <w:r>
              <w:rPr>
                <w:rFonts w:ascii="宋体" w:eastAsia="宋体" w:hAnsi="宋体" w:cs="Times New Roman" w:hint="eastAsia"/>
                <w:szCs w:val="21"/>
              </w:rPr>
              <w:t>/OS 12002</w:t>
            </w:r>
          </w:p>
        </w:tc>
        <w:tc>
          <w:tcPr>
            <w:tcW w:w="1440"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￥530000.00</w:t>
            </w:r>
          </w:p>
        </w:tc>
        <w:tc>
          <w:tcPr>
            <w:tcW w:w="1471" w:type="dxa"/>
            <w:tcBorders>
              <w:top w:val="single" w:sz="2" w:space="0" w:color="auto"/>
              <w:left w:val="single" w:sz="2" w:space="0" w:color="auto"/>
              <w:bottom w:val="single" w:sz="2" w:space="0" w:color="auto"/>
              <w:right w:val="single" w:sz="12" w:space="0" w:color="auto"/>
            </w:tcBorders>
            <w:vAlign w:val="center"/>
          </w:tcPr>
          <w:p w:rsidR="00CB13EB" w:rsidRDefault="00CB13EB" w:rsidP="00D16350">
            <w:pPr>
              <w:widowControl/>
              <w:jc w:val="center"/>
              <w:rPr>
                <w:rFonts w:ascii="Calibri" w:eastAsia="宋体" w:hAnsi="Calibri" w:cs="宋体"/>
              </w:rPr>
            </w:pPr>
            <w:r>
              <w:rPr>
                <w:rFonts w:ascii="宋体" w:eastAsia="宋体" w:hAnsi="宋体" w:cs="Times New Roman" w:hint="eastAsia"/>
                <w:szCs w:val="21"/>
              </w:rPr>
              <w:t>￥530000.00</w:t>
            </w:r>
          </w:p>
        </w:tc>
      </w:tr>
      <w:tr w:rsidR="00CB13EB" w:rsidTr="00D16350">
        <w:trPr>
          <w:jc w:val="center"/>
        </w:trPr>
        <w:tc>
          <w:tcPr>
            <w:tcW w:w="766" w:type="dxa"/>
            <w:tcBorders>
              <w:top w:val="single" w:sz="2" w:space="0" w:color="auto"/>
              <w:left w:val="single" w:sz="1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5</w:t>
            </w:r>
          </w:p>
        </w:tc>
        <w:tc>
          <w:tcPr>
            <w:tcW w:w="1785" w:type="dxa"/>
            <w:gridSpan w:val="2"/>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台式图形工作站</w:t>
            </w:r>
          </w:p>
        </w:tc>
        <w:tc>
          <w:tcPr>
            <w:tcW w:w="585"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2</w:t>
            </w:r>
          </w:p>
        </w:tc>
        <w:tc>
          <w:tcPr>
            <w:tcW w:w="705"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台</w:t>
            </w:r>
          </w:p>
        </w:tc>
        <w:tc>
          <w:tcPr>
            <w:tcW w:w="1770"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戴尔/precision T7910</w:t>
            </w:r>
          </w:p>
        </w:tc>
        <w:tc>
          <w:tcPr>
            <w:tcW w:w="1440"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￥40000.00</w:t>
            </w:r>
          </w:p>
        </w:tc>
        <w:tc>
          <w:tcPr>
            <w:tcW w:w="1471" w:type="dxa"/>
            <w:tcBorders>
              <w:top w:val="single" w:sz="2" w:space="0" w:color="auto"/>
              <w:left w:val="single" w:sz="2" w:space="0" w:color="auto"/>
              <w:bottom w:val="single" w:sz="2" w:space="0" w:color="auto"/>
              <w:right w:val="single" w:sz="12" w:space="0" w:color="auto"/>
            </w:tcBorders>
            <w:vAlign w:val="center"/>
          </w:tcPr>
          <w:p w:rsidR="00CB13EB" w:rsidRDefault="00CB13EB" w:rsidP="00D16350">
            <w:pPr>
              <w:widowControl/>
              <w:jc w:val="center"/>
              <w:rPr>
                <w:rFonts w:ascii="Calibri" w:eastAsia="宋体" w:hAnsi="Calibri" w:cs="宋体" w:hint="eastAsia"/>
              </w:rPr>
            </w:pPr>
            <w:r>
              <w:rPr>
                <w:rFonts w:ascii="宋体" w:eastAsia="宋体" w:hAnsi="宋体" w:cs="Times New Roman" w:hint="eastAsia"/>
                <w:szCs w:val="21"/>
              </w:rPr>
              <w:t>￥80000.00</w:t>
            </w:r>
          </w:p>
        </w:tc>
      </w:tr>
      <w:tr w:rsidR="00CB13EB" w:rsidTr="00D16350">
        <w:trPr>
          <w:jc w:val="center"/>
        </w:trPr>
        <w:tc>
          <w:tcPr>
            <w:tcW w:w="766" w:type="dxa"/>
            <w:tcBorders>
              <w:top w:val="single" w:sz="2" w:space="0" w:color="auto"/>
              <w:left w:val="single" w:sz="1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6</w:t>
            </w:r>
          </w:p>
        </w:tc>
        <w:tc>
          <w:tcPr>
            <w:tcW w:w="1785" w:type="dxa"/>
            <w:gridSpan w:val="2"/>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逆向工程软件</w:t>
            </w:r>
          </w:p>
        </w:tc>
        <w:tc>
          <w:tcPr>
            <w:tcW w:w="585"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1</w:t>
            </w:r>
          </w:p>
        </w:tc>
        <w:tc>
          <w:tcPr>
            <w:tcW w:w="705"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台</w:t>
            </w:r>
          </w:p>
        </w:tc>
        <w:tc>
          <w:tcPr>
            <w:tcW w:w="1770"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rPr>
                <w:rFonts w:ascii="宋体" w:eastAsia="宋体" w:hAnsi="宋体" w:cs="Times New Roman" w:hint="eastAsia"/>
                <w:szCs w:val="21"/>
              </w:rPr>
            </w:pPr>
            <w:proofErr w:type="gramStart"/>
            <w:r>
              <w:rPr>
                <w:rFonts w:ascii="宋体" w:eastAsia="宋体" w:hAnsi="宋体" w:cs="Times New Roman" w:hint="eastAsia"/>
                <w:szCs w:val="21"/>
              </w:rPr>
              <w:t>杰魔</w:t>
            </w:r>
            <w:proofErr w:type="gramEnd"/>
            <w:r>
              <w:rPr>
                <w:rFonts w:ascii="宋体" w:eastAsia="宋体" w:hAnsi="宋体" w:cs="Times New Roman" w:hint="eastAsia"/>
                <w:szCs w:val="21"/>
              </w:rPr>
              <w:t>/wrap</w:t>
            </w:r>
          </w:p>
        </w:tc>
        <w:tc>
          <w:tcPr>
            <w:tcW w:w="1440" w:type="dxa"/>
            <w:tcBorders>
              <w:top w:val="single" w:sz="2" w:space="0" w:color="auto"/>
              <w:left w:val="single" w:sz="2" w:space="0" w:color="auto"/>
              <w:bottom w:val="single" w:sz="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￥100000.00</w:t>
            </w:r>
          </w:p>
        </w:tc>
        <w:tc>
          <w:tcPr>
            <w:tcW w:w="1471" w:type="dxa"/>
            <w:tcBorders>
              <w:top w:val="single" w:sz="2" w:space="0" w:color="auto"/>
              <w:left w:val="single" w:sz="2" w:space="0" w:color="auto"/>
              <w:bottom w:val="single" w:sz="2" w:space="0" w:color="auto"/>
              <w:right w:val="single" w:sz="12" w:space="0" w:color="auto"/>
            </w:tcBorders>
            <w:vAlign w:val="center"/>
          </w:tcPr>
          <w:p w:rsidR="00CB13EB" w:rsidRDefault="00CB13EB" w:rsidP="00D16350">
            <w:pPr>
              <w:widowControl/>
              <w:jc w:val="center"/>
              <w:rPr>
                <w:rFonts w:ascii="Calibri" w:eastAsia="宋体" w:hAnsi="Calibri" w:cs="宋体"/>
              </w:rPr>
            </w:pPr>
            <w:r>
              <w:rPr>
                <w:rFonts w:ascii="宋体" w:eastAsia="宋体" w:hAnsi="宋体" w:cs="Times New Roman" w:hint="eastAsia"/>
                <w:szCs w:val="21"/>
              </w:rPr>
              <w:t>￥100000.00</w:t>
            </w:r>
          </w:p>
        </w:tc>
      </w:tr>
      <w:tr w:rsidR="00CB13EB" w:rsidTr="00D16350">
        <w:trPr>
          <w:jc w:val="center"/>
        </w:trPr>
        <w:tc>
          <w:tcPr>
            <w:tcW w:w="1505" w:type="dxa"/>
            <w:gridSpan w:val="2"/>
            <w:tcBorders>
              <w:top w:val="single" w:sz="2" w:space="0" w:color="auto"/>
              <w:left w:val="single" w:sz="12" w:space="0" w:color="auto"/>
              <w:bottom w:val="single" w:sz="1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p>
        </w:tc>
        <w:tc>
          <w:tcPr>
            <w:tcW w:w="4106" w:type="dxa"/>
            <w:gridSpan w:val="4"/>
            <w:tcBorders>
              <w:top w:val="single" w:sz="2" w:space="0" w:color="auto"/>
              <w:left w:val="single" w:sz="12" w:space="0" w:color="auto"/>
              <w:bottom w:val="single" w:sz="12" w:space="0" w:color="auto"/>
              <w:right w:val="single" w:sz="2" w:space="0" w:color="auto"/>
            </w:tcBorders>
            <w:vAlign w:val="center"/>
          </w:tcPr>
          <w:p w:rsidR="00CB13EB" w:rsidRDefault="00CB13EB" w:rsidP="00D16350">
            <w:pPr>
              <w:widowControl/>
              <w:jc w:val="center"/>
              <w:rPr>
                <w:rFonts w:ascii="宋体" w:eastAsia="宋体" w:hAnsi="宋体" w:cs="Times New Roman" w:hint="eastAsia"/>
                <w:szCs w:val="21"/>
              </w:rPr>
            </w:pPr>
            <w:r>
              <w:rPr>
                <w:rFonts w:ascii="宋体" w:eastAsia="宋体" w:hAnsi="宋体" w:cs="Times New Roman" w:hint="eastAsia"/>
                <w:szCs w:val="21"/>
              </w:rPr>
              <w:t>合计（人民币）</w:t>
            </w:r>
          </w:p>
        </w:tc>
        <w:tc>
          <w:tcPr>
            <w:tcW w:w="2911" w:type="dxa"/>
            <w:gridSpan w:val="2"/>
            <w:tcBorders>
              <w:top w:val="single" w:sz="2" w:space="0" w:color="auto"/>
              <w:left w:val="single" w:sz="2" w:space="0" w:color="auto"/>
              <w:bottom w:val="single" w:sz="12" w:space="0" w:color="auto"/>
              <w:right w:val="single" w:sz="12" w:space="0" w:color="auto"/>
            </w:tcBorders>
            <w:vAlign w:val="center"/>
          </w:tcPr>
          <w:p w:rsidR="00CB13EB" w:rsidRDefault="00CB13EB" w:rsidP="00D16350">
            <w:pPr>
              <w:widowControl/>
              <w:rPr>
                <w:rFonts w:ascii="Calibri" w:eastAsia="宋体" w:hAnsi="Calibri" w:cs="宋体" w:hint="eastAsia"/>
              </w:rPr>
            </w:pPr>
            <w:r>
              <w:rPr>
                <w:rFonts w:ascii="宋体" w:eastAsia="宋体" w:hAnsi="宋体" w:cs="Times New Roman" w:hint="eastAsia"/>
                <w:szCs w:val="21"/>
              </w:rPr>
              <w:t>￥1795000.00</w:t>
            </w:r>
          </w:p>
        </w:tc>
      </w:tr>
    </w:tbl>
    <w:p w:rsidR="00CB13EB" w:rsidRPr="00355626" w:rsidRDefault="00F74A25" w:rsidP="00CB13EB">
      <w:pPr>
        <w:rPr>
          <w:rFonts w:ascii="Calibri" w:eastAsia="宋体" w:hAnsi="Calibri" w:cs="Times New Roman"/>
          <w:sz w:val="24"/>
        </w:rPr>
      </w:pPr>
      <w:r w:rsidRPr="00F74A25">
        <w:rPr>
          <w:rFonts w:ascii="仿宋_GB2312" w:eastAsia="仿宋_GB2312" w:hAnsi="Times New Roman" w:cs="Times New Roman" w:hint="eastAsia"/>
          <w:sz w:val="30"/>
          <w:szCs w:val="30"/>
        </w:rPr>
        <w:t>售后服务承诺：</w:t>
      </w:r>
      <w:r w:rsidR="0090021C" w:rsidRPr="004D347C">
        <w:rPr>
          <w:szCs w:val="32"/>
        </w:rPr>
        <w:t xml:space="preserve"> </w:t>
      </w:r>
    </w:p>
    <w:p w:rsidR="001B33CC" w:rsidRDefault="001B33CC" w:rsidP="001B33CC">
      <w:pPr>
        <w:rPr>
          <w:rFonts w:ascii="宋体" w:eastAsia="宋体" w:hAnsi="宋体"/>
          <w:sz w:val="28"/>
        </w:rPr>
      </w:pPr>
      <w:r>
        <w:rPr>
          <w:rFonts w:ascii="Calibri" w:eastAsia="宋体" w:hAnsi="Calibri" w:cs="Times New Roman" w:hint="eastAsia"/>
          <w:sz w:val="32"/>
          <w:szCs w:val="32"/>
        </w:rPr>
        <w:t>服务及培训方案</w:t>
      </w:r>
    </w:p>
    <w:p w:rsidR="001B33CC" w:rsidRDefault="001B33CC" w:rsidP="001B33CC">
      <w:pPr>
        <w:spacing w:before="100" w:beforeAutospacing="1" w:after="100" w:afterAutospacing="1" w:line="360" w:lineRule="auto"/>
        <w:jc w:val="left"/>
        <w:outlineLvl w:val="2"/>
        <w:rPr>
          <w:rFonts w:ascii="黑体" w:eastAsia="黑体" w:hAnsi="黑体" w:cs="黑体"/>
          <w:bCs/>
          <w:sz w:val="28"/>
          <w:szCs w:val="28"/>
        </w:rPr>
      </w:pPr>
      <w:bookmarkStart w:id="0" w:name="_Toc24157"/>
      <w:bookmarkStart w:id="1" w:name="_Toc22532"/>
      <w:bookmarkStart w:id="2" w:name="_Toc453245958"/>
      <w:bookmarkStart w:id="3" w:name="_Toc30727"/>
      <w:bookmarkStart w:id="4" w:name="_Toc9516"/>
      <w:bookmarkStart w:id="5" w:name="_Toc453246197"/>
      <w:r>
        <w:rPr>
          <w:rFonts w:ascii="黑体" w:eastAsia="黑体" w:hAnsi="黑体" w:cs="黑体" w:hint="eastAsia"/>
          <w:bCs/>
          <w:sz w:val="28"/>
          <w:szCs w:val="28"/>
        </w:rPr>
        <w:t>总则</w:t>
      </w:r>
      <w:bookmarkEnd w:id="0"/>
      <w:bookmarkEnd w:id="1"/>
      <w:bookmarkEnd w:id="2"/>
      <w:bookmarkEnd w:id="3"/>
      <w:bookmarkEnd w:id="4"/>
      <w:bookmarkEnd w:id="5"/>
    </w:p>
    <w:p w:rsidR="001B33CC" w:rsidRDefault="001B33CC" w:rsidP="001B33CC">
      <w:pPr>
        <w:numPr>
          <w:ilvl w:val="0"/>
          <w:numId w:val="5"/>
        </w:numPr>
        <w:tabs>
          <w:tab w:val="left" w:pos="840"/>
          <w:tab w:val="left" w:pos="1140"/>
        </w:tabs>
        <w:spacing w:before="100" w:beforeAutospacing="1" w:after="100" w:afterAutospacing="1" w:line="360" w:lineRule="auto"/>
        <w:ind w:left="840" w:hanging="840"/>
        <w:jc w:val="left"/>
        <w:rPr>
          <w:rFonts w:ascii="宋体" w:hAnsi="宋体" w:cs="宋体"/>
          <w:sz w:val="22"/>
        </w:rPr>
      </w:pPr>
      <w:r>
        <w:rPr>
          <w:rFonts w:ascii="宋体" w:hAnsi="宋体" w:cs="宋体" w:hint="eastAsia"/>
          <w:sz w:val="22"/>
        </w:rPr>
        <w:t>供方作为所投产品专业公司向需方承诺：公司依靠一支过硬的技术专家队伍给需方相关设备需求一个满意的解决方案。</w:t>
      </w:r>
    </w:p>
    <w:p w:rsidR="001B33CC" w:rsidRDefault="001B33CC" w:rsidP="001B33CC">
      <w:pPr>
        <w:spacing w:before="100" w:beforeAutospacing="1" w:after="100" w:afterAutospacing="1" w:line="360" w:lineRule="auto"/>
        <w:ind w:left="770" w:hangingChars="350" w:hanging="770"/>
        <w:rPr>
          <w:rFonts w:ascii="宋体" w:hAnsi="宋体" w:cs="宋体"/>
          <w:sz w:val="22"/>
        </w:rPr>
      </w:pPr>
      <w:r>
        <w:rPr>
          <w:rFonts w:ascii="宋体" w:hAnsi="宋体" w:cs="宋体" w:hint="eastAsia"/>
          <w:sz w:val="22"/>
        </w:rPr>
        <w:t>第二条 需方从我方购置的相关产品，在产品完整的生命周期内均享受本条例规定的各项权益。保证用户所使用的各种软硬件均具有全部使用权和用户保护权；保证向用户提供优质的5年以上延续可靠的服务与支持。</w:t>
      </w:r>
    </w:p>
    <w:p w:rsidR="001B33CC" w:rsidRDefault="001B33CC" w:rsidP="001B33CC">
      <w:pPr>
        <w:spacing w:before="100" w:beforeAutospacing="1" w:after="100" w:afterAutospacing="1" w:line="360" w:lineRule="auto"/>
        <w:jc w:val="left"/>
        <w:outlineLvl w:val="2"/>
        <w:rPr>
          <w:rFonts w:ascii="黑体" w:eastAsia="黑体" w:hAnsi="黑体" w:cs="黑体"/>
          <w:bCs/>
          <w:sz w:val="28"/>
          <w:szCs w:val="28"/>
        </w:rPr>
      </w:pPr>
      <w:bookmarkStart w:id="6" w:name="_Toc453245959"/>
      <w:bookmarkStart w:id="7" w:name="_Toc12656"/>
      <w:bookmarkStart w:id="8" w:name="_Toc29041"/>
      <w:bookmarkStart w:id="9" w:name="_Toc453246198"/>
      <w:bookmarkStart w:id="10" w:name="_Toc11609"/>
      <w:bookmarkStart w:id="11" w:name="_Toc14968"/>
      <w:r>
        <w:rPr>
          <w:rFonts w:ascii="黑体" w:eastAsia="黑体" w:hAnsi="黑体" w:cs="黑体" w:hint="eastAsia"/>
          <w:bCs/>
          <w:sz w:val="28"/>
          <w:szCs w:val="28"/>
        </w:rPr>
        <w:t>设备安装、调试、验收</w:t>
      </w:r>
      <w:bookmarkEnd w:id="6"/>
      <w:bookmarkEnd w:id="7"/>
      <w:bookmarkEnd w:id="8"/>
      <w:bookmarkEnd w:id="9"/>
      <w:bookmarkEnd w:id="10"/>
      <w:bookmarkEnd w:id="11"/>
    </w:p>
    <w:p w:rsidR="001B33CC" w:rsidRDefault="001B33CC" w:rsidP="001B33CC">
      <w:pPr>
        <w:spacing w:line="360" w:lineRule="auto"/>
        <w:ind w:left="779" w:hangingChars="354" w:hanging="779"/>
        <w:rPr>
          <w:rFonts w:ascii="宋体" w:hAnsi="宋体" w:cs="宋体"/>
          <w:sz w:val="22"/>
        </w:rPr>
      </w:pPr>
      <w:r>
        <w:rPr>
          <w:rFonts w:ascii="宋体" w:hAnsi="宋体" w:cs="宋体" w:hint="eastAsia"/>
          <w:sz w:val="22"/>
        </w:rPr>
        <w:t>第三条 在合同规定的交货期前与用户联系，并按时将合同规定货物交到用户手中，并委派专业技术人员协助进行设备的开箱、检验和安装到位，用户负责验收。技术人员将认真对照订货合同和装箱单，逐一清点仪器设备及零配件。如有损伤错漏，技术人员立即采取措施更正、补齐，以保证系统尽快投入运行，验货不合格的产品应无条件更换。</w:t>
      </w:r>
    </w:p>
    <w:p w:rsidR="001B33CC" w:rsidRDefault="001B33CC" w:rsidP="001B33CC">
      <w:pPr>
        <w:spacing w:line="360" w:lineRule="auto"/>
        <w:ind w:left="779" w:hangingChars="354" w:hanging="779"/>
        <w:rPr>
          <w:rFonts w:ascii="宋体" w:hAnsi="宋体" w:cs="宋体"/>
          <w:sz w:val="22"/>
        </w:rPr>
      </w:pPr>
      <w:r>
        <w:rPr>
          <w:rFonts w:ascii="宋体" w:hAnsi="宋体" w:cs="宋体" w:hint="eastAsia"/>
          <w:sz w:val="22"/>
        </w:rPr>
        <w:t>第四条 需方派专人按订货清单同供方人员共同逐项清点，清点完毕，需方应在收货单</w:t>
      </w:r>
      <w:r>
        <w:rPr>
          <w:rFonts w:ascii="宋体" w:hAnsi="宋体" w:cs="宋体" w:hint="eastAsia"/>
          <w:sz w:val="22"/>
        </w:rPr>
        <w:lastRenderedPageBreak/>
        <w:t>上签字。</w:t>
      </w:r>
    </w:p>
    <w:p w:rsidR="001B33CC" w:rsidRDefault="001B33CC" w:rsidP="001B33CC">
      <w:pPr>
        <w:spacing w:line="360" w:lineRule="auto"/>
        <w:ind w:left="779" w:hangingChars="354" w:hanging="779"/>
        <w:rPr>
          <w:rFonts w:ascii="宋体" w:hAnsi="宋体" w:cs="宋体"/>
          <w:sz w:val="22"/>
        </w:rPr>
      </w:pPr>
      <w:r>
        <w:rPr>
          <w:rFonts w:ascii="宋体" w:hAnsi="宋体" w:cs="宋体" w:hint="eastAsia"/>
          <w:sz w:val="22"/>
        </w:rPr>
        <w:t>第五条 货物交齐验收后，我公司技术人员将在用户指定的培训地点对用户的使用人员进行专门的检验、安装和技术培训，如在测试中发现有机器故障和性能问题，技术人员立即通知公司更换和升级，以保证系统尽快投入运行。</w:t>
      </w:r>
    </w:p>
    <w:p w:rsidR="001B33CC" w:rsidRDefault="001B33CC" w:rsidP="001B33CC">
      <w:pPr>
        <w:spacing w:before="100" w:beforeAutospacing="1" w:after="100" w:afterAutospacing="1" w:line="360" w:lineRule="auto"/>
        <w:jc w:val="left"/>
        <w:outlineLvl w:val="2"/>
        <w:rPr>
          <w:rFonts w:ascii="黑体" w:eastAsia="黑体" w:hAnsi="黑体" w:cs="黑体"/>
          <w:bCs/>
          <w:sz w:val="28"/>
          <w:szCs w:val="28"/>
        </w:rPr>
      </w:pPr>
      <w:bookmarkStart w:id="12" w:name="_Toc13894"/>
      <w:bookmarkStart w:id="13" w:name="_Toc22253"/>
      <w:bookmarkStart w:id="14" w:name="_Toc21964"/>
      <w:bookmarkStart w:id="15" w:name="_Toc453246199"/>
      <w:bookmarkStart w:id="16" w:name="_Toc28074"/>
      <w:bookmarkStart w:id="17" w:name="_Toc453245960"/>
      <w:r>
        <w:rPr>
          <w:rFonts w:ascii="黑体" w:eastAsia="黑体" w:hAnsi="黑体" w:cs="黑体" w:hint="eastAsia"/>
          <w:bCs/>
          <w:sz w:val="28"/>
          <w:szCs w:val="28"/>
        </w:rPr>
        <w:t>培训</w:t>
      </w:r>
      <w:bookmarkEnd w:id="12"/>
      <w:bookmarkEnd w:id="13"/>
      <w:bookmarkEnd w:id="14"/>
      <w:bookmarkEnd w:id="15"/>
      <w:bookmarkEnd w:id="16"/>
      <w:bookmarkEnd w:id="17"/>
    </w:p>
    <w:p w:rsidR="001B33CC" w:rsidRDefault="001B33CC" w:rsidP="001B33CC">
      <w:pPr>
        <w:spacing w:line="360" w:lineRule="auto"/>
        <w:ind w:left="779" w:hangingChars="354" w:hanging="779"/>
        <w:rPr>
          <w:rFonts w:ascii="宋体" w:hAnsi="宋体" w:cs="宋体"/>
          <w:kern w:val="24"/>
          <w:sz w:val="22"/>
        </w:rPr>
      </w:pPr>
      <w:r>
        <w:rPr>
          <w:rFonts w:ascii="宋体" w:hAnsi="宋体" w:cs="宋体" w:hint="eastAsia"/>
          <w:kern w:val="24"/>
          <w:sz w:val="22"/>
        </w:rPr>
        <w:t>第六条 客户购买产品后即可获得规范优质的技术培训服务。我公司销售代表将会提前与客户预约培训时间地点，并提供详细的培训课程讲义及课程表由高水平的技术工程师上门培训。就各种软件及硬件测试、操作、保养和简单检修等有关内容，对买方人员的使用培训，培训的时间长度根据使用人员的实际进度，让使用人员能掌握设备的使用、维护和管理技能，达到能独立进行软硬件日常操作、测试、维护保养和简单检修水平，培</w:t>
      </w:r>
      <w:r>
        <w:rPr>
          <w:rFonts w:ascii="宋体" w:hAnsi="宋体" w:cs="宋体" w:hint="eastAsia"/>
          <w:kern w:val="24"/>
          <w:sz w:val="22"/>
        </w:rPr>
        <w:pict>
          <v:shapetype id="_x0000_t201" coordsize="21600,21600" o:spt="201" path="m,l,21600r21600,l21600,xe">
            <v:stroke joinstyle="miter"/>
            <v:path shadowok="f" o:extrusionok="f" strokeok="f" fillok="f" o:connecttype="rect"/>
            <o:lock v:ext="edit" shapetype="t"/>
          </v:shapetype>
          <v:shape id="_x0000_s2080" type="#_x0000_t201" alt="" style="position:absolute;left:0;text-align:left;margin-left:306.05pt;margin-top:95.75pt;width:117.75pt;height:120pt;z-index:251661312;mso-position-horizontal-relative:page;mso-position-vertical-relative:page" o:preferrelative="t" filled="f" stroked="f">
            <v:fill o:detectmouseclick="t"/>
            <v:imagedata r:id="rId7" o:title=""/>
            <v:path shadowok="t" strokeok="t"/>
            <w10:wrap anchorx="page" anchory="page"/>
          </v:shape>
          <w:control r:id="rId8" w:name="Control 33" w:shapeid="_x0000_s2080"/>
        </w:pict>
      </w:r>
      <w:proofErr w:type="gramStart"/>
      <w:r>
        <w:rPr>
          <w:rFonts w:ascii="宋体" w:hAnsi="宋体" w:cs="宋体" w:hint="eastAsia"/>
          <w:kern w:val="24"/>
          <w:sz w:val="22"/>
        </w:rPr>
        <w:t>训发生</w:t>
      </w:r>
      <w:proofErr w:type="gramEnd"/>
      <w:r>
        <w:rPr>
          <w:rFonts w:ascii="宋体" w:hAnsi="宋体" w:cs="宋体" w:hint="eastAsia"/>
          <w:kern w:val="24"/>
          <w:sz w:val="22"/>
        </w:rPr>
        <w:t>的各种费用包括在投标报价中，具体培训时间由买方确定。</w:t>
      </w:r>
    </w:p>
    <w:p w:rsidR="001B33CC" w:rsidRDefault="001B33CC" w:rsidP="001B33CC">
      <w:pPr>
        <w:spacing w:line="360" w:lineRule="auto"/>
        <w:ind w:left="779" w:hangingChars="354" w:hanging="779"/>
        <w:rPr>
          <w:rFonts w:ascii="宋体" w:hAnsi="宋体" w:cs="宋体"/>
          <w:kern w:val="24"/>
          <w:sz w:val="22"/>
        </w:rPr>
      </w:pPr>
      <w:r>
        <w:rPr>
          <w:rFonts w:ascii="宋体" w:hAnsi="宋体" w:cs="宋体" w:hint="eastAsia"/>
          <w:kern w:val="24"/>
          <w:sz w:val="22"/>
        </w:rPr>
        <w:t>第七条 培训流程</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5"/>
        <w:gridCol w:w="6521"/>
      </w:tblGrid>
      <w:tr w:rsidR="001B33CC" w:rsidTr="00D16350">
        <w:tc>
          <w:tcPr>
            <w:tcW w:w="1275" w:type="dxa"/>
            <w:tcBorders>
              <w:right w:val="single" w:sz="4" w:space="0" w:color="auto"/>
            </w:tcBorders>
          </w:tcPr>
          <w:p w:rsidR="001B33CC" w:rsidRDefault="001B33CC" w:rsidP="00D16350">
            <w:pPr>
              <w:spacing w:line="360" w:lineRule="auto"/>
              <w:rPr>
                <w:rFonts w:ascii="宋体" w:hAnsi="宋体" w:cs="宋体"/>
                <w:sz w:val="22"/>
              </w:rPr>
            </w:pPr>
            <w:r>
              <w:rPr>
                <w:rFonts w:ascii="宋体" w:hAnsi="宋体" w:cs="宋体" w:hint="eastAsia"/>
                <w:sz w:val="22"/>
              </w:rPr>
              <w:t>培训时间</w:t>
            </w:r>
          </w:p>
        </w:tc>
        <w:tc>
          <w:tcPr>
            <w:tcW w:w="6521" w:type="dxa"/>
            <w:tcBorders>
              <w:left w:val="single" w:sz="4" w:space="0" w:color="auto"/>
            </w:tcBorders>
          </w:tcPr>
          <w:p w:rsidR="001B33CC" w:rsidRDefault="001B33CC" w:rsidP="00D16350">
            <w:pPr>
              <w:spacing w:line="360" w:lineRule="auto"/>
              <w:rPr>
                <w:rFonts w:ascii="宋体" w:hAnsi="宋体" w:cs="宋体"/>
                <w:sz w:val="22"/>
              </w:rPr>
            </w:pPr>
            <w:r>
              <w:rPr>
                <w:rFonts w:ascii="宋体" w:hAnsi="宋体" w:cs="宋体" w:hint="eastAsia"/>
                <w:sz w:val="22"/>
              </w:rPr>
              <w:t>培训内容</w:t>
            </w:r>
          </w:p>
        </w:tc>
      </w:tr>
      <w:tr w:rsidR="001B33CC" w:rsidTr="00D16350">
        <w:trPr>
          <w:trHeight w:val="345"/>
        </w:trPr>
        <w:tc>
          <w:tcPr>
            <w:tcW w:w="1275" w:type="dxa"/>
            <w:vMerge w:val="restart"/>
            <w:tcBorders>
              <w:right w:val="single" w:sz="4" w:space="0" w:color="auto"/>
            </w:tcBorders>
          </w:tcPr>
          <w:p w:rsidR="001B33CC" w:rsidRDefault="001B33CC" w:rsidP="00D16350">
            <w:pPr>
              <w:spacing w:line="360" w:lineRule="auto"/>
              <w:rPr>
                <w:rFonts w:ascii="宋体" w:hAnsi="宋体" w:cs="宋体"/>
                <w:sz w:val="22"/>
              </w:rPr>
            </w:pPr>
            <w:r>
              <w:rPr>
                <w:rFonts w:ascii="宋体" w:hAnsi="宋体" w:cs="宋体" w:hint="eastAsia"/>
                <w:sz w:val="22"/>
              </w:rPr>
              <w:t>第一天上午</w:t>
            </w:r>
          </w:p>
        </w:tc>
        <w:tc>
          <w:tcPr>
            <w:tcW w:w="6521" w:type="dxa"/>
            <w:tcBorders>
              <w:bottom w:val="single" w:sz="4" w:space="0" w:color="auto"/>
            </w:tcBorders>
          </w:tcPr>
          <w:p w:rsidR="001B33CC" w:rsidRDefault="001B33CC" w:rsidP="00D16350">
            <w:pPr>
              <w:spacing w:line="360" w:lineRule="auto"/>
              <w:rPr>
                <w:rFonts w:ascii="宋体" w:hAnsi="宋体" w:cs="宋体"/>
                <w:sz w:val="22"/>
              </w:rPr>
            </w:pPr>
            <w:r>
              <w:rPr>
                <w:rFonts w:ascii="宋体" w:hAnsi="宋体" w:cs="宋体" w:hint="eastAsia"/>
                <w:sz w:val="22"/>
              </w:rPr>
              <w:t>产品介绍，应用方案及维护注意事项。</w:t>
            </w:r>
          </w:p>
        </w:tc>
      </w:tr>
      <w:tr w:rsidR="001B33CC" w:rsidTr="00D16350">
        <w:trPr>
          <w:trHeight w:val="285"/>
        </w:trPr>
        <w:tc>
          <w:tcPr>
            <w:tcW w:w="1275" w:type="dxa"/>
            <w:vMerge/>
            <w:tcBorders>
              <w:right w:val="single" w:sz="4" w:space="0" w:color="auto"/>
            </w:tcBorders>
          </w:tcPr>
          <w:p w:rsidR="001B33CC" w:rsidRDefault="001B33CC" w:rsidP="00D16350">
            <w:pPr>
              <w:spacing w:line="360" w:lineRule="auto"/>
              <w:rPr>
                <w:rFonts w:ascii="宋体" w:hAnsi="宋体" w:cs="宋体"/>
                <w:sz w:val="22"/>
              </w:rPr>
            </w:pPr>
          </w:p>
        </w:tc>
        <w:tc>
          <w:tcPr>
            <w:tcW w:w="6521" w:type="dxa"/>
            <w:tcBorders>
              <w:top w:val="single" w:sz="4" w:space="0" w:color="auto"/>
              <w:left w:val="single" w:sz="4" w:space="0" w:color="auto"/>
            </w:tcBorders>
          </w:tcPr>
          <w:p w:rsidR="001B33CC" w:rsidRDefault="001B33CC" w:rsidP="00D16350">
            <w:pPr>
              <w:spacing w:line="360" w:lineRule="auto"/>
              <w:rPr>
                <w:rFonts w:ascii="宋体" w:hAnsi="宋体" w:cs="宋体"/>
                <w:sz w:val="22"/>
              </w:rPr>
            </w:pPr>
            <w:r>
              <w:rPr>
                <w:rFonts w:ascii="宋体" w:hAnsi="宋体" w:cs="宋体" w:hint="eastAsia"/>
                <w:sz w:val="22"/>
              </w:rPr>
              <w:t>数据处理操作实战。</w:t>
            </w:r>
          </w:p>
        </w:tc>
      </w:tr>
      <w:tr w:rsidR="001B33CC" w:rsidTr="00D16350">
        <w:tc>
          <w:tcPr>
            <w:tcW w:w="1275" w:type="dxa"/>
          </w:tcPr>
          <w:p w:rsidR="001B33CC" w:rsidRDefault="001B33CC" w:rsidP="00D16350">
            <w:pPr>
              <w:spacing w:line="360" w:lineRule="auto"/>
              <w:rPr>
                <w:rFonts w:ascii="宋体" w:hAnsi="宋体" w:cs="宋体"/>
                <w:sz w:val="22"/>
              </w:rPr>
            </w:pPr>
            <w:r>
              <w:rPr>
                <w:rFonts w:ascii="宋体" w:hAnsi="宋体" w:cs="宋体" w:hint="eastAsia"/>
                <w:sz w:val="22"/>
              </w:rPr>
              <w:t>第一天下午</w:t>
            </w:r>
          </w:p>
        </w:tc>
        <w:tc>
          <w:tcPr>
            <w:tcW w:w="6521" w:type="dxa"/>
          </w:tcPr>
          <w:p w:rsidR="001B33CC" w:rsidRDefault="001B33CC" w:rsidP="00D16350">
            <w:pPr>
              <w:spacing w:line="360" w:lineRule="auto"/>
              <w:rPr>
                <w:rFonts w:ascii="宋体" w:hAnsi="宋体" w:cs="宋体"/>
                <w:sz w:val="22"/>
              </w:rPr>
            </w:pPr>
            <w:r>
              <w:rPr>
                <w:rFonts w:ascii="宋体" w:hAnsi="宋体" w:cs="宋体" w:hint="eastAsia"/>
                <w:sz w:val="22"/>
              </w:rPr>
              <w:t>数据处理软件介绍、安装维护、软件配置 、参数选择，功能学习等。</w:t>
            </w:r>
          </w:p>
        </w:tc>
      </w:tr>
      <w:tr w:rsidR="001B33CC" w:rsidTr="00D16350">
        <w:tc>
          <w:tcPr>
            <w:tcW w:w="1275" w:type="dxa"/>
          </w:tcPr>
          <w:p w:rsidR="001B33CC" w:rsidRDefault="001B33CC" w:rsidP="00D16350">
            <w:pPr>
              <w:spacing w:line="360" w:lineRule="auto"/>
              <w:rPr>
                <w:rFonts w:ascii="宋体" w:hAnsi="宋体" w:cs="宋体"/>
                <w:sz w:val="22"/>
              </w:rPr>
            </w:pPr>
            <w:r>
              <w:rPr>
                <w:rFonts w:ascii="宋体" w:hAnsi="宋体" w:cs="宋体" w:hint="eastAsia"/>
                <w:sz w:val="22"/>
              </w:rPr>
              <w:t>第二天上午</w:t>
            </w:r>
          </w:p>
        </w:tc>
        <w:tc>
          <w:tcPr>
            <w:tcW w:w="6521" w:type="dxa"/>
          </w:tcPr>
          <w:p w:rsidR="001B33CC" w:rsidRDefault="001B33CC" w:rsidP="00D16350">
            <w:pPr>
              <w:spacing w:line="360" w:lineRule="auto"/>
              <w:rPr>
                <w:rFonts w:ascii="宋体" w:hAnsi="宋体" w:cs="宋体"/>
                <w:sz w:val="22"/>
              </w:rPr>
            </w:pPr>
            <w:r>
              <w:rPr>
                <w:rFonts w:ascii="宋体" w:hAnsi="宋体" w:cs="宋体" w:hint="eastAsia"/>
                <w:sz w:val="22"/>
              </w:rPr>
              <w:t>软件学习和实际扫描数据操作学习。</w:t>
            </w:r>
          </w:p>
        </w:tc>
      </w:tr>
      <w:tr w:rsidR="001B33CC" w:rsidTr="00D16350">
        <w:tc>
          <w:tcPr>
            <w:tcW w:w="1275" w:type="dxa"/>
          </w:tcPr>
          <w:p w:rsidR="001B33CC" w:rsidRDefault="001B33CC" w:rsidP="00D16350">
            <w:pPr>
              <w:spacing w:line="360" w:lineRule="auto"/>
              <w:rPr>
                <w:rFonts w:ascii="宋体" w:hAnsi="宋体" w:cs="宋体"/>
                <w:sz w:val="22"/>
              </w:rPr>
            </w:pPr>
            <w:r>
              <w:rPr>
                <w:rFonts w:ascii="宋体" w:hAnsi="宋体" w:cs="宋体" w:hint="eastAsia"/>
                <w:sz w:val="22"/>
              </w:rPr>
              <w:t>第二天下午</w:t>
            </w:r>
          </w:p>
        </w:tc>
        <w:tc>
          <w:tcPr>
            <w:tcW w:w="6521" w:type="dxa"/>
          </w:tcPr>
          <w:p w:rsidR="001B33CC" w:rsidRDefault="001B33CC" w:rsidP="00D16350">
            <w:pPr>
              <w:spacing w:line="360" w:lineRule="auto"/>
              <w:rPr>
                <w:rFonts w:ascii="宋体" w:hAnsi="宋体" w:cs="宋体"/>
                <w:sz w:val="22"/>
              </w:rPr>
            </w:pPr>
            <w:r>
              <w:rPr>
                <w:rFonts w:ascii="宋体" w:hAnsi="宋体" w:cs="宋体" w:hint="eastAsia"/>
                <w:sz w:val="22"/>
              </w:rPr>
              <w:t>针对用户专项需求的硬件、软件应用培训</w:t>
            </w:r>
          </w:p>
        </w:tc>
      </w:tr>
      <w:tr w:rsidR="001B33CC" w:rsidTr="00D16350">
        <w:tc>
          <w:tcPr>
            <w:tcW w:w="1275" w:type="dxa"/>
          </w:tcPr>
          <w:p w:rsidR="001B33CC" w:rsidRDefault="001B33CC" w:rsidP="00D16350">
            <w:pPr>
              <w:spacing w:line="360" w:lineRule="auto"/>
              <w:rPr>
                <w:rFonts w:ascii="宋体" w:hAnsi="宋体" w:cs="宋体"/>
                <w:sz w:val="22"/>
              </w:rPr>
            </w:pPr>
            <w:r>
              <w:rPr>
                <w:rFonts w:ascii="宋体" w:hAnsi="宋体" w:cs="宋体" w:hint="eastAsia"/>
                <w:sz w:val="22"/>
              </w:rPr>
              <w:t>第三天上午</w:t>
            </w:r>
          </w:p>
        </w:tc>
        <w:tc>
          <w:tcPr>
            <w:tcW w:w="6521" w:type="dxa"/>
          </w:tcPr>
          <w:p w:rsidR="001B33CC" w:rsidRDefault="001B33CC" w:rsidP="00D16350">
            <w:pPr>
              <w:spacing w:line="360" w:lineRule="auto"/>
              <w:rPr>
                <w:rFonts w:ascii="宋体" w:hAnsi="宋体" w:cs="宋体"/>
                <w:sz w:val="22"/>
              </w:rPr>
            </w:pPr>
            <w:r>
              <w:rPr>
                <w:rFonts w:ascii="宋体" w:hAnsi="宋体" w:cs="宋体" w:hint="eastAsia"/>
                <w:sz w:val="22"/>
              </w:rPr>
              <w:t>用户实际工作测试，手把手交流。</w:t>
            </w:r>
          </w:p>
        </w:tc>
      </w:tr>
      <w:tr w:rsidR="001B33CC" w:rsidTr="00D16350">
        <w:tc>
          <w:tcPr>
            <w:tcW w:w="1275" w:type="dxa"/>
          </w:tcPr>
          <w:p w:rsidR="001B33CC" w:rsidRDefault="001B33CC" w:rsidP="00D16350">
            <w:pPr>
              <w:spacing w:line="360" w:lineRule="auto"/>
              <w:rPr>
                <w:rFonts w:ascii="宋体" w:hAnsi="宋体" w:cs="宋体"/>
                <w:sz w:val="22"/>
              </w:rPr>
            </w:pPr>
            <w:r>
              <w:rPr>
                <w:rFonts w:ascii="宋体" w:hAnsi="宋体" w:cs="宋体" w:hint="eastAsia"/>
                <w:sz w:val="22"/>
              </w:rPr>
              <w:t>第三天下午</w:t>
            </w:r>
          </w:p>
        </w:tc>
        <w:tc>
          <w:tcPr>
            <w:tcW w:w="6521" w:type="dxa"/>
          </w:tcPr>
          <w:p w:rsidR="001B33CC" w:rsidRDefault="001B33CC" w:rsidP="00D16350">
            <w:pPr>
              <w:spacing w:line="360" w:lineRule="auto"/>
              <w:rPr>
                <w:rFonts w:ascii="宋体" w:hAnsi="宋体" w:cs="宋体"/>
                <w:sz w:val="22"/>
              </w:rPr>
            </w:pPr>
            <w:r>
              <w:rPr>
                <w:rFonts w:ascii="宋体" w:hAnsi="宋体" w:cs="宋体" w:hint="eastAsia"/>
                <w:sz w:val="22"/>
              </w:rPr>
              <w:t>培训成果检查，针对问题再讲解学习。答疑、考核、技术交流</w:t>
            </w:r>
          </w:p>
        </w:tc>
      </w:tr>
    </w:tbl>
    <w:p w:rsidR="001B33CC" w:rsidRDefault="001B33CC" w:rsidP="001B33CC">
      <w:pPr>
        <w:spacing w:line="360" w:lineRule="auto"/>
        <w:ind w:left="770" w:hangingChars="350" w:hanging="770"/>
        <w:rPr>
          <w:rFonts w:ascii="宋体" w:hAnsi="宋体" w:cs="宋体"/>
          <w:sz w:val="22"/>
        </w:rPr>
      </w:pPr>
      <w:r>
        <w:rPr>
          <w:rFonts w:ascii="宋体" w:hAnsi="宋体" w:cs="宋体" w:hint="eastAsia"/>
          <w:sz w:val="22"/>
        </w:rPr>
        <w:t>第八条 培训结束后，需方应在培训报告上签字，无需方签字，供方视为培训未完成。</w:t>
      </w:r>
    </w:p>
    <w:p w:rsidR="001B33CC" w:rsidRDefault="001B33CC" w:rsidP="001B33CC">
      <w:pPr>
        <w:spacing w:line="360" w:lineRule="auto"/>
        <w:ind w:left="779" w:hangingChars="354" w:hanging="779"/>
        <w:rPr>
          <w:rFonts w:ascii="宋体" w:hAnsi="宋体" w:cs="宋体"/>
          <w:sz w:val="22"/>
        </w:rPr>
      </w:pPr>
      <w:r>
        <w:rPr>
          <w:rFonts w:ascii="宋体" w:hAnsi="宋体" w:cs="宋体" w:hint="eastAsia"/>
          <w:sz w:val="22"/>
        </w:rPr>
        <w:t>第九条 需方选派的接受培训的人员中至少有一名具有较好的计算机基础，并具有一定</w:t>
      </w:r>
      <w:r>
        <w:rPr>
          <w:rFonts w:ascii="宋体" w:hAnsi="宋体" w:cs="宋体" w:hint="eastAsia"/>
          <w:sz w:val="22"/>
        </w:rPr>
        <w:lastRenderedPageBreak/>
        <w:t>的英语水平。</w:t>
      </w:r>
    </w:p>
    <w:p w:rsidR="001B33CC" w:rsidRDefault="001B33CC" w:rsidP="001B33CC">
      <w:pPr>
        <w:spacing w:line="360" w:lineRule="auto"/>
        <w:ind w:left="990" w:hangingChars="450" w:hanging="990"/>
        <w:rPr>
          <w:rFonts w:ascii="宋体" w:hAnsi="宋体" w:cs="宋体"/>
          <w:sz w:val="22"/>
        </w:rPr>
      </w:pPr>
      <w:r>
        <w:rPr>
          <w:rFonts w:ascii="宋体" w:hAnsi="宋体" w:cs="宋体" w:hint="eastAsia"/>
          <w:sz w:val="22"/>
        </w:rPr>
        <w:t>第十条 需方于培训结束后将培训报告寄至供方，以便建立用户档案。</w:t>
      </w:r>
    </w:p>
    <w:p w:rsidR="001B33CC" w:rsidRDefault="001B33CC" w:rsidP="001B33CC">
      <w:pPr>
        <w:spacing w:line="360" w:lineRule="auto"/>
        <w:ind w:left="990" w:hangingChars="450" w:hanging="990"/>
        <w:rPr>
          <w:rFonts w:ascii="宋体" w:hAnsi="宋体" w:cs="宋体"/>
          <w:sz w:val="22"/>
        </w:rPr>
      </w:pPr>
      <w:r>
        <w:rPr>
          <w:rFonts w:ascii="宋体" w:hAnsi="宋体" w:cs="宋体" w:hint="eastAsia"/>
          <w:sz w:val="22"/>
        </w:rPr>
        <w:t>第十一条 供方给予需方1个项目的现场跟踪指导。指导内容包括外业扫描和内业软件处理等与此设备相关事宜。供方保证通过1个实际项目现场指导操作使得需方工作人员能够熟练地独立操作仪器和完成软件成果输出等工作。</w:t>
      </w:r>
    </w:p>
    <w:p w:rsidR="001B33CC" w:rsidRDefault="001B33CC" w:rsidP="001B33CC">
      <w:pPr>
        <w:spacing w:before="100" w:beforeAutospacing="1" w:after="100" w:afterAutospacing="1" w:line="360" w:lineRule="auto"/>
        <w:jc w:val="left"/>
        <w:outlineLvl w:val="2"/>
        <w:rPr>
          <w:rFonts w:ascii="黑体" w:eastAsia="黑体" w:hAnsi="黑体" w:cs="黑体"/>
          <w:bCs/>
          <w:sz w:val="28"/>
          <w:szCs w:val="28"/>
        </w:rPr>
      </w:pPr>
      <w:bookmarkStart w:id="18" w:name="_Toc453246200"/>
      <w:bookmarkStart w:id="19" w:name="_Toc17571"/>
      <w:bookmarkStart w:id="20" w:name="_Toc6993"/>
      <w:bookmarkStart w:id="21" w:name="_Toc25283"/>
      <w:bookmarkStart w:id="22" w:name="_Toc453245961"/>
      <w:bookmarkStart w:id="23" w:name="_Toc20250"/>
      <w:r>
        <w:rPr>
          <w:rFonts w:ascii="黑体" w:eastAsia="黑体" w:hAnsi="黑体" w:cs="黑体" w:hint="eastAsia"/>
          <w:bCs/>
          <w:sz w:val="28"/>
          <w:szCs w:val="28"/>
        </w:rPr>
        <w:t>跟踪服务</w:t>
      </w:r>
      <w:bookmarkEnd w:id="18"/>
      <w:bookmarkEnd w:id="19"/>
      <w:bookmarkEnd w:id="20"/>
      <w:bookmarkEnd w:id="21"/>
      <w:bookmarkEnd w:id="22"/>
      <w:bookmarkEnd w:id="23"/>
    </w:p>
    <w:p w:rsidR="001B33CC" w:rsidRDefault="001B33CC" w:rsidP="001B33CC">
      <w:pPr>
        <w:spacing w:line="360" w:lineRule="auto"/>
        <w:ind w:left="880" w:hangingChars="400" w:hanging="880"/>
        <w:rPr>
          <w:rFonts w:ascii="宋体" w:hAnsi="宋体" w:cs="宋体"/>
          <w:sz w:val="22"/>
        </w:rPr>
      </w:pPr>
      <w:r>
        <w:rPr>
          <w:rFonts w:ascii="宋体" w:hAnsi="宋体" w:cs="宋体" w:hint="eastAsia"/>
          <w:sz w:val="22"/>
        </w:rPr>
        <w:t>第十二条 供方将不定期征求需方使用产品的意见，接受需方的批评和建议，随时将产品的最新动态及最新资料寄给需方。</w:t>
      </w:r>
    </w:p>
    <w:p w:rsidR="001B33CC" w:rsidRDefault="001B33CC" w:rsidP="001B33CC">
      <w:pPr>
        <w:spacing w:line="360" w:lineRule="auto"/>
        <w:ind w:left="990" w:hangingChars="450" w:hanging="990"/>
        <w:rPr>
          <w:rFonts w:ascii="宋体" w:hAnsi="宋体" w:cs="宋体"/>
          <w:sz w:val="22"/>
        </w:rPr>
      </w:pPr>
      <w:r>
        <w:rPr>
          <w:rFonts w:ascii="宋体" w:hAnsi="宋体" w:cs="宋体" w:hint="eastAsia"/>
          <w:sz w:val="22"/>
        </w:rPr>
        <w:t>第十三条 需方在使用产品取得一定经验后，可于双方均感受方便之时安排用户回访，供方将派专业技术人员与需方</w:t>
      </w:r>
      <w:proofErr w:type="gramStart"/>
      <w:r>
        <w:rPr>
          <w:rFonts w:ascii="宋体" w:hAnsi="宋体" w:cs="宋体" w:hint="eastAsia"/>
          <w:sz w:val="22"/>
        </w:rPr>
        <w:t>研</w:t>
      </w:r>
      <w:proofErr w:type="gramEnd"/>
      <w:r>
        <w:rPr>
          <w:rFonts w:ascii="宋体" w:hAnsi="宋体" w:cs="宋体" w:hint="eastAsia"/>
          <w:sz w:val="22"/>
        </w:rPr>
        <w:pict>
          <v:shape id="_x0000_s2081" type="#_x0000_t201" alt="" style="position:absolute;left:0;text-align:left;margin-left:293.35pt;margin-top:72.35pt;width:117.75pt;height:120pt;z-index:251662336;mso-position-horizontal-relative:page;mso-position-vertical-relative:page" o:preferrelative="t" filled="f" stroked="f">
            <v:fill o:detectmouseclick="t"/>
            <v:imagedata r:id="rId7" o:title=""/>
            <v:path shadowok="t" strokeok="t"/>
            <w10:wrap anchorx="page" anchory="page"/>
          </v:shape>
          <w:control r:id="rId9" w:name="Control 34" w:shapeid="_x0000_s2081"/>
        </w:pict>
      </w:r>
      <w:proofErr w:type="gramStart"/>
      <w:r>
        <w:rPr>
          <w:rFonts w:ascii="宋体" w:hAnsi="宋体" w:cs="宋体" w:hint="eastAsia"/>
          <w:sz w:val="22"/>
        </w:rPr>
        <w:t>讨并解答</w:t>
      </w:r>
      <w:proofErr w:type="gramEnd"/>
      <w:r>
        <w:rPr>
          <w:rFonts w:ascii="宋体" w:hAnsi="宋体" w:cs="宋体" w:hint="eastAsia"/>
          <w:sz w:val="22"/>
        </w:rPr>
        <w:t>实践中深层次的技术问题。</w:t>
      </w:r>
    </w:p>
    <w:p w:rsidR="001B33CC" w:rsidRDefault="001B33CC" w:rsidP="001B33CC">
      <w:pPr>
        <w:spacing w:before="100" w:beforeAutospacing="1" w:after="100" w:afterAutospacing="1" w:line="360" w:lineRule="auto"/>
        <w:jc w:val="left"/>
        <w:outlineLvl w:val="2"/>
        <w:rPr>
          <w:rFonts w:ascii="黑体" w:eastAsia="黑体" w:hAnsi="黑体" w:cs="黑体"/>
          <w:bCs/>
          <w:sz w:val="28"/>
          <w:szCs w:val="28"/>
        </w:rPr>
      </w:pPr>
      <w:bookmarkStart w:id="24" w:name="_Toc453246201"/>
      <w:bookmarkStart w:id="25" w:name="_Toc453245962"/>
      <w:r>
        <w:rPr>
          <w:rFonts w:ascii="黑体" w:eastAsia="黑体" w:hAnsi="黑体" w:cs="黑体" w:hint="eastAsia"/>
          <w:bCs/>
          <w:sz w:val="28"/>
          <w:szCs w:val="28"/>
        </w:rPr>
        <w:t>质保期及维护</w:t>
      </w:r>
      <w:bookmarkEnd w:id="24"/>
      <w:bookmarkEnd w:id="25"/>
    </w:p>
    <w:p w:rsidR="001B33CC" w:rsidRDefault="001B33CC" w:rsidP="001B33CC">
      <w:pPr>
        <w:numPr>
          <w:ilvl w:val="0"/>
          <w:numId w:val="6"/>
        </w:numPr>
        <w:spacing w:line="360" w:lineRule="auto"/>
        <w:ind w:left="990" w:hangingChars="450" w:hanging="990"/>
        <w:rPr>
          <w:rFonts w:ascii="宋体" w:hAnsi="宋体" w:cs="宋体"/>
          <w:sz w:val="22"/>
        </w:rPr>
      </w:pPr>
      <w:r>
        <w:rPr>
          <w:rFonts w:ascii="宋体" w:hAnsi="宋体" w:cs="宋体" w:hint="eastAsia"/>
          <w:sz w:val="22"/>
        </w:rPr>
        <w:t>仪产品完整的生命周期内，需方享有终身免费的产品硬件、系统软件和应用软件维护、升级和更新的权利。</w:t>
      </w:r>
    </w:p>
    <w:p w:rsidR="001B33CC" w:rsidRDefault="001B33CC" w:rsidP="001B33CC">
      <w:pPr>
        <w:numPr>
          <w:ilvl w:val="0"/>
          <w:numId w:val="6"/>
        </w:numPr>
        <w:spacing w:line="360" w:lineRule="auto"/>
        <w:ind w:left="990" w:hangingChars="450" w:hanging="990"/>
        <w:rPr>
          <w:rFonts w:ascii="宋体" w:hAnsi="宋体" w:cs="宋体"/>
          <w:sz w:val="22"/>
        </w:rPr>
      </w:pPr>
      <w:r>
        <w:rPr>
          <w:rFonts w:ascii="宋体" w:hAnsi="宋体" w:cs="宋体" w:hint="eastAsia"/>
          <w:sz w:val="22"/>
        </w:rPr>
        <w:t>产品保修期为从客户最终验收通过后算起伍年。在质保期内，如出现产品故障，供方在2小时内对用户的服务要求做出反应，1个工作日内提供所需的技术服务，保证仪器的正常工作；除不可抗拒</w:t>
      </w:r>
      <w:proofErr w:type="gramStart"/>
      <w:r>
        <w:rPr>
          <w:rFonts w:ascii="宋体" w:hAnsi="宋体" w:cs="宋体" w:hint="eastAsia"/>
          <w:sz w:val="22"/>
        </w:rPr>
        <w:t>力或者</w:t>
      </w:r>
      <w:proofErr w:type="gramEnd"/>
      <w:r>
        <w:rPr>
          <w:rFonts w:ascii="宋体" w:hAnsi="宋体" w:cs="宋体" w:hint="eastAsia"/>
          <w:sz w:val="22"/>
        </w:rPr>
        <w:t>用户责任外，费用全部由供方承担。质保期内每年提供用户回访和技术支持工作，无偿协助用户解决现场问题。</w:t>
      </w:r>
    </w:p>
    <w:p w:rsidR="001B33CC" w:rsidRDefault="001B33CC" w:rsidP="001B33CC">
      <w:pPr>
        <w:spacing w:line="360" w:lineRule="auto"/>
        <w:ind w:left="990" w:hangingChars="450" w:hanging="990"/>
        <w:rPr>
          <w:rFonts w:ascii="宋体" w:hAnsi="宋体" w:cs="宋体"/>
          <w:sz w:val="22"/>
        </w:rPr>
      </w:pPr>
      <w:r>
        <w:rPr>
          <w:rFonts w:ascii="宋体" w:hAnsi="宋体" w:cs="宋体" w:hint="eastAsia"/>
          <w:sz w:val="22"/>
        </w:rPr>
        <w:t>第十六条 我方为用户提供7x24小时的技术支持服务，并指定相对固定的技术负责人，提供相关人员的联络手机、电话、e-mail等。</w:t>
      </w:r>
    </w:p>
    <w:p w:rsidR="001B33CC" w:rsidRDefault="001B33CC" w:rsidP="001B33CC">
      <w:pPr>
        <w:spacing w:line="360" w:lineRule="auto"/>
        <w:ind w:left="986" w:hangingChars="448" w:hanging="986"/>
        <w:rPr>
          <w:rFonts w:ascii="宋体" w:hAnsi="宋体" w:cs="宋体"/>
          <w:sz w:val="22"/>
        </w:rPr>
      </w:pPr>
      <w:r>
        <w:rPr>
          <w:rFonts w:ascii="宋体" w:hAnsi="宋体" w:cs="宋体" w:hint="eastAsia"/>
          <w:sz w:val="22"/>
        </w:rPr>
        <w:t>第十七条 我方相应工作人员联系人姓名及联系方式：</w:t>
      </w:r>
    </w:p>
    <w:p w:rsidR="001B33CC" w:rsidRDefault="001B33CC" w:rsidP="001B33CC">
      <w:pPr>
        <w:spacing w:line="360" w:lineRule="auto"/>
        <w:ind w:left="990" w:hangingChars="450" w:hanging="990"/>
        <w:rPr>
          <w:rFonts w:ascii="宋体" w:hAnsi="宋体" w:cs="宋体" w:hint="eastAsia"/>
          <w:sz w:val="22"/>
        </w:rPr>
      </w:pPr>
      <w:r>
        <w:rPr>
          <w:rFonts w:ascii="宋体" w:hAnsi="宋体" w:cs="宋体" w:hint="eastAsia"/>
          <w:sz w:val="22"/>
        </w:rPr>
        <w:t xml:space="preserve">         技术总负责：佟小强  15810494826    </w:t>
      </w:r>
      <w:hyperlink r:id="rId10" w:history="1">
        <w:r>
          <w:rPr>
            <w:rFonts w:ascii="宋体" w:hAnsi="宋体" w:cs="宋体" w:hint="eastAsia"/>
            <w:sz w:val="22"/>
          </w:rPr>
          <w:t>txq@itailai.com</w:t>
        </w:r>
      </w:hyperlink>
    </w:p>
    <w:p w:rsidR="001B33CC" w:rsidRDefault="001B33CC" w:rsidP="001B33CC">
      <w:pPr>
        <w:spacing w:line="360" w:lineRule="auto"/>
        <w:ind w:left="990" w:hangingChars="450" w:hanging="990"/>
        <w:rPr>
          <w:rFonts w:ascii="宋体" w:hAnsi="宋体" w:cs="宋体" w:hint="eastAsia"/>
          <w:sz w:val="22"/>
        </w:rPr>
      </w:pPr>
      <w:r>
        <w:rPr>
          <w:rFonts w:ascii="宋体" w:hAnsi="宋体" w:cs="宋体" w:hint="eastAsia"/>
          <w:sz w:val="22"/>
        </w:rPr>
        <w:t xml:space="preserve">         项目总负责：张明柱  18710110038    zmz</w:t>
      </w:r>
      <w:hyperlink r:id="rId11" w:history="1">
        <w:r>
          <w:rPr>
            <w:rFonts w:ascii="宋体" w:hAnsi="宋体" w:cs="宋体" w:hint="eastAsia"/>
            <w:sz w:val="22"/>
          </w:rPr>
          <w:t>@itailai.</w:t>
        </w:r>
        <w:proofErr w:type="gramStart"/>
        <w:r>
          <w:rPr>
            <w:rFonts w:ascii="宋体" w:hAnsi="宋体" w:cs="宋体" w:hint="eastAsia"/>
            <w:sz w:val="22"/>
          </w:rPr>
          <w:t>com</w:t>
        </w:r>
        <w:proofErr w:type="gramEnd"/>
      </w:hyperlink>
    </w:p>
    <w:p w:rsidR="001B33CC" w:rsidRDefault="001B33CC" w:rsidP="001B33CC">
      <w:pPr>
        <w:spacing w:line="360" w:lineRule="auto"/>
        <w:ind w:left="990" w:hangingChars="450" w:hanging="990"/>
        <w:rPr>
          <w:rFonts w:ascii="宋体" w:hAnsi="宋体" w:cs="宋体"/>
          <w:sz w:val="22"/>
        </w:rPr>
      </w:pPr>
      <w:r>
        <w:rPr>
          <w:rFonts w:ascii="宋体" w:hAnsi="宋体" w:cs="宋体" w:hint="eastAsia"/>
          <w:sz w:val="22"/>
        </w:rPr>
        <w:t>第十八条 在保修期内，我方为甲方提供7*24小时的技术支持服务。如果出现大故障，我方将收到通知后2小时内予以答复响应；如要求紧急处理，我方会在收到通知后12小时内启程到达现场解决。如确认设备故障，我方工程师会带设备</w:t>
      </w:r>
      <w:r>
        <w:rPr>
          <w:rFonts w:ascii="宋体" w:hAnsi="宋体" w:cs="宋体" w:hint="eastAsia"/>
          <w:sz w:val="22"/>
        </w:rPr>
        <w:lastRenderedPageBreak/>
        <w:t>备件到现场服务。出现小故障，我方将在6小时内远程解决，如无法解决，24小时以内到现场解决（因事故或需方自行拆卸造成的损坏不在保修和更换范围内）。</w:t>
      </w:r>
    </w:p>
    <w:p w:rsidR="001B33CC" w:rsidRDefault="001B33CC" w:rsidP="001B33CC">
      <w:pPr>
        <w:spacing w:line="360" w:lineRule="auto"/>
        <w:ind w:left="990" w:hangingChars="450" w:hanging="990"/>
        <w:rPr>
          <w:rFonts w:ascii="宋体" w:hAnsi="宋体" w:cs="宋体"/>
          <w:sz w:val="22"/>
        </w:rPr>
      </w:pPr>
      <w:r>
        <w:rPr>
          <w:rFonts w:ascii="宋体" w:hAnsi="宋体" w:cs="宋体" w:hint="eastAsia"/>
          <w:sz w:val="22"/>
        </w:rPr>
        <w:t>第十九条 保修期满以后，出现问题24小时内</w:t>
      </w:r>
      <w:proofErr w:type="gramStart"/>
      <w:r>
        <w:rPr>
          <w:rFonts w:ascii="宋体" w:hAnsi="宋体" w:cs="宋体" w:hint="eastAsia"/>
          <w:sz w:val="22"/>
        </w:rPr>
        <w:t>给于</w:t>
      </w:r>
      <w:proofErr w:type="gramEnd"/>
      <w:r>
        <w:rPr>
          <w:rFonts w:ascii="宋体" w:hAnsi="宋体" w:cs="宋体" w:hint="eastAsia"/>
          <w:sz w:val="22"/>
        </w:rPr>
        <w:t>解决。特殊情况必须向客户</w:t>
      </w:r>
      <w:proofErr w:type="gramStart"/>
      <w:r>
        <w:rPr>
          <w:rFonts w:ascii="宋体" w:hAnsi="宋体" w:cs="宋体" w:hint="eastAsia"/>
          <w:sz w:val="22"/>
        </w:rPr>
        <w:t>作出</w:t>
      </w:r>
      <w:proofErr w:type="gramEnd"/>
      <w:r>
        <w:rPr>
          <w:rFonts w:ascii="宋体" w:hAnsi="宋体" w:cs="宋体" w:hint="eastAsia"/>
          <w:sz w:val="22"/>
        </w:rPr>
        <w:t>解释，尽早解决。如需更换配件，其成本费由需方承担，对于因故障或需方自行拆卸造成的故障需方需承担维修工时费。在需方使用设备期内，供方将按照成本价提供给需方提出的配件需求和技术服务并保证各种配件的长期供应。</w:t>
      </w:r>
    </w:p>
    <w:p w:rsidR="001B33CC" w:rsidRDefault="001B33CC" w:rsidP="001B33CC">
      <w:pPr>
        <w:spacing w:line="360" w:lineRule="auto"/>
        <w:ind w:left="990" w:hangingChars="450" w:hanging="990"/>
        <w:rPr>
          <w:rFonts w:ascii="宋体" w:hAnsi="宋体" w:cs="宋体"/>
          <w:sz w:val="22"/>
        </w:rPr>
      </w:pPr>
      <w:r>
        <w:rPr>
          <w:rFonts w:ascii="宋体" w:hAnsi="宋体" w:cs="宋体" w:hint="eastAsia"/>
          <w:sz w:val="22"/>
        </w:rPr>
        <w:t xml:space="preserve">  </w:t>
      </w:r>
      <w:bookmarkStart w:id="26" w:name="_Toc23709"/>
    </w:p>
    <w:p w:rsidR="001B33CC" w:rsidRDefault="001B33CC" w:rsidP="001B33CC">
      <w:pPr>
        <w:spacing w:line="360" w:lineRule="auto"/>
        <w:outlineLvl w:val="2"/>
        <w:rPr>
          <w:rFonts w:ascii="黑体" w:eastAsia="黑体" w:hAnsi="黑体" w:cs="黑体"/>
          <w:bCs/>
          <w:sz w:val="28"/>
          <w:szCs w:val="28"/>
        </w:rPr>
      </w:pPr>
      <w:bookmarkStart w:id="27" w:name="_Toc453245966"/>
      <w:bookmarkStart w:id="28" w:name="_Toc2372"/>
      <w:bookmarkStart w:id="29" w:name="_Toc453246205"/>
      <w:bookmarkStart w:id="30" w:name="_Toc30104"/>
      <w:bookmarkStart w:id="31" w:name="_Toc20465"/>
      <w:bookmarkStart w:id="32" w:name="_Toc24490"/>
      <w:r>
        <w:rPr>
          <w:rFonts w:ascii="黑体" w:eastAsia="黑体" w:hAnsi="黑体" w:cs="黑体" w:hint="eastAsia"/>
          <w:bCs/>
          <w:sz w:val="28"/>
          <w:szCs w:val="28"/>
        </w:rPr>
        <w:t>服务流程图</w:t>
      </w:r>
      <w:bookmarkEnd w:id="26"/>
      <w:bookmarkEnd w:id="27"/>
      <w:bookmarkEnd w:id="28"/>
      <w:bookmarkEnd w:id="29"/>
      <w:bookmarkEnd w:id="30"/>
      <w:bookmarkEnd w:id="31"/>
      <w:bookmarkEnd w:id="32"/>
    </w:p>
    <w:p w:rsidR="001B33CC" w:rsidRDefault="001B33CC" w:rsidP="001B33CC">
      <w:pPr>
        <w:tabs>
          <w:tab w:val="left" w:pos="5580"/>
        </w:tabs>
        <w:adjustRightInd w:val="0"/>
        <w:snapToGrid w:val="0"/>
        <w:rPr>
          <w:rFonts w:ascii="宋体" w:hAnsi="宋体" w:cs="宋体"/>
          <w:sz w:val="22"/>
        </w:rPr>
      </w:pPr>
    </w:p>
    <w:p w:rsidR="001B33CC" w:rsidRDefault="001B33CC" w:rsidP="001B33CC">
      <w:pPr>
        <w:tabs>
          <w:tab w:val="left" w:pos="5580"/>
        </w:tabs>
        <w:adjustRightInd w:val="0"/>
        <w:snapToGrid w:val="0"/>
        <w:jc w:val="center"/>
        <w:rPr>
          <w:rFonts w:ascii="宋体" w:hAnsi="宋体" w:cs="宋体"/>
          <w:sz w:val="22"/>
        </w:rPr>
      </w:pPr>
      <w:r>
        <w:rPr>
          <w:rFonts w:ascii="宋体" w:hAnsi="宋体" w:cs="宋体"/>
          <w:sz w:val="22"/>
        </w:rPr>
        <w:pict>
          <v:shape id="_x0000_s2082" type="#_x0000_t201" alt="" style="position:absolute;left:0;text-align:left;margin-left:279.65pt;margin-top:246.45pt;width:117.75pt;height:120pt;z-index:251663360;mso-position-horizontal-relative:page;mso-position-vertical-relative:page" o:preferrelative="t" filled="f" stroked="f">
            <v:fill o:detectmouseclick="t"/>
            <v:imagedata r:id="rId7" o:title=""/>
            <v:path shadowok="t" strokeok="t"/>
            <w10:wrap anchorx="page" anchory="page"/>
          </v:shape>
          <w:control r:id="rId12" w:name="Control 35" w:shapeid="_x0000_s2082"/>
        </w:pict>
      </w:r>
      <w:r>
        <w:rPr>
          <w:rFonts w:ascii="宋体" w:hAnsi="宋体" w:cs="宋体"/>
          <w:sz w:val="22"/>
        </w:rPr>
        <w:pict>
          <v:group id="组合 71" o:spid="_x0000_s2050" style="position:absolute;left:0;text-align:left;margin-left:28.95pt;margin-top:2.4pt;width:404.9pt;height:350.85pt;z-index:251660288" coordsize="809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">
            <v:line id="箭头 54" o:spid="_x0000_s2051" style="position:absolute;flip:x;mso-wrap-style:square" from="4213,4712" to="5023,4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8v4L8AAADaAAAADwAAAGRycy9kb3ducmV2LnhtbESPQQvCMAyF74L/oUTwpp0eRKdVVBAE&#10;EXV68RbWuA3XdKxV57+3guAphPfyvpfZojGleFLtCssKBv0IBHFqdcGZgst50xuDcB5ZY2mZFLzJ&#10;wWLebs0w1vbFJ3omPhMhhF2MCnLvq1hKl+Zk0PVtRRy0m60N+rDWmdQ1vkK4KeUwikbSYMGBkGNF&#10;65zSe/IwAXIYrSb79Wk3LLLkvLtdt0e7sUp1O81yCsJT4//m3/VWh/rwfeU75f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d8v4L8AAADaAAAADwAAAAAAAAAAAAAAAACh&#10;AgAAZHJzL2Rvd25yZXYueG1sUEsFBgAAAAAEAAQA+QAAAI0DAAAAAA==&#10;" strokecolor="#739cc3" strokeweight="1.25pt">
              <v:stroke endarrow="block"/>
            </v:line>
            <v:shapetype id="_x0000_t33" coordsize="21600,21600" o:spt="33" o:oned="t" path="m,l21600,r,21600e" filled="f">
              <v:stroke joinstyle="miter"/>
              <v:path arrowok="t" fillok="f" o:connecttype="none"/>
              <o:lock v:ext="edit" shapetype="t"/>
            </v:shapetype>
            <v:shape id="肘形连接符 67" o:spid="_x0000_s2052" type="#_x0000_t33" style="position:absolute;left:615;top:5885;width:1844;height:878;rotation:180;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gA0cEAAADaAAAADwAAAGRycy9kb3ducmV2LnhtbESP0YrCMBRE34X9h3AF3zRVUGrXKLvK&#10;gqAvq37Atbm2pc1NbLJa/94Iwj4OM3OGWaw604gbtb6yrGA8SkAQ51ZXXCg4HX+GKQgfkDU2lknB&#10;gzyslh+9BWba3vmXbodQiAhhn6GCMgSXSenzkgz6kXXE0bvY1mCIsi2kbvEe4aaRkySZSYMVx4US&#10;Ha1LyuvDn1FwPV2+93tXH+vd1G03/pyGxKdKDfrd1yeIQF34D7/bW61gDq8r8Qb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ADRwQAAANoAAAAPAAAAAAAAAAAAAAAA&#10;AKECAABkcnMvZG93bnJldi54bWxQSwUGAAAAAAQABAD5AAAAjwMAAAAA&#10;" strokecolor="#739cc3" strokeweight="1.25pt">
              <v:stroke endarrow="block"/>
            </v:shape>
            <v:shapetype id="_x0000_t202" coordsize="21600,21600" o:spt="202" path="m,l,21600r21600,l21600,xe">
              <v:stroke joinstyle="miter"/>
              <v:path gradientshapeok="t" o:connecttype="rect"/>
            </v:shapetype>
            <v:shape id="文本框 39" o:spid="_x0000_s2053" type="#_x0000_t202" style="position:absolute;left:2384;width:1995;height:795;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1B33CC" w:rsidRDefault="001B33CC" w:rsidP="001B33CC">
                    <w:r>
                      <w:rPr>
                        <w:rFonts w:hint="eastAsia"/>
                      </w:rPr>
                      <w:t>甲方报告通知（电话、邮件、传真）</w:t>
                    </w:r>
                  </w:p>
                </w:txbxContent>
              </v:textbox>
            </v:shape>
            <v:shape id="文本框 39" o:spid="_x0000_s2054" type="#_x0000_t202" style="position:absolute;left:2714;top:1354;width:1304;height:509;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1B33CC" w:rsidRDefault="001B33CC" w:rsidP="001B33CC">
                    <w:r>
                      <w:rPr>
                        <w:rFonts w:hint="eastAsia"/>
                      </w:rPr>
                      <w:t>记录内容</w:t>
                    </w:r>
                  </w:p>
                </w:txbxContent>
              </v:textbox>
            </v:shape>
            <v:shape id="文本框 39" o:spid="_x0000_s2055" type="#_x0000_t202" style="position:absolute;left:2714;top:2448;width:1304;height:509;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1B33CC" w:rsidRDefault="001B33CC" w:rsidP="001B33CC">
                    <w:r>
                      <w:rPr>
                        <w:rFonts w:hint="eastAsia"/>
                      </w:rPr>
                      <w:t>质保期内</w:t>
                    </w:r>
                  </w:p>
                </w:txbxContent>
              </v:textbox>
            </v:shape>
            <v:shape id="文本框 39" o:spid="_x0000_s2056" type="#_x0000_t202" style="position:absolute;left:2593;top:3360;width:1500;height:509;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1B33CC" w:rsidRDefault="001B33CC" w:rsidP="001B33CC">
                    <w:r>
                      <w:rPr>
                        <w:rFonts w:hint="eastAsia"/>
                      </w:rPr>
                      <w:t>工程师响应</w:t>
                    </w:r>
                  </w:p>
                </w:txbxContent>
              </v:textbox>
            </v:shape>
            <v:shape id="文本框 39" o:spid="_x0000_s2057" type="#_x0000_t202" style="position:absolute;left:494;top:2463;width:1304;height:740;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1B33CC" w:rsidRDefault="001B33CC" w:rsidP="001B33CC">
                    <w:r>
                      <w:rPr>
                        <w:rFonts w:hint="eastAsia"/>
                      </w:rPr>
                      <w:t>相应部门解释说明</w:t>
                    </w:r>
                  </w:p>
                </w:txbxContent>
              </v:textbox>
            </v:shape>
            <v:shape id="文本框 39" o:spid="_x0000_s2058" type="#_x0000_t202" style="position:absolute;left:4799;top:3384;width:1621;height:509;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1B33CC" w:rsidRDefault="001B33CC" w:rsidP="001B33CC">
                    <w:r>
                      <w:rPr>
                        <w:rFonts w:hint="eastAsia"/>
                      </w:rPr>
                      <w:t>确认故障级别</w:t>
                    </w:r>
                  </w:p>
                </w:txbxContent>
              </v:textbox>
            </v:shape>
            <v:shape id="文本框 39" o:spid="_x0000_s2059" type="#_x0000_t202" style="position:absolute;left:2534;top:4450;width:1695;height:509;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1B33CC" w:rsidRDefault="001B33CC" w:rsidP="001B33CC">
                    <w:r>
                      <w:rPr>
                        <w:rFonts w:hint="eastAsia"/>
                      </w:rPr>
                      <w:t>提供解决方案</w:t>
                    </w:r>
                  </w:p>
                </w:txbxContent>
              </v:textbox>
            </v:shape>
            <v:shape id="文本框 39" o:spid="_x0000_s2060" type="#_x0000_t202" style="position:absolute;left:2489;top:5477;width:1754;height:509;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1B33CC" w:rsidRDefault="001B33CC" w:rsidP="001B33CC">
                    <w:r>
                      <w:rPr>
                        <w:rFonts w:hint="eastAsia"/>
                      </w:rPr>
                      <w:t>现场检测修理</w:t>
                    </w:r>
                  </w:p>
                </w:txbxContent>
              </v:textbox>
            </v:shape>
            <v:shape id="文本框 39" o:spid="_x0000_s2061" type="#_x0000_t202" style="position:absolute;left:2459;top:6509;width:1695;height:509;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1B33CC" w:rsidRDefault="001B33CC" w:rsidP="001B33CC">
                    <w:r>
                      <w:rPr>
                        <w:rFonts w:hint="eastAsia"/>
                      </w:rPr>
                      <w:t>工厂检测修理</w:t>
                    </w:r>
                  </w:p>
                </w:txbxContent>
              </v:textbox>
            </v:shape>
            <v:line id="箭头 48" o:spid="_x0000_s2062" style="position:absolute;mso-wrap-style:square" from="3298,812" to="3299,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s/sQAAADbAAAADwAAAGRycy9kb3ducmV2LnhtbERPTWvCQBC9C/0PyxS8iG6UUjW6SlFa&#10;FFGoRtHbkJ0mwexsyG41/fddodDbPN7nTOeNKcWNaldYVtDvRSCIU6sLzhQkh/fuCITzyBpLy6Tg&#10;hxzMZ0+tKcba3vmTbnufiRDCLkYFufdVLKVLczLoerYiDtyXrQ36AOtM6hrvIdyUchBFr9JgwaEh&#10;x4oWOaXX/bdRsLzs5HH7cV5ey8P25bTrJMPNOlGq/dy8TUB4avy/+M+90mH+GB6/hAPk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i6z+xAAAANsAAAAPAAAAAAAAAAAA&#10;AAAAAKECAABkcnMvZG93bnJldi54bWxQSwUGAAAAAAQABAD5AAAAkgMAAAAA&#10;" strokecolor="#739cc3" strokeweight="1.25pt">
              <v:stroke endarrow="block"/>
            </v:line>
            <v:line id="箭头 48" o:spid="_x0000_s2063" style="position:absolute;mso-wrap-style:square" from="3343,1923" to="3344,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3P3sQAAADbAAAADwAAAGRycy9kb3ducmV2LnhtbERPTWvCQBC9C/6HZYRepG4UaUuajZSK&#10;RSkKjWmptyE7JsHsbMiumv5791Dw+HjfyaI3jbhQ52rLCqaTCARxYXXNpYJ8v3p8AeE8ssbGMin4&#10;IweLdDhIMNb2yl90yXwpQgi7GBVU3rexlK6oyKCb2JY4cEfbGfQBdqXUHV5DuGnkLIqepMGaQ0OF&#10;Lb1XVJyys1GwPOzk9/bjd3lq9tv5z26cP39ucqUeRv3bKwhPvb+L/91rrWAW1ocv4Q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3c/exAAAANsAAAAPAAAAAAAAAAAA&#10;AAAAAKECAABkcnMvZG93bnJldi54bWxQSwUGAAAAAAQABAD5AAAAkgMAAAAA&#10;" strokecolor="#739cc3" strokeweight="1.25pt">
              <v:stroke endarrow="block"/>
            </v:line>
            <v:line id="箭头 48" o:spid="_x0000_s2064" style="position:absolute;mso-wrap-style:square" from="3343,2916" to="3344,3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FqRcYAAADbAAAADwAAAGRycy9kb3ducmV2LnhtbESPQWvCQBSE7wX/w/KEXopuFKkSXUWU&#10;iqUoqFH09sg+k2D2bciumv77bqHQ4zAz3zCTWWNK8aDaFZYV9LoRCOLU6oIzBcnhozMC4TyyxtIy&#10;KfgmB7Np62WCsbZP3tFj7zMRIOxiVJB7X8VSujQng65rK+LgXW1t0AdZZ1LX+AxwU8p+FL1LgwWH&#10;hRwrWuSU3vZ3o2B52crjZnVe3srDZnDaviXDr89Eqdd2Mx+D8NT4//Bfe60V9Hvw+yX8AD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RakXGAAAA2wAAAA8AAAAAAAAA&#10;AAAAAAAAoQIAAGRycy9kb3ducmV2LnhtbFBLBQYAAAAABAAEAPkAAACUAwAAAAA=&#10;" strokecolor="#739cc3" strokeweight="1.25pt">
              <v:stroke endarrow="block"/>
            </v:lin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3 53" o:spid="_x0000_s2065" type="#_x0000_t48" style="position:absolute;left:4544;top:2794;width:450;height:434;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fKMMA&#10;AADbAAAADwAAAGRycy9kb3ducmV2LnhtbESPQWsCMRSE7wX/Q3iCt5p1DyKrURZt0UuhVRG8PTbP&#10;3cXNy5JEjf31TaHQ4zAz3zCLVTSduJPzrWUFk3EGgriyuuVawfHw/joD4QOyxs4yKXiSh9Vy8LLA&#10;QtsHf9F9H2qRIOwLVNCE0BdS+qohg35se+LkXawzGJJ0tdQOHwluOpln2VQabDktNNjTuqHqur8Z&#10;Bae3mJdua2al/TyeS7bfHxg3So2GsZyDCBTDf/ivvdMK8hx+v6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RfKMMAAADbAAAADwAAAAAAAAAAAAAAAACYAgAAZHJzL2Rv&#10;d25yZXYueG1sUEsFBgAAAAAEAAQA9QAAAIgDAAAAAA==&#10;" adj="-41568,20853,-13584,8959,-5760,8959" filled="f" strokecolor="#739cc3" strokeweight="1.25pt">
              <v:textbox inset="2.53997mm,,2.53997mm">
                <w:txbxContent>
                  <w:p w:rsidR="001B33CC" w:rsidRDefault="001B33CC" w:rsidP="001B33CC">
                    <w:r>
                      <w:rPr>
                        <w:rFonts w:hint="eastAsia"/>
                      </w:rPr>
                      <w:t>是</w:t>
                    </w:r>
                  </w:p>
                </w:txbxContent>
              </v:textbox>
              <o:callout v:ext="edit" minusy="t"/>
            </v:shape>
            <v:line id="箭头 54" o:spid="_x0000_s2066" style="position:absolute;flip:x;mso-wrap-style:square" from="1873,2733" to="2683,2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NZkcMAAADbAAAADwAAAGRycy9kb3ducmV2LnhtbESPS4vCMBSF9wP+h3AFd2NqBRmrqYyC&#10;IIg4VjfuLs3tg2luShO1/nsjDMzycB4fZ7nqTSPu1LnasoLJOAJBnFtdc6ngct5+foFwHlljY5kU&#10;PMnBKh18LDHR9sEnume+FGGEXYIKKu/bREqXV2TQjW1LHLzCdgZ9kF0pdYePMG4aGUfRTBqsORAq&#10;bGlTUf6b3UyAHGfr+WFz2sd1mZ33xXX3Y7dWqdGw/16A8NT7//Bfe6cVxFN4fwk/QK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WZHDAAAA2wAAAA8AAAAAAAAAAAAA&#10;AAAAoQIAAGRycy9kb3ducmV2LnhtbFBLBQYAAAAABAAEAPkAAACRAwAAAAA=&#10;" strokecolor="#739cc3" strokeweight="1.25pt">
              <v:stroke endarrow="block"/>
            </v:line>
            <v:shape id="线形标注 3 55" o:spid="_x0000_s2067" type="#_x0000_t48" style="position:absolute;left:1424;top:1982;width:524;height:420;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K+cQA&#10;AADbAAAADwAAAGRycy9kb3ducmV2LnhtbESPzWoCQRCE74LvMHTAi+isIho2jiKCECQ5+APBW7PT&#10;2Vmy07PsdHR9+4wQ8FhU1VfUct35Wl2pjVVgA5NxBoq4CLbi0sD5tBu9goqCbLEOTAbuFGG96veW&#10;mNtw4wNdj1KqBOGYowEn0uRax8KRxzgODXHyvkPrUZJsS21bvCW4r/U0y+baY8VpwWFDW0fFz/HX&#10;G7h8fdp9+XEadtuDq2VhJ1Lcd8YMXrrNGyihTp7h//a7NTCdweNL+gF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QyvnEAAAA2wAAAA8AAAAAAAAAAAAAAAAAmAIAAGRycy9k&#10;b3ducmV2LnhtbFBLBQYAAAAABAAEAPUAAACJAwAAAAA=&#10;" adj="40850,34766,37511,9257,26547,9257" filled="f" strokecolor="#739cc3" strokeweight="1.25pt">
              <v:textbox inset="2.53997mm,,2.53997mm">
                <w:txbxContent>
                  <w:p w:rsidR="001B33CC" w:rsidRDefault="001B33CC" w:rsidP="001B33CC">
                    <w:proofErr w:type="gramStart"/>
                    <w:r>
                      <w:rPr>
                        <w:rFonts w:hint="eastAsia"/>
                      </w:rPr>
                      <w:t>否</w:t>
                    </w:r>
                    <w:proofErr w:type="gramEnd"/>
                  </w:p>
                </w:txbxContent>
              </v:textbox>
              <o:callout v:ext="edit" minusx="t" minusy="t"/>
            </v:shape>
            <v:shape id="肘形连接符 56" o:spid="_x0000_s2068" type="#_x0000_t33" style="position:absolute;left:1582;top:2681;width:429;height:1387;rotation:90;flip:x;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Sm978AAADbAAAADwAAAGRycy9kb3ducmV2LnhtbESPQYvCMBSE74L/ITzBm00VFKlGkQVh&#10;j2sVz8/m2RSbl24TtfrrjSB4HGbmG2a57mwtbtT6yrGCcZKCIC6crrhUcNhvR3MQPiBrrB2Tggd5&#10;WK/6vSVm2t15R7c8lCJC2GeowITQZFL6wpBFn7iGOHpn11oMUbal1C3eI9zWcpKmM2mx4rhgsKEf&#10;Q8Ulv1oFJzkO7kKmqP6O+f+mOzzN8fFUajjoNgsQgbrwDX/av1rBZArvL/EH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QSm978AAADbAAAADwAAAAAAAAAAAAAAAACh&#10;AgAAZHJzL2Rvd25yZXYueG1sUEsFBgAAAAAEAAQA+QAAAI0DAAAAAA==&#10;" strokecolor="#739cc3" strokeweight="1.25pt">
              <v:stroke endarrow="block"/>
            </v:shape>
            <v:line id="箭头 57" o:spid="_x0000_s2069" style="position:absolute;mso-wrap-style:square" from="4108,3617" to="4738,3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jyMcYAAADbAAAADwAAAGRycy9kb3ducmV2LnhtbESPQWvCQBSE74X+h+UVvBTdKGIluooo&#10;ilIUqlHs7ZF9TYLZtyG7avz3XaHQ4zAz3zDjaWNKcaPaFZYVdDsRCOLU6oIzBclh2R6CcB5ZY2mZ&#10;FDzIwXTy+jLGWNs7f9Ft7zMRIOxiVJB7X8VSujQng65jK+Lg/djaoA+yzqSu8R7gppS9KBpIgwWH&#10;hRwrmueUXvZXo2DxvZPH7eq8uJSHbf+0e08+PjeJUq23ZjYC4anx/+G/9lor6A3g+SX8AD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48jHGAAAA2wAAAA8AAAAAAAAA&#10;AAAAAAAAoQIAAGRycy9kb3ducmV2LnhtbFBLBQYAAAAABAAEAPkAAACUAwAAAAA=&#10;" strokecolor="#739cc3" strokeweight="1.25pt">
              <v:stroke endarrow="block"/>
            </v:line>
            <v:shape id="文本框 39" o:spid="_x0000_s2070" type="#_x0000_t202" style="position:absolute;left:5010;top:4474;width:989;height:509;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1B33CC" w:rsidRDefault="001B33CC" w:rsidP="001B33CC">
                    <w:r>
                      <w:rPr>
                        <w:rFonts w:hint="eastAsia"/>
                      </w:rPr>
                      <w:t>小故障</w:t>
                    </w:r>
                  </w:p>
                </w:txbxContent>
              </v:textbox>
            </v:shape>
            <v:line id="箭头 48" o:spid="_x0000_s2071" style="position:absolute;mso-wrap-style:square" from="5563,3918" to="5564,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vD2MQAAADbAAAADwAAAGRycy9kb3ducmV2LnhtbERPTWvCQBC9C/6HZYRepG4UaUuajZSK&#10;RSkKjWmptyE7JsHsbMiumv5791Dw+HjfyaI3jbhQ52rLCqaTCARxYXXNpYJ8v3p8AeE8ssbGMin4&#10;IweLdDhIMNb2yl90yXwpQgi7GBVU3rexlK6oyKCb2JY4cEfbGfQBdqXUHV5DuGnkLIqepMGaQ0OF&#10;Lb1XVJyys1GwPOzk9/bjd3lq9tv5z26cP39ucqUeRv3bKwhPvb+L/91rrWAWxoYv4Q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q8PYxAAAANsAAAAPAAAAAAAAAAAA&#10;AAAAAKECAABkcnMvZG93bnJldi54bWxQSwUGAAAAAAQABAD5AAAAkgMAAAAA&#10;" strokecolor="#739cc3" strokeweight="1.25pt">
              <v:stroke endarrow="block"/>
            </v:line>
            <v:shape id="文本框 39" o:spid="_x0000_s2072" type="#_x0000_t202" style="position:absolute;top:5377;width:1229;height:509;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1B33CC" w:rsidRDefault="001B33CC" w:rsidP="001B33CC">
                    <w:r>
                      <w:rPr>
                        <w:rFonts w:hint="eastAsia"/>
                      </w:rPr>
                      <w:t>故障解除</w:t>
                    </w:r>
                  </w:p>
                </w:txbxContent>
              </v:textbox>
            </v:shape>
            <v:shape id="肘形连接符 62" o:spid="_x0000_s2073" type="#_x0000_t33" style="position:absolute;left:612;top:4704;width:1919;height:671;rotation:180;flip:y;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7cn8EAAADbAAAADwAAAGRycy9kb3ducmV2LnhtbERPTYvCMBC9L/gfwgh7EU1VEK1GEdFl&#10;F0Ww9uBxbMa22ExKk9X67zcHYY+P971YtaYSD2pcaVnBcBCBIM6sLjlXkJ53/SkI55E1VpZJwYsc&#10;rJadjwXG2j75RI/E5yKEsItRQeF9HUvpsoIMuoGtiQN3s41BH2CTS93gM4SbSo6iaCINlhwaCqxp&#10;U1B2T36Ngp/J7HDlvaTe5Usfe8k2TfX0rtRnt13PQXhq/b/47f7WCsZhffgSfoB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HtyfwQAAANsAAAAPAAAAAAAAAAAAAAAA&#10;AKECAABkcnMvZG93bnJldi54bWxQSwUGAAAAAAQABAD5AAAAjwMAAAAA&#10;" strokecolor="#739cc3" strokeweight="1.25pt">
              <v:stroke endarrow="block"/>
            </v:shape>
            <v:line id="箭头 54" o:spid="_x0000_s2074" style="position:absolute;flip:x;mso-wrap-style:square" from="1483,5687" to="2293,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T0oMIAAADbAAAADwAAAGRycy9kb3ducmV2LnhtbESPzYrCMBSF9wO+Q7iCuzHVAdFqWlQQ&#10;BBnU6sbdpbm2xeamNBmtbz8RBJeH8/NxFmlnanGn1lWWFYyGEQji3OqKCwXn0+Z7CsJ5ZI21ZVLw&#10;JAdp0vtaYKztg490z3whwgi7GBWU3jexlC4vyaAb2oY4eFfbGvRBtoXULT7CuKnlOIom0mDFgVBi&#10;Q+uS8lv2ZwJkP1nNftfH3bgqstPuetke7MYqNeh3yzkIT53/hN/trVbwM4LXl/ADZ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T0oMIAAADbAAAADwAAAAAAAAAAAAAA&#10;AAChAgAAZHJzL2Rvd25yZXYueG1sUEsFBgAAAAAEAAQA+QAAAJADAAAAAA==&#10;" strokecolor="#739cc3" strokeweight="1.25pt">
              <v:stroke endarrow="block"/>
            </v:line>
            <v:line id="箭头 48" o:spid="_x0000_s2075" style="position:absolute;mso-wrap-style:square" from="3313,4997" to="3314,5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pi78cAAADbAAAADwAAAGRycy9kb3ducmV2LnhtbESPQWvCQBSE74L/YXlCL6KbqliJrlIq&#10;LS2i0JgWe3tkX5Ng9m3Irpr++64geBxm5htmsWpNJc7UuNKygsdhBII4s7rkXEG6fx3MQDiPrLGy&#10;TAr+yMFq2e0sMNb2wp90TnwuAoRdjAoK7+tYSpcVZNANbU0cvF/bGPRBNrnUDV4C3FRyFEVTabDk&#10;sFBgTS8FZcfkZBSsf3bya/t2WB+r/XbyveunT5uPVKmHXvs8B+Gp9ffwrf2uFYxHcP0SfoB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mmLvxwAAANsAAAAPAAAAAAAA&#10;AAAAAAAAAKECAABkcnMvZG93bnJldi54bWxQSwUGAAAAAAQABAD5AAAAlQMAAAAA&#10;" strokecolor="#739cc3" strokeweight="1.25pt">
              <v:stroke endarrow="block"/>
            </v:line>
            <v:line id="箭头 48" o:spid="_x0000_s2076" style="position:absolute;mso-wrap-style:square" from="3283,6002" to="3284,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bHdMcAAADbAAAADwAAAGRycy9kb3ducmV2LnhtbESPQWvCQBSE7wX/w/IEL0U31qISXUUq&#10;LS1FQY2it0f2mQSzb0N2q/HfdwsFj8PMfMNM540pxZVqV1hW0O9FIIhTqwvOFCS79+4YhPPIGkvL&#10;pOBODuaz1tMUY21vvKHr1mciQNjFqCD3voqldGlOBl3PVsTBO9vaoA+yzqSu8RbgppQvUTSUBgsO&#10;CzlW9JZTetn+GAXL01ruVx/H5aXcrV4P6+dk9P2VKNVpN4sJCE+Nf4T/259awWAAf1/CD5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1sd0xwAAANsAAAAPAAAAAAAA&#10;AAAAAAAAAKECAABkcnMvZG93bnJldi54bWxQSwUGAAAAAAQABAD5AAAAlQMAAAAA&#10;" strokecolor="#739cc3" strokeweight="1.25pt">
              <v:stroke endarrow="block"/>
            </v:line>
            <v:line id="箭头 57" o:spid="_x0000_s2077" style="position:absolute;mso-wrap-style:square" from="6433,3632" to="7063,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9fAMcAAADbAAAADwAAAGRycy9kb3ducmV2LnhtbESPQWvCQBSE74L/YXlCL6KbVrESXaVU&#10;lJai0JgWvT2yzySYfRuyW03/vVsoeBxm5htmvmxNJS7UuNKygsdhBII4s7rkXEG6Xw+mIJxH1lhZ&#10;JgW/5GC56HbmGGt75U+6JD4XAcIuRgWF93UspcsKMuiGtiYO3sk2Bn2QTS51g9cAN5V8iqKJNFhy&#10;WCiwpteCsnPyYxSsjjv5td0cVudqvx1/7/rp88d7qtRDr32ZgfDU+nv4v/2mFYzG8Pcl/AC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18AxwAAANsAAAAPAAAAAAAA&#10;AAAAAAAAAKECAABkcnMvZG93bnJldi54bWxQSwUGAAAAAAQABAD5AAAAlQMAAAAA&#10;" strokecolor="#739cc3" strokeweight="1.25pt">
              <v:stroke endarrow="block"/>
            </v:line>
            <v:shape id="文本框 39" o:spid="_x0000_s2078" type="#_x0000_t202" style="position:absolute;left:7110;top:3394;width:989;height:509;mso-wrap-style:squar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1B33CC" w:rsidRDefault="001B33CC" w:rsidP="001B33CC">
                    <w:r>
                      <w:rPr>
                        <w:rFonts w:hint="eastAsia"/>
                      </w:rPr>
                      <w:t>大故障</w:t>
                    </w:r>
                  </w:p>
                </w:txbxContent>
              </v:textbox>
            </v:shape>
            <v:shape id="肘形连接符 70" o:spid="_x0000_s2079" type="#_x0000_t33" style="position:absolute;left:4405;top:3562;width:2860;height:3451;rotation:90;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AD6cMAAADbAAAADwAAAGRycy9kb3ducmV2LnhtbESP3WoCMRSE7wu+QzgF72q2iqKrUUSU&#10;eiH4+wDHzXF3283JsknX+PZNQfBymJlvmNkimEq01LjSsoLPXgKCOLO65FzB5bz5GINwHlljZZkU&#10;PMjBYt55m2Gq7Z2P1J58LiKEXYoKCu/rVEqXFWTQ9WxNHL2bbQz6KJtc6gbvEW4q2U+SkTRYclwo&#10;sKZVQdnP6dco2B3Cdc+Hr8c1LNc7HLbj780kU6r7HpZTEJ6Cf4Wf7a1WMBjB/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QA+nDAAAA2wAAAA8AAAAAAAAAAAAA&#10;AAAAoQIAAGRycy9kb3ducmV2LnhtbFBLBQYAAAAABAAEAPkAAACRAwAAAAA=&#10;" strokecolor="#739cc3" strokeweight="1.25pt">
              <v:stroke endarrow="block"/>
            </v:shape>
            <w10:wrap type="topAndBottom"/>
          </v:group>
        </w:pict>
      </w:r>
    </w:p>
    <w:p w:rsidR="001B33CC" w:rsidRDefault="001B33CC" w:rsidP="001B33CC">
      <w:pPr>
        <w:spacing w:line="360" w:lineRule="auto"/>
        <w:ind w:left="990" w:hangingChars="450" w:hanging="990"/>
        <w:rPr>
          <w:rFonts w:ascii="宋体" w:hAnsi="宋体" w:cs="宋体"/>
          <w:sz w:val="22"/>
        </w:rPr>
      </w:pPr>
    </w:p>
    <w:p w:rsidR="001B33CC" w:rsidRDefault="001B33CC" w:rsidP="001B33CC">
      <w:pPr>
        <w:spacing w:line="360" w:lineRule="auto"/>
        <w:ind w:left="990" w:hangingChars="450" w:hanging="990"/>
        <w:rPr>
          <w:rFonts w:ascii="宋体" w:hAnsi="宋体" w:cs="宋体"/>
          <w:sz w:val="22"/>
        </w:rPr>
      </w:pPr>
      <w:r>
        <w:rPr>
          <w:rFonts w:ascii="宋体" w:hAnsi="宋体" w:cs="宋体" w:hint="eastAsia"/>
          <w:sz w:val="22"/>
        </w:rPr>
        <w:t>第二十条 服务流程图说明：我方在收到甲方报告通知后，根据内容情况进行分类，对于非重大故障或不需要换件维修的，我方保证无论是否在保修期内，一律给予免费维修。对于需要更换零部件，对于保修期内，我方工程师根据故障的</w:t>
      </w:r>
      <w:r>
        <w:rPr>
          <w:rFonts w:ascii="宋体" w:hAnsi="宋体" w:cs="宋体" w:hint="eastAsia"/>
          <w:sz w:val="22"/>
        </w:rPr>
        <w:lastRenderedPageBreak/>
        <w:t>级别分项解决。小故障我方技术人员提出解决方案远程解决故障，如若不行，派遣技术工程师项目现场（用户指定地点）检修排查故障；如果还不能解决问题，我方会进行（中国境内）工厂检修处理，直到故障排除。对于已经确认属大故障，我方将进行直接（中国境内）工厂检修，直到故障排除。对于保修期外，服务流程不变；若我方需将有故障的货物或部件运至指定的维修中心或返厂，需用户协助我方将货物适度包装。</w:t>
      </w:r>
    </w:p>
    <w:p w:rsidR="001B33CC" w:rsidRDefault="001B33CC" w:rsidP="001B33CC">
      <w:pPr>
        <w:spacing w:before="100" w:beforeAutospacing="1" w:after="100" w:afterAutospacing="1" w:line="360" w:lineRule="auto"/>
        <w:jc w:val="left"/>
        <w:outlineLvl w:val="2"/>
        <w:rPr>
          <w:rFonts w:ascii="黑体" w:eastAsia="黑体" w:hAnsi="黑体" w:cs="黑体"/>
          <w:bCs/>
          <w:sz w:val="28"/>
          <w:szCs w:val="28"/>
        </w:rPr>
      </w:pPr>
      <w:bookmarkStart w:id="33" w:name="_Toc453246206"/>
      <w:bookmarkStart w:id="34" w:name="_Toc453245967"/>
      <w:bookmarkStart w:id="35" w:name="_Toc15601"/>
      <w:bookmarkStart w:id="36" w:name="_Toc11454"/>
      <w:bookmarkStart w:id="37" w:name="_Toc30178"/>
      <w:bookmarkStart w:id="38" w:name="_Toc11004"/>
      <w:r>
        <w:rPr>
          <w:rFonts w:ascii="黑体" w:eastAsia="黑体" w:hAnsi="黑体" w:cs="黑体" w:hint="eastAsia"/>
          <w:bCs/>
          <w:sz w:val="28"/>
          <w:szCs w:val="28"/>
        </w:rPr>
        <w:t>附则</w:t>
      </w:r>
      <w:bookmarkEnd w:id="33"/>
      <w:bookmarkEnd w:id="34"/>
      <w:bookmarkEnd w:id="35"/>
      <w:bookmarkEnd w:id="36"/>
      <w:bookmarkEnd w:id="37"/>
      <w:bookmarkEnd w:id="38"/>
    </w:p>
    <w:p w:rsidR="001B33CC" w:rsidRDefault="001B33CC" w:rsidP="001B33CC">
      <w:pPr>
        <w:spacing w:line="360" w:lineRule="auto"/>
        <w:ind w:left="990" w:hangingChars="450" w:hanging="990"/>
        <w:rPr>
          <w:rFonts w:ascii="宋体" w:hAnsi="宋体" w:cs="宋体"/>
          <w:sz w:val="22"/>
        </w:rPr>
      </w:pPr>
      <w:r>
        <w:rPr>
          <w:rFonts w:ascii="宋体" w:hAnsi="宋体" w:cs="宋体" w:hint="eastAsia"/>
          <w:sz w:val="22"/>
        </w:rPr>
        <w:t>第二十一条 为更充分保障需方权益应及时将变更的</w:t>
      </w:r>
      <w:proofErr w:type="gramStart"/>
      <w:r>
        <w:rPr>
          <w:rFonts w:ascii="宋体" w:hAnsi="宋体" w:cs="宋体" w:hint="eastAsia"/>
          <w:sz w:val="22"/>
        </w:rPr>
        <w:t>通讯联络</w:t>
      </w:r>
      <w:proofErr w:type="gramEnd"/>
      <w:r>
        <w:rPr>
          <w:rFonts w:ascii="宋体" w:hAnsi="宋体" w:cs="宋体" w:hint="eastAsia"/>
          <w:sz w:val="22"/>
        </w:rPr>
        <w:t>方式通知供方。</w:t>
      </w:r>
    </w:p>
    <w:p w:rsidR="001B33CC" w:rsidRDefault="001B33CC" w:rsidP="001B33CC">
      <w:pPr>
        <w:spacing w:line="360" w:lineRule="auto"/>
        <w:ind w:left="1155" w:hangingChars="525" w:hanging="1155"/>
        <w:rPr>
          <w:rFonts w:ascii="宋体" w:hAnsi="宋体" w:cs="宋体"/>
          <w:sz w:val="22"/>
        </w:rPr>
      </w:pPr>
      <w:r>
        <w:rPr>
          <w:rFonts w:ascii="宋体" w:hAnsi="宋体" w:cs="宋体" w:hint="eastAsia"/>
          <w:sz w:val="22"/>
        </w:rPr>
        <w:t>第二十二条 对需方在使用所投产</w:t>
      </w:r>
      <w:proofErr w:type="gramStart"/>
      <w:r>
        <w:rPr>
          <w:rFonts w:ascii="宋体" w:hAnsi="宋体" w:cs="宋体" w:hint="eastAsia"/>
          <w:sz w:val="22"/>
        </w:rPr>
        <w:t>品过程</w:t>
      </w:r>
      <w:proofErr w:type="gramEnd"/>
      <w:r>
        <w:rPr>
          <w:rFonts w:ascii="宋体" w:hAnsi="宋体" w:cs="宋体" w:hint="eastAsia"/>
          <w:sz w:val="22"/>
        </w:rPr>
        <w:t>中遇到的技术问题、故障问题及服务问题供方将在第一时间予以明确回复，最迟不超过</w:t>
      </w:r>
      <w:r>
        <w:rPr>
          <w:rFonts w:ascii="宋体" w:hAnsi="宋体" w:cs="宋体" w:hint="eastAsia"/>
          <w:sz w:val="22"/>
        </w:rPr>
        <w:pict>
          <v:shape id="_x0000_s2083" type="#_x0000_t201" alt="" style="position:absolute;left:0;text-align:left;margin-left:348.05pt;margin-top:95.75pt;width:117.75pt;height:120pt;z-index:251664384;mso-position-horizontal-relative:page;mso-position-vertical-relative:page" o:preferrelative="t" filled="f" stroked="f">
            <v:fill o:detectmouseclick="t"/>
            <v:imagedata r:id="rId7" o:title=""/>
            <v:path shadowok="t" strokeok="t"/>
            <w10:wrap anchorx="page" anchory="page"/>
          </v:shape>
          <w:control r:id="rId13" w:name="Control 36" w:shapeid="_x0000_s2083"/>
        </w:pict>
      </w:r>
      <w:r>
        <w:rPr>
          <w:rFonts w:ascii="宋体" w:hAnsi="宋体" w:cs="宋体" w:hint="eastAsia"/>
          <w:sz w:val="22"/>
        </w:rPr>
        <w:t>2小时。</w:t>
      </w:r>
    </w:p>
    <w:sectPr w:rsidR="001B33CC" w:rsidSect="003A26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977" w:rsidRDefault="00537977" w:rsidP="00F74A25">
      <w:r>
        <w:separator/>
      </w:r>
    </w:p>
  </w:endnote>
  <w:endnote w:type="continuationSeparator" w:id="1">
    <w:p w:rsidR="00537977" w:rsidRDefault="00537977" w:rsidP="00F74A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韵动中黑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方正博雅宋_GBK">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977" w:rsidRDefault="00537977" w:rsidP="00F74A25">
      <w:r>
        <w:separator/>
      </w:r>
    </w:p>
  </w:footnote>
  <w:footnote w:type="continuationSeparator" w:id="1">
    <w:p w:rsidR="00537977" w:rsidRDefault="00537977" w:rsidP="00F74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3F4"/>
    <w:multiLevelType w:val="hybridMultilevel"/>
    <w:tmpl w:val="D8A4AB70"/>
    <w:lvl w:ilvl="0" w:tplc="0409000B">
      <w:start w:val="1"/>
      <w:numFmt w:val="bullet"/>
      <w:lvlText w:val=""/>
      <w:lvlJc w:val="left"/>
      <w:pPr>
        <w:ind w:left="533" w:hanging="420"/>
      </w:pPr>
      <w:rPr>
        <w:rFonts w:ascii="Wingdings" w:hAnsi="Wingdings" w:hint="default"/>
      </w:rPr>
    </w:lvl>
    <w:lvl w:ilvl="1" w:tplc="04090003">
      <w:start w:val="1"/>
      <w:numFmt w:val="bullet"/>
      <w:lvlText w:val=""/>
      <w:lvlJc w:val="left"/>
      <w:pPr>
        <w:ind w:left="953" w:hanging="420"/>
      </w:pPr>
      <w:rPr>
        <w:rFonts w:ascii="Wingdings" w:hAnsi="Wingdings" w:hint="default"/>
      </w:rPr>
    </w:lvl>
    <w:lvl w:ilvl="2" w:tplc="04090005">
      <w:start w:val="1"/>
      <w:numFmt w:val="bullet"/>
      <w:lvlText w:val=""/>
      <w:lvlJc w:val="left"/>
      <w:pPr>
        <w:ind w:left="1373" w:hanging="420"/>
      </w:pPr>
      <w:rPr>
        <w:rFonts w:ascii="Wingdings" w:hAnsi="Wingdings" w:hint="default"/>
      </w:rPr>
    </w:lvl>
    <w:lvl w:ilvl="3" w:tplc="04090001">
      <w:start w:val="1"/>
      <w:numFmt w:val="bullet"/>
      <w:lvlText w:val=""/>
      <w:lvlJc w:val="left"/>
      <w:pPr>
        <w:ind w:left="1793" w:hanging="420"/>
      </w:pPr>
      <w:rPr>
        <w:rFonts w:ascii="Wingdings" w:hAnsi="Wingdings" w:hint="default"/>
      </w:rPr>
    </w:lvl>
    <w:lvl w:ilvl="4" w:tplc="04090003">
      <w:start w:val="1"/>
      <w:numFmt w:val="bullet"/>
      <w:lvlText w:val=""/>
      <w:lvlJc w:val="left"/>
      <w:pPr>
        <w:ind w:left="2213" w:hanging="420"/>
      </w:pPr>
      <w:rPr>
        <w:rFonts w:ascii="Wingdings" w:hAnsi="Wingdings" w:hint="default"/>
      </w:rPr>
    </w:lvl>
    <w:lvl w:ilvl="5" w:tplc="04090005">
      <w:start w:val="1"/>
      <w:numFmt w:val="bullet"/>
      <w:lvlText w:val=""/>
      <w:lvlJc w:val="left"/>
      <w:pPr>
        <w:ind w:left="2633" w:hanging="420"/>
      </w:pPr>
      <w:rPr>
        <w:rFonts w:ascii="Wingdings" w:hAnsi="Wingdings" w:hint="default"/>
      </w:rPr>
    </w:lvl>
    <w:lvl w:ilvl="6" w:tplc="04090001">
      <w:start w:val="1"/>
      <w:numFmt w:val="bullet"/>
      <w:lvlText w:val=""/>
      <w:lvlJc w:val="left"/>
      <w:pPr>
        <w:ind w:left="3053" w:hanging="420"/>
      </w:pPr>
      <w:rPr>
        <w:rFonts w:ascii="Wingdings" w:hAnsi="Wingdings" w:hint="default"/>
      </w:rPr>
    </w:lvl>
    <w:lvl w:ilvl="7" w:tplc="04090003">
      <w:start w:val="1"/>
      <w:numFmt w:val="bullet"/>
      <w:lvlText w:val=""/>
      <w:lvlJc w:val="left"/>
      <w:pPr>
        <w:ind w:left="3473" w:hanging="420"/>
      </w:pPr>
      <w:rPr>
        <w:rFonts w:ascii="Wingdings" w:hAnsi="Wingdings" w:hint="default"/>
      </w:rPr>
    </w:lvl>
    <w:lvl w:ilvl="8" w:tplc="04090005">
      <w:start w:val="1"/>
      <w:numFmt w:val="bullet"/>
      <w:lvlText w:val=""/>
      <w:lvlJc w:val="left"/>
      <w:pPr>
        <w:ind w:left="3893" w:hanging="420"/>
      </w:pPr>
      <w:rPr>
        <w:rFonts w:ascii="Wingdings" w:hAnsi="Wingdings" w:hint="default"/>
      </w:rPr>
    </w:lvl>
  </w:abstractNum>
  <w:abstractNum w:abstractNumId="1">
    <w:nsid w:val="0F270DEA"/>
    <w:multiLevelType w:val="hybridMultilevel"/>
    <w:tmpl w:val="0624E1F8"/>
    <w:lvl w:ilvl="0" w:tplc="FFFFFFFF">
      <w:start w:val="1"/>
      <w:numFmt w:val="bullet"/>
      <w:lvlText w:val=""/>
      <w:lvlJc w:val="left"/>
      <w:pPr>
        <w:tabs>
          <w:tab w:val="num" w:pos="840"/>
        </w:tabs>
        <w:ind w:left="840" w:hanging="420"/>
      </w:pPr>
      <w:rPr>
        <w:rFonts w:ascii="Wingdings" w:hAnsi="Wingdings" w:hint="default"/>
      </w:rPr>
    </w:lvl>
    <w:lvl w:ilvl="1" w:tplc="FFFFFFFF">
      <w:start w:val="1"/>
      <w:numFmt w:val="bullet"/>
      <w:lvlText w:val=""/>
      <w:lvlJc w:val="left"/>
      <w:pPr>
        <w:tabs>
          <w:tab w:val="num" w:pos="1260"/>
        </w:tabs>
        <w:ind w:left="1260" w:hanging="420"/>
      </w:pPr>
      <w:rPr>
        <w:rFonts w:ascii="Wingdings" w:hAnsi="Wingdings" w:hint="default"/>
      </w:rPr>
    </w:lvl>
    <w:lvl w:ilvl="2" w:tplc="FFFFFFFF">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2">
    <w:nsid w:val="2D2359F3"/>
    <w:multiLevelType w:val="hybridMultilevel"/>
    <w:tmpl w:val="F00447E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64A9D33"/>
    <w:multiLevelType w:val="singleLevel"/>
    <w:tmpl w:val="564A9D33"/>
    <w:lvl w:ilvl="0">
      <w:start w:val="14"/>
      <w:numFmt w:val="chineseCounting"/>
      <w:suff w:val="space"/>
      <w:lvlText w:val="第%1条"/>
      <w:lvlJc w:val="left"/>
    </w:lvl>
  </w:abstractNum>
  <w:abstractNum w:abstractNumId="4">
    <w:nsid w:val="564BCFE8"/>
    <w:multiLevelType w:val="multilevel"/>
    <w:tmpl w:val="564BCFE8"/>
    <w:lvl w:ilvl="0">
      <w:start w:val="1"/>
      <w:numFmt w:val="japaneseCounting"/>
      <w:lvlText w:val="第%1条"/>
      <w:lvlJc w:val="left"/>
      <w:pPr>
        <w:tabs>
          <w:tab w:val="num" w:pos="1140"/>
        </w:tabs>
        <w:ind w:left="11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EDA7CAA"/>
    <w:multiLevelType w:val="multilevel"/>
    <w:tmpl w:val="62EA255C"/>
    <w:lvl w:ilvl="0">
      <w:start w:val="1"/>
      <w:numFmt w:val="decimal"/>
      <w:pStyle w:val="1"/>
      <w:lvlText w:val="第%1章"/>
      <w:lvlJc w:val="center"/>
      <w:pPr>
        <w:tabs>
          <w:tab w:val="num" w:pos="2949"/>
        </w:tabs>
        <w:ind w:left="2949" w:hanging="113"/>
      </w:pPr>
      <w:rPr>
        <w:rFonts w:ascii="方正韵动中黑简体" w:eastAsia="方正韵动中黑简体" w:hAnsi="Arial" w:hint="eastAsia"/>
        <w:b/>
        <w:i w:val="0"/>
        <w:sz w:val="44"/>
        <w:szCs w:val="44"/>
      </w:rPr>
    </w:lvl>
    <w:lvl w:ilvl="1">
      <w:start w:val="1"/>
      <w:numFmt w:val="decimal"/>
      <w:pStyle w:val="2"/>
      <w:lvlText w:val="%1.%2"/>
      <w:lvlJc w:val="left"/>
      <w:pPr>
        <w:tabs>
          <w:tab w:val="num" w:pos="567"/>
        </w:tabs>
        <w:ind w:left="567" w:hanging="567"/>
      </w:pPr>
      <w:rPr>
        <w:rFonts w:ascii="方正韵动中黑简体" w:eastAsia="方正韵动中黑简体" w:hAnsi="Arial" w:hint="eastAsia"/>
        <w:b/>
        <w:i w:val="0"/>
        <w:sz w:val="32"/>
        <w:szCs w:val="30"/>
      </w:rPr>
    </w:lvl>
    <w:lvl w:ilvl="2">
      <w:start w:val="1"/>
      <w:numFmt w:val="decimal"/>
      <w:pStyle w:val="3"/>
      <w:lvlText w:val="%1.%2.%3"/>
      <w:lvlJc w:val="left"/>
      <w:pPr>
        <w:tabs>
          <w:tab w:val="num" w:pos="1929"/>
        </w:tabs>
        <w:ind w:left="1929" w:hanging="794"/>
      </w:pPr>
      <w:rPr>
        <w:rFonts w:ascii="方正韵动中黑简体" w:eastAsia="方正韵动中黑简体" w:hAnsi="Arial" w:hint="eastAsia"/>
        <w:b w:val="0"/>
        <w:i w:val="0"/>
        <w:sz w:val="28"/>
        <w:szCs w:val="28"/>
      </w:rPr>
    </w:lvl>
    <w:lvl w:ilvl="3">
      <w:start w:val="1"/>
      <w:numFmt w:val="decimal"/>
      <w:pStyle w:val="4"/>
      <w:lvlText w:val="%1.%2.%3.%4"/>
      <w:lvlJc w:val="left"/>
      <w:pPr>
        <w:tabs>
          <w:tab w:val="num" w:pos="964"/>
        </w:tabs>
        <w:ind w:left="964" w:hanging="964"/>
      </w:pPr>
      <w:rPr>
        <w:rFonts w:ascii="方正韵动中黑简体" w:eastAsia="方正韵动中黑简体" w:hAnsi="Arial" w:hint="eastAsia"/>
        <w:b w:val="0"/>
        <w:i w:val="0"/>
        <w:sz w:val="24"/>
        <w:szCs w:val="24"/>
      </w:rPr>
    </w:lvl>
    <w:lvl w:ilvl="4">
      <w:start w:val="1"/>
      <w:numFmt w:val="decimal"/>
      <w:lvlText w:val="%1.%2.%3.%4.%5"/>
      <w:lvlJc w:val="left"/>
      <w:pPr>
        <w:tabs>
          <w:tab w:val="num" w:pos="1512"/>
        </w:tabs>
        <w:ind w:left="1512" w:hanging="1800"/>
      </w:pPr>
      <w:rPr>
        <w:rFonts w:hint="default"/>
      </w:rPr>
    </w:lvl>
    <w:lvl w:ilvl="5">
      <w:start w:val="1"/>
      <w:numFmt w:val="decimal"/>
      <w:lvlText w:val="%1.%2.%3.%4.%5.%6"/>
      <w:lvlJc w:val="left"/>
      <w:pPr>
        <w:tabs>
          <w:tab w:val="num" w:pos="1872"/>
        </w:tabs>
        <w:ind w:left="1872" w:hanging="2160"/>
      </w:pPr>
      <w:rPr>
        <w:rFonts w:hint="default"/>
      </w:rPr>
    </w:lvl>
    <w:lvl w:ilvl="6">
      <w:start w:val="1"/>
      <w:numFmt w:val="decimal"/>
      <w:lvlText w:val="%1.%2.%3.%4.%5.%6.%7"/>
      <w:lvlJc w:val="left"/>
      <w:pPr>
        <w:tabs>
          <w:tab w:val="num" w:pos="2232"/>
        </w:tabs>
        <w:ind w:left="2232" w:hanging="2520"/>
      </w:pPr>
      <w:rPr>
        <w:rFonts w:hint="default"/>
      </w:rPr>
    </w:lvl>
    <w:lvl w:ilvl="7">
      <w:start w:val="1"/>
      <w:numFmt w:val="decimal"/>
      <w:lvlText w:val="%1.%2.%3.%4.%5.%6.%7.%8"/>
      <w:lvlJc w:val="left"/>
      <w:pPr>
        <w:tabs>
          <w:tab w:val="num" w:pos="2592"/>
        </w:tabs>
        <w:ind w:left="2592" w:hanging="2880"/>
      </w:pPr>
      <w:rPr>
        <w:rFonts w:hint="default"/>
      </w:rPr>
    </w:lvl>
    <w:lvl w:ilvl="8">
      <w:start w:val="1"/>
      <w:numFmt w:val="decimal"/>
      <w:lvlText w:val="%1.%2.%3.%4.%5.%6.%7.%8.%9"/>
      <w:lvlJc w:val="left"/>
      <w:pPr>
        <w:tabs>
          <w:tab w:val="num" w:pos="2952"/>
        </w:tabs>
        <w:ind w:left="2952" w:hanging="3240"/>
      </w:pPr>
      <w:rPr>
        <w:rFonts w:hint="default"/>
      </w:rPr>
    </w:lvl>
  </w:abstractNum>
  <w:num w:numId="1">
    <w:abstractNumId w:val="1"/>
  </w:num>
  <w:num w:numId="2">
    <w:abstractNumId w:val="5"/>
  </w:num>
  <w:num w:numId="3">
    <w:abstractNumId w:val="2"/>
  </w:num>
  <w:num w:numId="4">
    <w:abstractNumId w:val="0"/>
  </w:num>
  <w:num w:numId="5">
    <w:abstractNumId w:val="4"/>
    <w:lvlOverride w:ilvl="0">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8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A25"/>
    <w:rsid w:val="0007415E"/>
    <w:rsid w:val="000C4D82"/>
    <w:rsid w:val="00162D10"/>
    <w:rsid w:val="00165B02"/>
    <w:rsid w:val="001B33CC"/>
    <w:rsid w:val="001D725B"/>
    <w:rsid w:val="00225E75"/>
    <w:rsid w:val="00260166"/>
    <w:rsid w:val="00355626"/>
    <w:rsid w:val="00365826"/>
    <w:rsid w:val="00376C37"/>
    <w:rsid w:val="003A261B"/>
    <w:rsid w:val="004168AD"/>
    <w:rsid w:val="00425E0F"/>
    <w:rsid w:val="00444422"/>
    <w:rsid w:val="00537977"/>
    <w:rsid w:val="005777AE"/>
    <w:rsid w:val="005F6A07"/>
    <w:rsid w:val="00611191"/>
    <w:rsid w:val="00634DF2"/>
    <w:rsid w:val="0068625A"/>
    <w:rsid w:val="006865F5"/>
    <w:rsid w:val="007457F1"/>
    <w:rsid w:val="007F6441"/>
    <w:rsid w:val="00853460"/>
    <w:rsid w:val="0087119F"/>
    <w:rsid w:val="008F4114"/>
    <w:rsid w:val="008F69FA"/>
    <w:rsid w:val="0090021C"/>
    <w:rsid w:val="0092788B"/>
    <w:rsid w:val="009A0E21"/>
    <w:rsid w:val="009B30B5"/>
    <w:rsid w:val="00A043B4"/>
    <w:rsid w:val="00AD1782"/>
    <w:rsid w:val="00B05F8C"/>
    <w:rsid w:val="00C62E1E"/>
    <w:rsid w:val="00C67E50"/>
    <w:rsid w:val="00C91216"/>
    <w:rsid w:val="00CB13EB"/>
    <w:rsid w:val="00CD22F0"/>
    <w:rsid w:val="00D567F9"/>
    <w:rsid w:val="00D86782"/>
    <w:rsid w:val="00E149B9"/>
    <w:rsid w:val="00F2405F"/>
    <w:rsid w:val="00F4063A"/>
    <w:rsid w:val="00F74A25"/>
    <w:rsid w:val="00FA1C15"/>
    <w:rsid w:val="00FB6644"/>
    <w:rsid w:val="00FD7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rules v:ext="edit">
        <o:r id="V:Rule1" type="connector" idref="#肘形连接符 67"/>
        <o:r id="V:Rule2" type="connector" idref="#肘形连接符 56"/>
        <o:r id="V:Rule3" type="connector" idref="#肘形连接符 62"/>
        <o:r id="V:Rule4" type="connector" idref="#肘形连接符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1B"/>
    <w:pPr>
      <w:widowControl w:val="0"/>
      <w:jc w:val="both"/>
    </w:pPr>
  </w:style>
  <w:style w:type="paragraph" w:styleId="1">
    <w:name w:val="heading 1"/>
    <w:aliases w:val="my1,Heading 0,H1,Header1,h1,Heading 1 App,1,Header 1,Section Head,1st level,l1,H11,H12,H13,H14,H15,H16,H17,&amp;3,List level 1,H111,H112,PIM 1,Level 1 Topic Heading,I1,Chapter title,l1+toc 1,Level 1,Level 11,Title1,L1,1.0,Heading No. L1,H1-Heading 1,1."/>
    <w:basedOn w:val="a0"/>
    <w:next w:val="a"/>
    <w:link w:val="1Char"/>
    <w:qFormat/>
    <w:rsid w:val="005F6A07"/>
    <w:pPr>
      <w:keepNext/>
      <w:keepLines/>
      <w:numPr>
        <w:numId w:val="2"/>
      </w:numPr>
      <w:spacing w:before="340" w:after="330" w:line="578" w:lineRule="auto"/>
    </w:pPr>
    <w:rPr>
      <w:rFonts w:ascii="方正韵动中黑简体" w:eastAsia="方正韵动中黑简体" w:hAnsi="Arial" w:cs="Arial"/>
      <w:b w:val="0"/>
      <w:bCs w:val="0"/>
      <w:kern w:val="44"/>
      <w:sz w:val="44"/>
      <w:szCs w:val="44"/>
    </w:rPr>
  </w:style>
  <w:style w:type="paragraph" w:styleId="2">
    <w:name w:val="heading 2"/>
    <w:aliases w:val="第一章 标题 2,PIM2,Titre3,HD2,sect 1.2,sect 1.21,sect 1.22,sect 1.211,sect 1.23,sect 1.212,DO,sect 3.1,Underrubrik1,prop2,Heading2,No Number,A,o,H2-Heading 2,Header 2,l2,Header2,22,标题 2my2,节,Title2,2nd level,Titre2,Head 2,PA Major Section,Level 2 Head,I"/>
    <w:basedOn w:val="a0"/>
    <w:next w:val="a"/>
    <w:link w:val="2Char"/>
    <w:qFormat/>
    <w:rsid w:val="005F6A07"/>
    <w:pPr>
      <w:keepNext/>
      <w:keepLines/>
      <w:numPr>
        <w:ilvl w:val="1"/>
        <w:numId w:val="2"/>
      </w:numPr>
      <w:spacing w:before="260" w:after="260" w:line="416" w:lineRule="auto"/>
      <w:jc w:val="left"/>
      <w:outlineLvl w:val="1"/>
    </w:pPr>
    <w:rPr>
      <w:rFonts w:ascii="方正韵动中黑简体" w:eastAsia="方正韵动中黑简体" w:hAnsi="Arial" w:cs="Arial"/>
      <w:b w:val="0"/>
      <w:bCs w:val="0"/>
    </w:rPr>
  </w:style>
  <w:style w:type="paragraph" w:styleId="3">
    <w:name w:val="heading 3"/>
    <w:aliases w:val="标题 3 Char1 Char,标题 3 Char Char Char,标题 3 Char Char Char Char Char Char Char Char,Title3 Char Char Char,Map Char Char Char,H31 Char Char Char,Level 3 Topic Heading Char Char Char,heading 3 + Indent: Left 0.25 in Char Char Char,Map Char,H3,h3"/>
    <w:basedOn w:val="a0"/>
    <w:next w:val="a"/>
    <w:link w:val="3Char1"/>
    <w:qFormat/>
    <w:rsid w:val="005F6A07"/>
    <w:pPr>
      <w:keepNext/>
      <w:keepLines/>
      <w:numPr>
        <w:ilvl w:val="2"/>
        <w:numId w:val="2"/>
      </w:numPr>
      <w:spacing w:before="260" w:after="260" w:line="415" w:lineRule="auto"/>
      <w:jc w:val="both"/>
      <w:outlineLvl w:val="2"/>
    </w:pPr>
    <w:rPr>
      <w:rFonts w:ascii="Arial" w:eastAsia="方正韵动中黑简体" w:hAnsi="Arial" w:cs="Arial"/>
      <w:b w:val="0"/>
      <w:bCs w:val="0"/>
      <w:sz w:val="28"/>
    </w:rPr>
  </w:style>
  <w:style w:type="paragraph" w:styleId="4">
    <w:name w:val="heading 4"/>
    <w:aliases w:val="l4,heading 41,heading 42,heading 411,heading 43,heading 412,heading 421,h4111,Level 2 - a,(一),1.1,1。1,Table and Figures,sect 1.2.3.41,Ref Heading 11,rh11,sect 1.2.3.42,rh12,rh111,段,H4 Char,Ref Heading 1 Char,rh1 Char,Heading sql Char,h4 Char,4 Char"/>
    <w:basedOn w:val="a0"/>
    <w:next w:val="a"/>
    <w:link w:val="4Char"/>
    <w:qFormat/>
    <w:rsid w:val="005F6A07"/>
    <w:pPr>
      <w:keepNext/>
      <w:keepLines/>
      <w:numPr>
        <w:ilvl w:val="3"/>
        <w:numId w:val="2"/>
      </w:numPr>
      <w:spacing w:before="280" w:after="290" w:line="376" w:lineRule="auto"/>
      <w:jc w:val="both"/>
      <w:outlineLvl w:val="3"/>
    </w:pPr>
    <w:rPr>
      <w:rFonts w:ascii="Arial" w:eastAsia="方正韵动中黑简体" w:hAnsi="Arial" w:cs="Arial"/>
      <w:b w:val="0"/>
      <w:bCs w:val="0"/>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74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F74A25"/>
    <w:rPr>
      <w:sz w:val="18"/>
      <w:szCs w:val="18"/>
    </w:rPr>
  </w:style>
  <w:style w:type="paragraph" w:styleId="a5">
    <w:name w:val="footer"/>
    <w:basedOn w:val="a"/>
    <w:link w:val="Char0"/>
    <w:uiPriority w:val="99"/>
    <w:semiHidden/>
    <w:unhideWhenUsed/>
    <w:rsid w:val="00F74A2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F74A25"/>
    <w:rPr>
      <w:sz w:val="18"/>
      <w:szCs w:val="18"/>
    </w:rPr>
  </w:style>
  <w:style w:type="paragraph" w:styleId="a6">
    <w:name w:val="Body Text"/>
    <w:aliases w:val="EHPT,Body Text2,Body Text(ch),鋘drad,paragraph 2,paragraph 21,居中,Bodytext,AvtalBrödtext,ändrad,AvtalBrodtext,andrad, ändrad,正文文字 Char1,Body Text(ch) Char,body text Char,bt Char, ändrad Char,?y????×?,????,NICMAN Body Text,?y????,?y?????,特殊文字,ÌØÊâÎÄ×Ö"/>
    <w:basedOn w:val="a"/>
    <w:link w:val="Char1"/>
    <w:rsid w:val="00162D10"/>
    <w:pPr>
      <w:spacing w:before="60" w:after="60" w:line="360" w:lineRule="auto"/>
      <w:ind w:firstLineChars="200" w:firstLine="200"/>
    </w:pPr>
    <w:rPr>
      <w:rFonts w:ascii="Calibri" w:eastAsia="宋体" w:hAnsi="Calibri" w:cs="Times New Roman"/>
      <w:sz w:val="24"/>
    </w:rPr>
  </w:style>
  <w:style w:type="character" w:customStyle="1" w:styleId="Char1">
    <w:name w:val="正文文本 Char"/>
    <w:aliases w:val="EHPT Char,Body Text2 Char,Body Text(ch) Char1,鋘drad Char,paragraph 2 Char,paragraph 21 Char,居中 Char,Bodytext Char,AvtalBrödtext Char,ändrad Char,AvtalBrodtext Char,andrad Char, ändrad Char1,正文文字 Char1 Char,Body Text(ch) Char Char,bt Char Char"/>
    <w:basedOn w:val="a1"/>
    <w:link w:val="a6"/>
    <w:rsid w:val="00162D10"/>
    <w:rPr>
      <w:rFonts w:ascii="Calibri" w:eastAsia="宋体" w:hAnsi="Calibri" w:cs="Times New Roman"/>
      <w:sz w:val="24"/>
    </w:rPr>
  </w:style>
  <w:style w:type="character" w:customStyle="1" w:styleId="1Char">
    <w:name w:val="标题 1 Char"/>
    <w:aliases w:val="my1 Char,Heading 0 Char,H1 Char,Header1 Char,h1 Char,Heading 1 App Char,1 Char,Header 1 Char,Section Head Char,1st level Char,l1 Char,H11 Char,H12 Char,H13 Char,H14 Char,H15 Char,H16 Char,H17 Char,&amp;3 Char,List level 1 Char,H111 Char,H112 Char"/>
    <w:basedOn w:val="a1"/>
    <w:link w:val="1"/>
    <w:rsid w:val="005F6A07"/>
    <w:rPr>
      <w:rFonts w:ascii="方正韵动中黑简体" w:eastAsia="方正韵动中黑简体" w:hAnsi="Arial" w:cs="Arial"/>
      <w:kern w:val="44"/>
      <w:sz w:val="44"/>
      <w:szCs w:val="44"/>
    </w:rPr>
  </w:style>
  <w:style w:type="character" w:customStyle="1" w:styleId="2Char">
    <w:name w:val="标题 2 Char"/>
    <w:aliases w:val="第一章 标题 2 Char,PIM2 Char,Titre3 Char,HD2 Char,sect 1.2 Char,sect 1.21 Char,sect 1.22 Char,sect 1.211 Char,sect 1.23 Char,sect 1.212 Char,DO Char,sect 3.1 Char,Underrubrik1 Char,prop2 Char,Heading2 Char,No Number Char,A Char,o Char,Header 2 Char"/>
    <w:basedOn w:val="a1"/>
    <w:link w:val="2"/>
    <w:rsid w:val="005F6A07"/>
    <w:rPr>
      <w:rFonts w:ascii="方正韵动中黑简体" w:eastAsia="方正韵动中黑简体" w:hAnsi="Arial" w:cs="Arial"/>
      <w:sz w:val="32"/>
      <w:szCs w:val="32"/>
    </w:rPr>
  </w:style>
  <w:style w:type="character" w:customStyle="1" w:styleId="3Char">
    <w:name w:val="标题 3 Char"/>
    <w:basedOn w:val="a1"/>
    <w:link w:val="3"/>
    <w:uiPriority w:val="9"/>
    <w:semiHidden/>
    <w:rsid w:val="005F6A07"/>
    <w:rPr>
      <w:b/>
      <w:bCs/>
      <w:sz w:val="32"/>
      <w:szCs w:val="32"/>
    </w:rPr>
  </w:style>
  <w:style w:type="character" w:customStyle="1" w:styleId="4Char">
    <w:name w:val="标题 4 Char"/>
    <w:aliases w:val="l4 Char,heading 41 Char,heading 42 Char,heading 411 Char,heading 43 Char,heading 412 Char,heading 421 Char,h4111 Char,Level 2 - a Char,(一) Char,1.1 Char,1。1 Char,Table and Figures Char,sect 1.2.3.41 Char,Ref Heading 11 Char,rh11 Char,rh12 Char"/>
    <w:basedOn w:val="a1"/>
    <w:link w:val="4"/>
    <w:rsid w:val="005F6A07"/>
    <w:rPr>
      <w:rFonts w:ascii="Arial" w:eastAsia="方正韵动中黑简体" w:hAnsi="Arial" w:cs="Arial"/>
      <w:sz w:val="24"/>
      <w:szCs w:val="28"/>
    </w:rPr>
  </w:style>
  <w:style w:type="character" w:customStyle="1" w:styleId="3Char1">
    <w:name w:val="标题 3 Char1"/>
    <w:aliases w:val="标题 3 Char1 Char Char,标题 3 Char Char Char Char,标题 3 Char Char Char Char Char Char Char Char Char,Title3 Char Char Char Char,Map Char Char Char Char,H31 Char Char Char Char,Level 3 Topic Heading Char Char Char Char,Map Char Char,H3 Char,h3 Char"/>
    <w:link w:val="3"/>
    <w:rsid w:val="005F6A07"/>
    <w:rPr>
      <w:rFonts w:ascii="Arial" w:eastAsia="方正韵动中黑简体" w:hAnsi="Arial" w:cs="Arial"/>
      <w:sz w:val="28"/>
      <w:szCs w:val="32"/>
    </w:rPr>
  </w:style>
  <w:style w:type="paragraph" w:customStyle="1" w:styleId="a7">
    <w:name w:val="标书正文"/>
    <w:basedOn w:val="a"/>
    <w:link w:val="Char2"/>
    <w:qFormat/>
    <w:rsid w:val="005F6A07"/>
    <w:pPr>
      <w:widowControl/>
      <w:adjustRightInd w:val="0"/>
      <w:snapToGrid w:val="0"/>
      <w:spacing w:line="360" w:lineRule="auto"/>
      <w:ind w:firstLineChars="177" w:firstLine="425"/>
      <w:jc w:val="left"/>
    </w:pPr>
    <w:rPr>
      <w:rFonts w:ascii="Times" w:eastAsia="方正博雅宋_GBK" w:hAnsi="Times" w:cs="宋体"/>
      <w:sz w:val="24"/>
      <w:szCs w:val="20"/>
    </w:rPr>
  </w:style>
  <w:style w:type="character" w:customStyle="1" w:styleId="Char2">
    <w:name w:val="标书正文 Char"/>
    <w:link w:val="a7"/>
    <w:rsid w:val="005F6A07"/>
    <w:rPr>
      <w:rFonts w:ascii="Times" w:eastAsia="方正博雅宋_GBK" w:hAnsi="Times" w:cs="宋体"/>
      <w:sz w:val="24"/>
      <w:szCs w:val="20"/>
    </w:rPr>
  </w:style>
  <w:style w:type="paragraph" w:styleId="a0">
    <w:name w:val="Title"/>
    <w:basedOn w:val="a"/>
    <w:next w:val="a"/>
    <w:link w:val="Char3"/>
    <w:uiPriority w:val="10"/>
    <w:qFormat/>
    <w:rsid w:val="005F6A07"/>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1"/>
    <w:link w:val="a0"/>
    <w:uiPriority w:val="10"/>
    <w:rsid w:val="005F6A07"/>
    <w:rPr>
      <w:rFonts w:asciiTheme="majorHAnsi" w:eastAsia="宋体" w:hAnsiTheme="majorHAnsi" w:cstheme="majorBidi"/>
      <w:b/>
      <w:bCs/>
      <w:sz w:val="32"/>
      <w:szCs w:val="32"/>
    </w:rPr>
  </w:style>
  <w:style w:type="character" w:customStyle="1" w:styleId="apple-converted-space">
    <w:name w:val="apple-converted-space"/>
    <w:rsid w:val="00C67E50"/>
  </w:style>
  <w:style w:type="paragraph" w:styleId="a8">
    <w:name w:val="Balloon Text"/>
    <w:basedOn w:val="a"/>
    <w:link w:val="Char4"/>
    <w:uiPriority w:val="99"/>
    <w:semiHidden/>
    <w:unhideWhenUsed/>
    <w:rsid w:val="00376C37"/>
    <w:rPr>
      <w:sz w:val="18"/>
      <w:szCs w:val="18"/>
    </w:rPr>
  </w:style>
  <w:style w:type="character" w:customStyle="1" w:styleId="Char4">
    <w:name w:val="批注框文本 Char"/>
    <w:basedOn w:val="a1"/>
    <w:link w:val="a8"/>
    <w:uiPriority w:val="99"/>
    <w:semiHidden/>
    <w:rsid w:val="00376C37"/>
    <w:rPr>
      <w:sz w:val="18"/>
      <w:szCs w:val="18"/>
    </w:rPr>
  </w:style>
  <w:style w:type="character" w:customStyle="1" w:styleId="a9">
    <w:name w:val="窗体控件"/>
    <w:basedOn w:val="a1"/>
    <w:uiPriority w:val="1"/>
    <w:rsid w:val="00E149B9"/>
    <w:rPr>
      <w:rFonts w:ascii="宋体" w:eastAsia="宋体" w:hAnsi="宋体" w:cs="宋体" w:hint="eastAsia"/>
      <w:sz w:val="24"/>
      <w:szCs w:val="24"/>
      <w:u w:val="single"/>
    </w:rPr>
  </w:style>
  <w:style w:type="paragraph" w:customStyle="1" w:styleId="10">
    <w:name w:val="列出段落1"/>
    <w:basedOn w:val="a"/>
    <w:uiPriority w:val="99"/>
    <w:qFormat/>
    <w:rsid w:val="001B33CC"/>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g@itaila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xq@itailai.com"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activeX/activeX4.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39</cp:revision>
  <dcterms:created xsi:type="dcterms:W3CDTF">2015-09-08T07:48:00Z</dcterms:created>
  <dcterms:modified xsi:type="dcterms:W3CDTF">2016-08-18T06:16:00Z</dcterms:modified>
</cp:coreProperties>
</file>