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Pr>
        <w:jc w:val="center"/>
        <w:rPr>
          <w:rFonts w:ascii="方正小标宋简体" w:eastAsia="方正小标宋简体"/>
          <w:sz w:val="84"/>
        </w:rPr>
      </w:pPr>
      <w:r>
        <w:rPr>
          <w:rFonts w:ascii="方正小标宋简体" w:eastAsia="方正小标宋简体" w:hint="eastAsia"/>
          <w:sz w:val="84"/>
        </w:rPr>
        <w:t>招 标 文 件</w:t>
      </w:r>
    </w:p>
    <w:p w:rsidR="004E6AC9" w:rsidRDefault="004E6AC9" w:rsidP="004E6AC9">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ZC-AZB16137</w:t>
      </w:r>
    </w:p>
    <w:p w:rsidR="004E6AC9" w:rsidRDefault="004E6AC9" w:rsidP="004E6AC9">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中央网信办新办公楼控制台采购项目</w:t>
      </w: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32"/>
        </w:rPr>
      </w:pPr>
    </w:p>
    <w:p w:rsidR="004E6AC9" w:rsidRDefault="004E6AC9" w:rsidP="004E6AC9">
      <w:pPr>
        <w:jc w:val="center"/>
        <w:rPr>
          <w:rFonts w:ascii="楷体" w:eastAsia="楷体" w:hAnsi="楷体"/>
          <w:sz w:val="28"/>
        </w:rPr>
      </w:pPr>
      <w:r>
        <w:rPr>
          <w:rFonts w:ascii="楷体" w:eastAsia="楷体" w:hAnsi="楷体" w:hint="eastAsia"/>
          <w:sz w:val="28"/>
        </w:rPr>
        <w:t>中共中央直属机关采购中心</w:t>
      </w:r>
    </w:p>
    <w:p w:rsidR="004E6AC9" w:rsidRDefault="004E6AC9" w:rsidP="004E6AC9">
      <w:pPr>
        <w:jc w:val="center"/>
        <w:rPr>
          <w:rFonts w:ascii="楷体" w:eastAsia="楷体" w:hAnsi="楷体"/>
          <w:sz w:val="28"/>
        </w:rPr>
      </w:pPr>
      <w:r>
        <w:rPr>
          <w:rFonts w:ascii="楷体" w:eastAsia="楷体" w:hAnsi="楷体" w:hint="eastAsia"/>
          <w:sz w:val="28"/>
        </w:rPr>
        <w:t>2016 年 7 月</w:t>
      </w:r>
    </w:p>
    <w:p w:rsidR="004E6AC9" w:rsidRDefault="004E6AC9" w:rsidP="004E6AC9">
      <w:pPr>
        <w:widowControl/>
        <w:jc w:val="left"/>
        <w:rPr>
          <w:rFonts w:ascii="楷体" w:eastAsia="楷体" w:hAnsi="楷体"/>
          <w:kern w:val="0"/>
          <w:sz w:val="28"/>
        </w:rPr>
        <w:sectPr w:rsidR="004E6AC9">
          <w:pgSz w:w="11906" w:h="16838"/>
          <w:pgMar w:top="1440" w:right="1800" w:bottom="1440" w:left="1800" w:header="851" w:footer="992" w:gutter="0"/>
          <w:cols w:space="720"/>
          <w:docGrid w:type="lines" w:linePitch="312"/>
        </w:sectPr>
      </w:pPr>
    </w:p>
    <w:p w:rsidR="004E6AC9" w:rsidRDefault="004E6AC9" w:rsidP="004E6AC9">
      <w:pPr>
        <w:jc w:val="center"/>
        <w:rPr>
          <w:rFonts w:ascii="楷体" w:eastAsia="楷体" w:hAnsi="楷体"/>
          <w:sz w:val="28"/>
        </w:rPr>
      </w:pPr>
    </w:p>
    <w:p w:rsidR="004E6AC9" w:rsidRDefault="004E6AC9" w:rsidP="004E6AC9">
      <w:pPr>
        <w:spacing w:line="360" w:lineRule="auto"/>
        <w:jc w:val="center"/>
        <w:rPr>
          <w:rFonts w:ascii="宋体" w:eastAsia="宋体" w:hAnsi="宋体"/>
          <w:b/>
          <w:sz w:val="44"/>
        </w:rPr>
      </w:pPr>
      <w:r>
        <w:rPr>
          <w:rFonts w:ascii="宋体" w:eastAsia="宋体" w:hAnsi="宋体" w:hint="eastAsia"/>
          <w:b/>
          <w:sz w:val="44"/>
        </w:rPr>
        <w:t>目  录</w:t>
      </w:r>
    </w:p>
    <w:p w:rsidR="004E6AC9" w:rsidRDefault="004E6AC9" w:rsidP="004E6AC9">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投标邀请</w:t>
      </w:r>
      <w:r>
        <w:rPr>
          <w:rFonts w:ascii="宋体" w:eastAsia="宋体" w:hAnsi="宋体" w:hint="eastAsia"/>
          <w:sz w:val="24"/>
        </w:rPr>
        <w:tab/>
        <w:t>2</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符合性审查项及评分标准</w:t>
      </w:r>
      <w:r>
        <w:rPr>
          <w:rFonts w:ascii="宋体" w:eastAsia="宋体" w:hAnsi="宋体" w:hint="eastAsia"/>
          <w:sz w:val="24"/>
        </w:rPr>
        <w:tab/>
        <w:t>28</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33</w:t>
      </w:r>
    </w:p>
    <w:p w:rsidR="004E6AC9" w:rsidRDefault="004E6AC9" w:rsidP="004E6AC9">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34</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投标人须知</w:t>
      </w:r>
      <w:r>
        <w:rPr>
          <w:rFonts w:ascii="宋体" w:eastAsia="宋体" w:hAnsi="宋体" w:hint="eastAsia"/>
          <w:sz w:val="24"/>
        </w:rPr>
        <w:tab/>
        <w:t>35</w:t>
      </w:r>
    </w:p>
    <w:p w:rsidR="004E6AC9" w:rsidRDefault="004E6AC9" w:rsidP="004E6AC9">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45</w:t>
      </w:r>
    </w:p>
    <w:p w:rsidR="004E6AC9" w:rsidRDefault="004E6AC9" w:rsidP="004E6AC9">
      <w:pPr>
        <w:widowControl/>
        <w:spacing w:line="360" w:lineRule="auto"/>
        <w:jc w:val="left"/>
        <w:rPr>
          <w:rFonts w:ascii="宋体" w:eastAsia="宋体" w:hAnsi="宋体"/>
          <w:kern w:val="0"/>
          <w:sz w:val="24"/>
        </w:rPr>
        <w:sectPr w:rsidR="004E6AC9">
          <w:pgSz w:w="11906" w:h="16838"/>
          <w:pgMar w:top="1440" w:right="1800" w:bottom="1440" w:left="1800" w:header="851" w:footer="992" w:gutter="0"/>
          <w:cols w:space="720"/>
          <w:docGrid w:type="lines" w:linePitch="312"/>
        </w:sectPr>
      </w:pPr>
    </w:p>
    <w:p w:rsidR="004E6AC9" w:rsidRDefault="004E6AC9" w:rsidP="004E6AC9">
      <w:pPr>
        <w:tabs>
          <w:tab w:val="right" w:leader="dot" w:pos="8320"/>
        </w:tabs>
        <w:spacing w:line="360" w:lineRule="auto"/>
        <w:rPr>
          <w:rFonts w:ascii="宋体" w:eastAsia="宋体" w:hAnsi="宋体"/>
          <w:sz w:val="24"/>
        </w:rPr>
      </w:pPr>
    </w:p>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Pr>
        <w:jc w:val="center"/>
        <w:rPr>
          <w:rFonts w:ascii="宋体" w:eastAsia="宋体" w:hAnsi="宋体"/>
          <w:sz w:val="72"/>
        </w:rPr>
      </w:pPr>
      <w:r>
        <w:rPr>
          <w:rFonts w:ascii="宋体" w:eastAsia="宋体" w:hAnsi="宋体" w:hint="eastAsia"/>
          <w:b/>
          <w:sz w:val="72"/>
        </w:rPr>
        <w:t>第一章 专用部分</w:t>
      </w:r>
    </w:p>
    <w:p w:rsidR="004E6AC9" w:rsidRDefault="004E6AC9" w:rsidP="004E6AC9"/>
    <w:p w:rsidR="004E6AC9" w:rsidRDefault="004E6AC9" w:rsidP="004E6AC9">
      <w:pPr>
        <w:widowControl/>
        <w:jc w:val="left"/>
      </w:pPr>
      <w:r>
        <w:rPr>
          <w:kern w:val="0"/>
        </w:rPr>
        <w:br w:type="page"/>
      </w:r>
    </w:p>
    <w:p w:rsidR="004E6AC9" w:rsidRDefault="004E6AC9" w:rsidP="004E6AC9">
      <w:pPr>
        <w:jc w:val="center"/>
        <w:rPr>
          <w:rFonts w:ascii="宋体" w:hAnsi="宋体"/>
          <w:b/>
          <w:sz w:val="28"/>
        </w:rPr>
      </w:pPr>
      <w:r>
        <w:rPr>
          <w:rFonts w:ascii="宋体" w:hAnsi="宋体" w:hint="eastAsia"/>
          <w:b/>
          <w:sz w:val="28"/>
        </w:rPr>
        <w:lastRenderedPageBreak/>
        <w:t>第一部分 投标邀请</w:t>
      </w:r>
    </w:p>
    <w:p w:rsidR="004E6AC9" w:rsidRDefault="004E6AC9" w:rsidP="004E6AC9">
      <w:pPr>
        <w:jc w:val="center"/>
        <w:rPr>
          <w:rFonts w:ascii="宋体" w:hAnsi="宋体"/>
          <w:b/>
          <w:sz w:val="28"/>
        </w:rPr>
      </w:pPr>
    </w:p>
    <w:p w:rsidR="004E6AC9" w:rsidRDefault="004E6AC9" w:rsidP="004E6AC9">
      <w:pPr>
        <w:adjustRightInd w:val="0"/>
        <w:snapToGrid w:val="0"/>
        <w:spacing w:line="360" w:lineRule="auto"/>
        <w:ind w:firstLineChars="200" w:firstLine="480"/>
        <w:jc w:val="left"/>
        <w:textAlignment w:val="baseline"/>
        <w:rPr>
          <w:rFonts w:ascii="宋体"/>
          <w:sz w:val="24"/>
        </w:rPr>
      </w:pPr>
    </w:p>
    <w:p w:rsidR="004E6AC9" w:rsidRDefault="004E6AC9" w:rsidP="004E6AC9">
      <w:pPr>
        <w:adjustRightInd w:val="0"/>
        <w:snapToGrid w:val="0"/>
        <w:spacing w:line="360" w:lineRule="auto"/>
        <w:ind w:firstLineChars="200" w:firstLine="480"/>
        <w:jc w:val="left"/>
        <w:textAlignment w:val="baseline"/>
        <w:rPr>
          <w:rFonts w:ascii="宋体"/>
          <w:sz w:val="24"/>
        </w:rPr>
      </w:pPr>
      <w:r>
        <w:rPr>
          <w:rFonts w:ascii="宋体" w:hAnsi="宋体" w:hint="eastAsia"/>
          <w:sz w:val="24"/>
        </w:rPr>
        <w:t>中共中央直属机关采购中心受</w:t>
      </w:r>
      <w:r>
        <w:rPr>
          <w:rFonts w:ascii="宋体" w:hAnsi="宋体" w:hint="eastAsia"/>
          <w:color w:val="FF0000"/>
          <w:sz w:val="24"/>
        </w:rPr>
        <w:t>中央网信办秘书局</w:t>
      </w:r>
      <w:r>
        <w:rPr>
          <w:rFonts w:ascii="宋体" w:hAnsi="宋体" w:hint="eastAsia"/>
          <w:sz w:val="24"/>
        </w:rPr>
        <w:t>委托，就</w:t>
      </w:r>
      <w:r>
        <w:rPr>
          <w:rFonts w:ascii="宋体" w:hAnsi="宋体" w:hint="eastAsia"/>
          <w:color w:val="FF0000"/>
          <w:sz w:val="24"/>
        </w:rPr>
        <w:t>中央网信办新办公楼控制台采购项目</w:t>
      </w:r>
      <w:r>
        <w:rPr>
          <w:rFonts w:ascii="宋体" w:hAnsi="宋体" w:hint="eastAsia"/>
          <w:sz w:val="24"/>
        </w:rPr>
        <w:t>(项目编号：</w:t>
      </w:r>
      <w:r>
        <w:rPr>
          <w:rFonts w:ascii="宋体" w:hAnsi="宋体" w:hint="eastAsia"/>
          <w:color w:val="FF0000"/>
          <w:sz w:val="24"/>
        </w:rPr>
        <w:t>ZC-AZB16137</w:t>
      </w:r>
      <w:r>
        <w:rPr>
          <w:rFonts w:ascii="宋体" w:hAnsi="宋体" w:hint="eastAsia"/>
          <w:sz w:val="24"/>
        </w:rPr>
        <w:t>)进行国内公开招标。现邀请合格的投标人提交符合招标文件要求的投标文件。</w:t>
      </w:r>
    </w:p>
    <w:p w:rsidR="004E6AC9" w:rsidRDefault="004E6AC9" w:rsidP="00CC59C2">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项目概述</w:t>
      </w:r>
    </w:p>
    <w:p w:rsidR="004E6AC9" w:rsidRDefault="004E6AC9" w:rsidP="00CC59C2">
      <w:pPr>
        <w:numPr>
          <w:ilvl w:val="1"/>
          <w:numId w:val="6"/>
        </w:numPr>
        <w:snapToGrid w:val="0"/>
        <w:spacing w:line="360" w:lineRule="auto"/>
        <w:rPr>
          <w:rFonts w:ascii="宋体" w:hAnsi="Times New Roman"/>
          <w:sz w:val="24"/>
          <w:szCs w:val="24"/>
        </w:rPr>
      </w:pPr>
      <w:r>
        <w:rPr>
          <w:rFonts w:ascii="宋体" w:hAnsi="宋体" w:hint="eastAsia"/>
          <w:sz w:val="24"/>
          <w:szCs w:val="24"/>
        </w:rPr>
        <w:t>招标内容：</w:t>
      </w:r>
      <w:r>
        <w:rPr>
          <w:rFonts w:ascii="宋体" w:hAnsi="宋体" w:hint="eastAsia"/>
          <w:color w:val="FF0000"/>
          <w:sz w:val="24"/>
          <w:szCs w:val="24"/>
        </w:rPr>
        <w:t>中央网信办新办公楼控制台，包括指挥中心控制台6套，指令管理室控制台5套，监看室控制台2套等。</w:t>
      </w:r>
      <w:r>
        <w:rPr>
          <w:rFonts w:ascii="宋体" w:hAnsi="宋体" w:hint="eastAsia"/>
          <w:sz w:val="24"/>
          <w:szCs w:val="24"/>
        </w:rPr>
        <w:t>采购标的、数量以及技术要求等详见招标文件技术要求部分。</w:t>
      </w:r>
    </w:p>
    <w:p w:rsidR="004E6AC9" w:rsidRDefault="004E6AC9" w:rsidP="00CC59C2">
      <w:pPr>
        <w:numPr>
          <w:ilvl w:val="1"/>
          <w:numId w:val="6"/>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hint="eastAsia"/>
          <w:color w:val="FF0000"/>
          <w:sz w:val="24"/>
          <w:szCs w:val="24"/>
        </w:rPr>
        <w:t>本项目预算为：290万元，超过预算的投标将作为无效投标处理。</w:t>
      </w:r>
    </w:p>
    <w:p w:rsidR="004E6AC9" w:rsidRDefault="004E6AC9" w:rsidP="00CC59C2">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本项目不分包。</w:t>
      </w:r>
    </w:p>
    <w:p w:rsidR="004E6AC9" w:rsidRDefault="004E6AC9" w:rsidP="004E6AC9">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本项目为非专门面向中小企业采购项目。</w:t>
      </w:r>
    </w:p>
    <w:p w:rsidR="004E6AC9" w:rsidRDefault="004E6AC9" w:rsidP="00CC59C2">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4E6AC9" w:rsidRDefault="004E6AC9" w:rsidP="00CC59C2">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本项目采购产品属于国家环保优先采购产品，所投产品的环保以清单最新一期为准。最新一期是指《环境标志产品政府采购清单（第十七期）》。</w:t>
      </w:r>
    </w:p>
    <w:p w:rsidR="004E6AC9" w:rsidRDefault="004E6AC9" w:rsidP="00CC59C2">
      <w:pPr>
        <w:numPr>
          <w:ilvl w:val="0"/>
          <w:numId w:val="5"/>
        </w:numPr>
        <w:tabs>
          <w:tab w:val="num" w:pos="735"/>
        </w:tabs>
        <w:snapToGrid w:val="0"/>
        <w:spacing w:beforeLines="100" w:line="360" w:lineRule="auto"/>
        <w:ind w:hanging="939"/>
        <w:outlineLvl w:val="2"/>
        <w:rPr>
          <w:rFonts w:ascii="宋体" w:hAnsi="Times New Roman"/>
          <w:sz w:val="24"/>
          <w:szCs w:val="24"/>
        </w:rPr>
      </w:pPr>
      <w:r>
        <w:rPr>
          <w:rFonts w:ascii="宋体" w:hAnsi="宋体" w:hint="eastAsia"/>
          <w:b/>
          <w:sz w:val="24"/>
          <w:szCs w:val="24"/>
        </w:rPr>
        <w:t>投标人必须符合的条件</w:t>
      </w:r>
    </w:p>
    <w:p w:rsidR="004E6AC9" w:rsidRDefault="004E6AC9" w:rsidP="004E6AC9">
      <w:pPr>
        <w:adjustRightInd w:val="0"/>
        <w:snapToGrid w:val="0"/>
        <w:spacing w:line="360" w:lineRule="auto"/>
        <w:ind w:firstLineChars="200" w:firstLine="480"/>
        <w:jc w:val="left"/>
        <w:textAlignment w:val="baseline"/>
        <w:rPr>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4E6AC9" w:rsidRDefault="004E6AC9" w:rsidP="004E6AC9">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4E6AC9" w:rsidRDefault="004E6AC9" w:rsidP="004E6AC9">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1、投标人必须为钢制家具或控制台家具生产厂家；</w:t>
      </w:r>
    </w:p>
    <w:p w:rsidR="004E6AC9" w:rsidRDefault="004E6AC9" w:rsidP="004E6AC9">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2、本项目不接受联合体投标。</w:t>
      </w:r>
    </w:p>
    <w:p w:rsidR="004E6AC9" w:rsidRDefault="004E6AC9" w:rsidP="004E6AC9">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3、不接受具有控股关系母、子公司同时投标。</w:t>
      </w:r>
    </w:p>
    <w:p w:rsidR="004E6AC9" w:rsidRDefault="004E6AC9" w:rsidP="004E6AC9">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4、投标人中标后不得将中标项目分包或转让给其他主体实施。</w:t>
      </w:r>
    </w:p>
    <w:p w:rsidR="004E6AC9" w:rsidRDefault="004E6AC9" w:rsidP="00CC59C2">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lastRenderedPageBreak/>
        <w:t>获取招标文件的时间和办法</w:t>
      </w:r>
    </w:p>
    <w:p w:rsidR="004E6AC9" w:rsidRDefault="004E6AC9" w:rsidP="004E6AC9">
      <w:pPr>
        <w:adjustRightInd w:val="0"/>
        <w:snapToGrid w:val="0"/>
        <w:spacing w:line="360" w:lineRule="auto"/>
        <w:ind w:firstLineChars="200" w:firstLine="480"/>
        <w:jc w:val="left"/>
        <w:textAlignment w:val="baseline"/>
        <w:rPr>
          <w:rFonts w:ascii="宋体"/>
          <w:sz w:val="24"/>
        </w:rPr>
      </w:pPr>
      <w:r>
        <w:rPr>
          <w:rFonts w:ascii="宋体" w:hAnsi="宋体" w:hint="eastAsia"/>
          <w:bCs/>
          <w:color w:val="FF0000"/>
          <w:sz w:val="24"/>
        </w:rPr>
        <w:t>2016年07月12日</w:t>
      </w:r>
      <w:r>
        <w:rPr>
          <w:rFonts w:ascii="宋体" w:hAnsi="宋体" w:hint="eastAsia"/>
          <w:sz w:val="24"/>
        </w:rPr>
        <w:t>至</w:t>
      </w:r>
      <w:r>
        <w:rPr>
          <w:rFonts w:ascii="宋体" w:hAnsi="宋体" w:hint="eastAsia"/>
          <w:bCs/>
          <w:color w:val="FF0000"/>
          <w:sz w:val="24"/>
        </w:rPr>
        <w:t>2016年07月29日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4E6AC9" w:rsidRDefault="004E6AC9" w:rsidP="00CC59C2">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投标文件递交时间、地点</w:t>
      </w:r>
    </w:p>
    <w:p w:rsidR="004E6AC9" w:rsidRDefault="004E6AC9" w:rsidP="004E6AC9">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2016年07月29日</w:t>
      </w:r>
      <w:r>
        <w:rPr>
          <w:rFonts w:ascii="宋体" w:hAnsi="宋体" w:hint="eastAsia"/>
          <w:sz w:val="24"/>
        </w:rPr>
        <w:t>至</w:t>
      </w:r>
      <w:r>
        <w:rPr>
          <w:rFonts w:ascii="宋体" w:hAnsi="宋体" w:hint="eastAsia"/>
          <w:color w:val="FF0000"/>
          <w:sz w:val="24"/>
        </w:rPr>
        <w:t>2016年08月01日</w:t>
      </w:r>
      <w:r>
        <w:rPr>
          <w:rFonts w:ascii="宋体" w:hAnsi="宋体" w:hint="eastAsia"/>
          <w:sz w:val="24"/>
        </w:rPr>
        <w:t>（北京时间）</w:t>
      </w:r>
    </w:p>
    <w:p w:rsidR="004E6AC9" w:rsidRDefault="004E6AC9" w:rsidP="004E6AC9">
      <w:pPr>
        <w:snapToGrid w:val="0"/>
        <w:spacing w:line="360" w:lineRule="auto"/>
        <w:ind w:leftChars="114" w:left="239" w:firstLineChars="100" w:firstLine="240"/>
        <w:rPr>
          <w:rFonts w:ascii="宋体" w:hAnsi="宋体"/>
          <w:sz w:val="24"/>
          <w:szCs w:val="24"/>
        </w:rPr>
      </w:pPr>
      <w:r>
        <w:rPr>
          <w:rFonts w:ascii="宋体" w:hAnsi="宋体" w:hint="eastAsia"/>
          <w:sz w:val="24"/>
          <w:szCs w:val="24"/>
        </w:rPr>
        <w:t>投标文件递交地点：中新大厦（北京市西城区新风街一号院甲6号楼）一层电子投标文件递交室</w:t>
      </w:r>
    </w:p>
    <w:p w:rsidR="004E6AC9" w:rsidRDefault="004E6AC9" w:rsidP="004E6AC9">
      <w:pPr>
        <w:snapToGrid w:val="0"/>
        <w:spacing w:line="360" w:lineRule="auto"/>
        <w:ind w:leftChars="114" w:left="239" w:firstLineChars="100" w:firstLine="240"/>
        <w:rPr>
          <w:rFonts w:ascii="宋体" w:hAnsi="Times New Roman"/>
          <w:sz w:val="24"/>
          <w:szCs w:val="24"/>
        </w:rPr>
      </w:pPr>
      <w:r>
        <w:rPr>
          <w:rFonts w:ascii="宋体" w:hAnsi="宋体" w:hint="eastAsia"/>
          <w:sz w:val="24"/>
          <w:szCs w:val="24"/>
        </w:rPr>
        <w:t>投标截止时间：</w:t>
      </w:r>
      <w:r>
        <w:rPr>
          <w:rFonts w:ascii="宋体" w:hAnsi="宋体" w:hint="eastAsia"/>
          <w:color w:val="FF0000"/>
          <w:sz w:val="24"/>
          <w:szCs w:val="24"/>
        </w:rPr>
        <w:t>2016年08月01日09时00分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4E6AC9" w:rsidRDefault="004E6AC9" w:rsidP="00CC59C2">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开标时间、地点</w:t>
      </w:r>
    </w:p>
    <w:p w:rsidR="004E6AC9" w:rsidRDefault="004E6AC9" w:rsidP="004E6AC9">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开标时间：</w:t>
      </w:r>
      <w:r>
        <w:rPr>
          <w:rFonts w:ascii="宋体" w:hAnsi="宋体" w:hint="eastAsia"/>
          <w:bCs/>
          <w:color w:val="FF0000"/>
          <w:sz w:val="24"/>
        </w:rPr>
        <w:t>2016年08月01日09时00分</w:t>
      </w:r>
      <w:r>
        <w:rPr>
          <w:rFonts w:ascii="宋体" w:hAnsi="宋体" w:hint="eastAsia"/>
          <w:sz w:val="24"/>
        </w:rPr>
        <w:t>（北京时间）</w:t>
      </w:r>
    </w:p>
    <w:p w:rsidR="004E6AC9" w:rsidRDefault="004E6AC9" w:rsidP="004E6AC9">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4E6AC9" w:rsidRDefault="004E6AC9" w:rsidP="004E6AC9">
      <w:pPr>
        <w:snapToGrid w:val="0"/>
        <w:spacing w:line="360" w:lineRule="auto"/>
        <w:rPr>
          <w:rFonts w:ascii="宋体"/>
          <w:sz w:val="24"/>
        </w:rPr>
      </w:pPr>
    </w:p>
    <w:p w:rsidR="004E6AC9" w:rsidRDefault="004E6AC9" w:rsidP="004E6AC9">
      <w:pPr>
        <w:adjustRightInd w:val="0"/>
        <w:snapToGrid w:val="0"/>
        <w:spacing w:line="360" w:lineRule="auto"/>
        <w:ind w:firstLineChars="200" w:firstLine="482"/>
        <w:textAlignment w:val="baseline"/>
        <w:rPr>
          <w:rFonts w:ascii="宋体" w:hAnsi="宋体"/>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4E6AC9" w:rsidRDefault="004E6AC9" w:rsidP="004E6AC9">
      <w:pPr>
        <w:adjustRightInd w:val="0"/>
        <w:snapToGrid w:val="0"/>
        <w:spacing w:line="360" w:lineRule="auto"/>
        <w:ind w:firstLineChars="200" w:firstLine="480"/>
        <w:textAlignment w:val="baseline"/>
        <w:rPr>
          <w:rFonts w:ascii="宋体"/>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4E6AC9" w:rsidRDefault="004E6AC9" w:rsidP="004E6AC9">
      <w:pPr>
        <w:adjustRightInd w:val="0"/>
        <w:snapToGrid w:val="0"/>
        <w:spacing w:line="360" w:lineRule="auto"/>
        <w:ind w:firstLineChars="200" w:firstLine="480"/>
        <w:textAlignment w:val="baseline"/>
        <w:rPr>
          <w:rFonts w:ascii="宋体" w:hAnsi="宋体"/>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4E6AC9" w:rsidRDefault="004E6AC9" w:rsidP="004E6AC9">
      <w:pPr>
        <w:adjustRightInd w:val="0"/>
        <w:snapToGrid w:val="0"/>
        <w:spacing w:line="360" w:lineRule="auto"/>
        <w:ind w:firstLineChars="200" w:firstLine="480"/>
        <w:textAlignment w:val="baseline"/>
        <w:rPr>
          <w:rFonts w:ascii="宋体"/>
          <w:sz w:val="24"/>
        </w:rPr>
      </w:pPr>
      <w:r>
        <w:rPr>
          <w:rFonts w:ascii="宋体" w:hAnsi="宋体" w:hint="eastAsia"/>
          <w:sz w:val="24"/>
        </w:rPr>
        <w:lastRenderedPageBreak/>
        <w:t>除上述方式之外，招标方不接受投标人以纸质文件以及其他任何方式（包括但不限于：邮寄、传真、电子邮件等）提交的投标文件。</w:t>
      </w:r>
    </w:p>
    <w:p w:rsidR="004E6AC9" w:rsidRDefault="004E6AC9" w:rsidP="00CC59C2">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联系方式</w:t>
      </w:r>
    </w:p>
    <w:p w:rsidR="004E6AC9" w:rsidRDefault="004E6AC9" w:rsidP="004E6AC9">
      <w:pPr>
        <w:snapToGrid w:val="0"/>
        <w:spacing w:line="360" w:lineRule="auto"/>
        <w:ind w:leftChars="269" w:left="565"/>
        <w:rPr>
          <w:rFonts w:ascii="宋体"/>
          <w:b/>
          <w:sz w:val="24"/>
        </w:rPr>
      </w:pPr>
      <w:r>
        <w:rPr>
          <w:rFonts w:ascii="宋体" w:hAnsi="宋体" w:hint="eastAsia"/>
          <w:b/>
          <w:sz w:val="24"/>
        </w:rPr>
        <w:t>采购人：</w:t>
      </w:r>
      <w:r>
        <w:rPr>
          <w:rFonts w:ascii="宋体" w:hAnsi="宋体" w:hint="eastAsia"/>
          <w:color w:val="FF0000"/>
          <w:sz w:val="24"/>
        </w:rPr>
        <w:t>中央网信办秘书局</w:t>
      </w:r>
    </w:p>
    <w:p w:rsidR="004E6AC9" w:rsidRDefault="004E6AC9" w:rsidP="004E6AC9">
      <w:pPr>
        <w:snapToGrid w:val="0"/>
        <w:spacing w:line="360" w:lineRule="auto"/>
        <w:ind w:leftChars="269" w:left="565"/>
        <w:rPr>
          <w:rFonts w:ascii="宋体"/>
          <w:sz w:val="24"/>
        </w:rPr>
      </w:pPr>
      <w:r>
        <w:rPr>
          <w:rFonts w:ascii="宋体" w:hAnsi="宋体" w:hint="eastAsia"/>
          <w:sz w:val="24"/>
        </w:rPr>
        <w:t>联系方式：</w:t>
      </w:r>
      <w:r>
        <w:rPr>
          <w:rFonts w:ascii="宋体" w:hAnsi="宋体" w:hint="eastAsia"/>
          <w:color w:val="FF0000"/>
          <w:sz w:val="24"/>
        </w:rPr>
        <w:t>55635544</w:t>
      </w:r>
    </w:p>
    <w:p w:rsidR="004E6AC9" w:rsidRDefault="004E6AC9" w:rsidP="004E6AC9">
      <w:pPr>
        <w:snapToGrid w:val="0"/>
        <w:spacing w:line="360" w:lineRule="auto"/>
        <w:ind w:leftChars="269" w:left="565"/>
        <w:rPr>
          <w:rFonts w:ascii="宋体"/>
          <w:sz w:val="24"/>
        </w:rPr>
      </w:pPr>
      <w:r>
        <w:rPr>
          <w:rFonts w:ascii="宋体" w:hAnsi="宋体" w:hint="eastAsia"/>
          <w:sz w:val="24"/>
        </w:rPr>
        <w:t>地    址：</w:t>
      </w:r>
      <w:r>
        <w:rPr>
          <w:rFonts w:ascii="宋体" w:hAnsi="宋体" w:hint="eastAsia"/>
          <w:color w:val="FF0000"/>
          <w:sz w:val="24"/>
        </w:rPr>
        <w:t>北京市东城区朝阳门内大街225号</w:t>
      </w:r>
    </w:p>
    <w:p w:rsidR="004E6AC9" w:rsidRDefault="004E6AC9" w:rsidP="004E6AC9">
      <w:pPr>
        <w:snapToGrid w:val="0"/>
        <w:spacing w:line="360" w:lineRule="auto"/>
        <w:ind w:leftChars="269" w:left="565"/>
        <w:rPr>
          <w:rFonts w:ascii="宋体"/>
          <w:sz w:val="24"/>
        </w:rPr>
      </w:pPr>
    </w:p>
    <w:p w:rsidR="004E6AC9" w:rsidRDefault="004E6AC9" w:rsidP="004E6AC9">
      <w:pPr>
        <w:snapToGrid w:val="0"/>
        <w:spacing w:line="360" w:lineRule="auto"/>
        <w:ind w:leftChars="269" w:left="565"/>
        <w:rPr>
          <w:rFonts w:ascii="宋体"/>
          <w:b/>
          <w:sz w:val="24"/>
        </w:rPr>
      </w:pPr>
      <w:r>
        <w:rPr>
          <w:rFonts w:ascii="宋体" w:hAnsi="宋体" w:hint="eastAsia"/>
          <w:b/>
          <w:sz w:val="24"/>
        </w:rPr>
        <w:t>采购中心：</w:t>
      </w:r>
    </w:p>
    <w:p w:rsidR="004E6AC9" w:rsidRDefault="004E6AC9" w:rsidP="004E6AC9">
      <w:pPr>
        <w:snapToGrid w:val="0"/>
        <w:spacing w:line="360" w:lineRule="auto"/>
        <w:ind w:leftChars="269" w:left="565"/>
        <w:rPr>
          <w:rFonts w:ascii="宋体" w:hAnsi="宋体"/>
          <w:sz w:val="24"/>
        </w:rPr>
      </w:pPr>
      <w:r>
        <w:rPr>
          <w:rFonts w:ascii="宋体" w:hAnsi="宋体" w:hint="eastAsia"/>
          <w:sz w:val="24"/>
        </w:rPr>
        <w:t>项目联系人：</w:t>
      </w:r>
      <w:r>
        <w:rPr>
          <w:rFonts w:ascii="宋体" w:hAnsi="宋体" w:hint="eastAsia"/>
          <w:color w:val="FF0000"/>
          <w:sz w:val="24"/>
        </w:rPr>
        <w:t>赵妍华</w:t>
      </w:r>
    </w:p>
    <w:p w:rsidR="004E6AC9" w:rsidRDefault="004E6AC9" w:rsidP="004E6AC9">
      <w:pPr>
        <w:snapToGrid w:val="0"/>
        <w:spacing w:line="360" w:lineRule="auto"/>
        <w:ind w:leftChars="269" w:left="565"/>
        <w:rPr>
          <w:rFonts w:ascii="宋体" w:hAnsi="宋体"/>
          <w:sz w:val="24"/>
        </w:rPr>
      </w:pPr>
      <w:r>
        <w:rPr>
          <w:rFonts w:ascii="宋体" w:hAnsi="宋体" w:hint="eastAsia"/>
          <w:sz w:val="24"/>
        </w:rPr>
        <w:t>电　　话：</w:t>
      </w:r>
      <w:r>
        <w:rPr>
          <w:rFonts w:ascii="宋体" w:hAnsi="宋体" w:hint="eastAsia"/>
          <w:color w:val="FF0000"/>
          <w:sz w:val="24"/>
        </w:rPr>
        <w:t>010-82273286</w:t>
      </w:r>
    </w:p>
    <w:p w:rsidR="004E6AC9" w:rsidRDefault="004E6AC9" w:rsidP="004E6AC9">
      <w:pPr>
        <w:snapToGrid w:val="0"/>
        <w:spacing w:line="360" w:lineRule="auto"/>
        <w:ind w:leftChars="269" w:left="565"/>
        <w:rPr>
          <w:rFonts w:ascii="宋体" w:hAnsi="宋体"/>
          <w:sz w:val="24"/>
        </w:rPr>
      </w:pPr>
      <w:r>
        <w:rPr>
          <w:rFonts w:ascii="宋体" w:hAnsi="宋体" w:hint="eastAsia"/>
          <w:sz w:val="24"/>
        </w:rPr>
        <w:t>系统技术支持电话：010-82273275   010-82273269</w:t>
      </w:r>
    </w:p>
    <w:p w:rsidR="004E6AC9" w:rsidRDefault="004E6AC9" w:rsidP="004E6AC9">
      <w:pPr>
        <w:snapToGrid w:val="0"/>
        <w:spacing w:line="360" w:lineRule="auto"/>
        <w:ind w:leftChars="269" w:left="565"/>
        <w:rPr>
          <w:rFonts w:ascii="宋体"/>
          <w:sz w:val="24"/>
        </w:rPr>
      </w:pPr>
      <w:r>
        <w:rPr>
          <w:rFonts w:ascii="宋体" w:hAnsi="宋体" w:hint="eastAsia"/>
          <w:sz w:val="24"/>
        </w:rPr>
        <w:t>地    址：北京市西城区新风街1号院甲6号楼</w:t>
      </w:r>
    </w:p>
    <w:p w:rsidR="004E6AC9" w:rsidRDefault="004E6AC9" w:rsidP="004E6AC9">
      <w:pPr>
        <w:snapToGrid w:val="0"/>
        <w:spacing w:line="360" w:lineRule="auto"/>
        <w:ind w:leftChars="269" w:left="565"/>
        <w:rPr>
          <w:rFonts w:ascii="宋体"/>
          <w:sz w:val="24"/>
        </w:rPr>
      </w:pPr>
      <w:r>
        <w:rPr>
          <w:rFonts w:ascii="宋体" w:hAnsi="宋体" w:hint="eastAsia"/>
          <w:sz w:val="24"/>
        </w:rPr>
        <w:t>邮政编码：100088</w:t>
      </w:r>
    </w:p>
    <w:p w:rsidR="004E6AC9" w:rsidRDefault="004E6AC9" w:rsidP="004E6AC9"/>
    <w:p w:rsidR="004E6AC9" w:rsidRDefault="004E6AC9" w:rsidP="004E6AC9">
      <w:pPr>
        <w:widowControl/>
        <w:jc w:val="left"/>
      </w:pPr>
      <w:r>
        <w:rPr>
          <w:kern w:val="0"/>
        </w:rPr>
        <w:br w:type="page"/>
      </w:r>
    </w:p>
    <w:p w:rsidR="004E6AC9" w:rsidRDefault="004E6AC9" w:rsidP="004E6AC9">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4E6AC9" w:rsidRDefault="004E6AC9" w:rsidP="004E6AC9">
      <w:pPr>
        <w:jc w:val="center"/>
        <w:rPr>
          <w:rFonts w:ascii="宋体" w:eastAsia="宋体" w:hAnsi="宋体" w:cs="Times New Roman"/>
          <w:b/>
          <w:sz w:val="28"/>
        </w:rPr>
      </w:pPr>
    </w:p>
    <w:p w:rsidR="004E6AC9" w:rsidRDefault="004E6AC9" w:rsidP="004E6AC9">
      <w:pPr>
        <w:snapToGrid w:val="0"/>
        <w:spacing w:line="360" w:lineRule="auto"/>
        <w:jc w:val="left"/>
        <w:rPr>
          <w:rFonts w:ascii="宋体" w:eastAsia="宋体" w:hAnsi="宋体" w:cs="Times New Roman"/>
          <w:sz w:val="24"/>
        </w:rPr>
      </w:pPr>
    </w:p>
    <w:p w:rsidR="004E6AC9" w:rsidRDefault="004E6AC9" w:rsidP="00CC59C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ZC-AZB16137</w:t>
      </w:r>
    </w:p>
    <w:p w:rsidR="004E6AC9" w:rsidRDefault="004E6AC9" w:rsidP="00CC59C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中央网信办新办公楼控制台采购项目</w:t>
      </w:r>
    </w:p>
    <w:p w:rsidR="004E6AC9" w:rsidRDefault="004E6AC9" w:rsidP="00CC59C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采购人：</w:t>
      </w:r>
      <w:r>
        <w:rPr>
          <w:rFonts w:ascii="宋体" w:eastAsia="宋体" w:hAnsi="宋体" w:cs="Times New Roman" w:hint="eastAsia"/>
          <w:color w:val="FF0000"/>
          <w:sz w:val="24"/>
        </w:rPr>
        <w:t>中央网信办秘书局</w:t>
      </w:r>
    </w:p>
    <w:p w:rsidR="004E6AC9" w:rsidRDefault="004E6AC9" w:rsidP="00CC59C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本项目预算为：290万元，超过预算的投标将作为无效投标处理。</w:t>
      </w:r>
    </w:p>
    <w:p w:rsidR="004E6AC9" w:rsidRDefault="004E6AC9" w:rsidP="004E6AC9">
      <w:pPr>
        <w:snapToGrid w:val="0"/>
        <w:spacing w:line="360" w:lineRule="auto"/>
        <w:ind w:leftChars="538" w:left="1130" w:firstLineChars="50" w:firstLine="120"/>
        <w:jc w:val="left"/>
        <w:rPr>
          <w:rFonts w:ascii="宋体" w:eastAsia="宋体" w:hAnsi="Calibri" w:cs="Times New Roman"/>
          <w:color w:val="FF0000"/>
          <w:sz w:val="24"/>
        </w:rPr>
      </w:pPr>
      <w:r>
        <w:rPr>
          <w:rFonts w:ascii="宋体" w:eastAsia="宋体" w:hAnsi="宋体" w:cs="Times New Roman" w:hint="eastAsia"/>
          <w:color w:val="FF0000"/>
          <w:sz w:val="24"/>
        </w:rPr>
        <w:t>投标报价应包含制造货物、运输、保险、安装、调试、备品备件、培训、保修、包装、验收费用及其它相关费用。</w:t>
      </w:r>
    </w:p>
    <w:p w:rsidR="004E6AC9" w:rsidRDefault="004E6AC9" w:rsidP="00CC59C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4E6AC9" w:rsidRDefault="004E6AC9" w:rsidP="00CC59C2">
      <w:pPr>
        <w:numPr>
          <w:ilvl w:val="2"/>
          <w:numId w:val="7"/>
        </w:numPr>
        <w:snapToGrid w:val="0"/>
        <w:spacing w:line="360" w:lineRule="auto"/>
        <w:jc w:val="left"/>
        <w:rPr>
          <w:rFonts w:ascii="宋体" w:eastAsia="宋体" w:hAnsi="Calibri" w:cs="Times New Roman"/>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交货时间及交货地点：签订合同后45天内，采购人指定地点：中央网信办院内。</w:t>
      </w:r>
    </w:p>
    <w:p w:rsidR="004E6AC9" w:rsidRDefault="004E6AC9" w:rsidP="00CC59C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4E6AC9" w:rsidRDefault="004E6AC9" w:rsidP="00CC59C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投标保证金要求：</w:t>
      </w:r>
    </w:p>
    <w:p w:rsidR="004E6AC9" w:rsidRDefault="004E6AC9" w:rsidP="004E6AC9">
      <w:pPr>
        <w:snapToGrid w:val="0"/>
        <w:spacing w:line="360" w:lineRule="auto"/>
        <w:ind w:left="1130"/>
        <w:jc w:val="left"/>
        <w:rPr>
          <w:rFonts w:ascii="宋体" w:eastAsia="宋体" w:hAnsi="Calibri" w:cs="Times New Roman"/>
          <w:color w:val="FF0000"/>
          <w:sz w:val="24"/>
        </w:rPr>
      </w:pPr>
      <w:r>
        <w:rPr>
          <w:rFonts w:ascii="宋体" w:eastAsia="宋体" w:hAnsi="宋体" w:cs="Times New Roman" w:hint="eastAsia"/>
          <w:color w:val="FF0000"/>
          <w:sz w:val="24"/>
        </w:rPr>
        <w:t xml:space="preserve">本项目不收取投标保证金。 </w:t>
      </w:r>
    </w:p>
    <w:p w:rsidR="004E6AC9" w:rsidRDefault="004E6AC9" w:rsidP="00CC59C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评标委员会组成：</w:t>
      </w:r>
    </w:p>
    <w:p w:rsidR="004E6AC9" w:rsidRDefault="004E6AC9" w:rsidP="004E6AC9">
      <w:pPr>
        <w:snapToGrid w:val="0"/>
        <w:spacing w:line="360" w:lineRule="auto"/>
        <w:ind w:left="1276"/>
        <w:jc w:val="left"/>
        <w:rPr>
          <w:rFonts w:ascii="宋体" w:eastAsia="宋体" w:hAnsi="Calibri" w:cs="Times New Roman"/>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4E6AC9" w:rsidRDefault="004E6AC9" w:rsidP="00CC59C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4E6AC9" w:rsidRDefault="004E6AC9" w:rsidP="004E6AC9"/>
    <w:p w:rsidR="004E6AC9" w:rsidRDefault="004E6AC9" w:rsidP="004E6AC9">
      <w:pPr>
        <w:widowControl/>
        <w:jc w:val="left"/>
      </w:pPr>
      <w:r>
        <w:rPr>
          <w:kern w:val="0"/>
        </w:rPr>
        <w:br w:type="page"/>
      </w:r>
    </w:p>
    <w:p w:rsidR="004E6AC9" w:rsidRDefault="004E6AC9" w:rsidP="004E6AC9">
      <w:pPr>
        <w:jc w:val="center"/>
        <w:rPr>
          <w:rFonts w:ascii="宋体" w:eastAsia="宋体" w:hAnsi="宋体"/>
          <w:b/>
          <w:sz w:val="28"/>
        </w:rPr>
      </w:pPr>
      <w:r>
        <w:rPr>
          <w:rFonts w:ascii="宋体" w:eastAsia="宋体" w:hAnsi="宋体" w:hint="eastAsia"/>
          <w:b/>
          <w:sz w:val="28"/>
        </w:rPr>
        <w:lastRenderedPageBreak/>
        <w:t>第三部分 投标内容及格式要求</w:t>
      </w:r>
    </w:p>
    <w:p w:rsidR="004E6AC9" w:rsidRDefault="004E6AC9" w:rsidP="004E6AC9">
      <w:pPr>
        <w:jc w:val="center"/>
        <w:rPr>
          <w:rFonts w:ascii="宋体" w:eastAsia="宋体" w:hAnsi="宋体"/>
          <w:b/>
          <w:sz w:val="28"/>
        </w:r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一、投标声明函</w:t>
      </w:r>
    </w:p>
    <w:p w:rsidR="004E6AC9" w:rsidRDefault="004E6AC9" w:rsidP="004E6AC9">
      <w:pPr>
        <w:jc w:val="left"/>
        <w:rPr>
          <w:rFonts w:ascii="宋体" w:eastAsia="宋体" w:hAnsi="宋体"/>
          <w:sz w:val="24"/>
        </w:rPr>
      </w:pPr>
    </w:p>
    <w:p w:rsidR="004E6AC9" w:rsidRDefault="004E6AC9" w:rsidP="004E6AC9">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4E6AC9" w:rsidRDefault="004E6AC9" w:rsidP="00CC59C2">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4E6AC9" w:rsidRDefault="004E6AC9" w:rsidP="00CC59C2">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4E6AC9" w:rsidRDefault="004E6AC9" w:rsidP="00CC59C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4E6AC9" w:rsidRDefault="004E6AC9" w:rsidP="004E6AC9">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4E6AC9" w:rsidRDefault="004E6AC9" w:rsidP="004E6AC9">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4E6AC9" w:rsidRDefault="004E6AC9" w:rsidP="004E6AC9">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4E6AC9" w:rsidRDefault="004E6AC9" w:rsidP="004E6AC9">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4E6AC9" w:rsidRDefault="004E6AC9" w:rsidP="008402D6">
      <w:pPr>
        <w:tabs>
          <w:tab w:val="num" w:pos="420"/>
          <w:tab w:val="left" w:pos="1050"/>
        </w:tabs>
        <w:adjustRightInd w:val="0"/>
        <w:snapToGrid w:val="0"/>
        <w:spacing w:beforeLines="50" w:afterLines="50" w:line="360" w:lineRule="auto"/>
        <w:jc w:val="center"/>
        <w:outlineLvl w:val="2"/>
        <w:rPr>
          <w:rFonts w:ascii="Calibri" w:eastAsia="宋体" w:hAnsi="Calibri" w:cs="Times New Roman"/>
          <w:color w:val="FF0000"/>
          <w:sz w:val="32"/>
          <w:szCs w:val="32"/>
        </w:rPr>
      </w:pPr>
    </w:p>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pgNumType w:start="1"/>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二、开标一览表</w:t>
      </w:r>
    </w:p>
    <w:p w:rsidR="004E6AC9" w:rsidRDefault="004E6AC9" w:rsidP="004E6AC9">
      <w:pPr>
        <w:jc w:val="left"/>
        <w:rPr>
          <w:rFonts w:ascii="宋体" w:eastAsia="宋体" w:hAnsi="宋体"/>
          <w:sz w:val="24"/>
        </w:rPr>
      </w:pPr>
    </w:p>
    <w:p w:rsidR="004E6AC9" w:rsidRDefault="004E6AC9" w:rsidP="004E6AC9">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4E6AC9" w:rsidRDefault="004E6AC9" w:rsidP="004E6AC9">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4E6AC9" w:rsidRDefault="004E6AC9" w:rsidP="004E6AC9">
      <w:pPr>
        <w:jc w:val="left"/>
        <w:rPr>
          <w:rFonts w:ascii="宋体" w:eastAsia="宋体" w:hAnsi="宋体"/>
          <w:sz w:val="24"/>
        </w:rPr>
      </w:pPr>
    </w:p>
    <w:p w:rsidR="004E6AC9" w:rsidRDefault="004E6AC9" w:rsidP="004E6AC9">
      <w:pPr>
        <w:jc w:val="left"/>
        <w:rPr>
          <w:rFonts w:ascii="宋体" w:eastAsia="宋体" w:hAnsi="宋体"/>
          <w:sz w:val="24"/>
        </w:rPr>
      </w:pPr>
    </w:p>
    <w:p w:rsidR="004E6AC9" w:rsidRDefault="004E6AC9" w:rsidP="004E6AC9">
      <w:pPr>
        <w:jc w:val="left"/>
        <w:rPr>
          <w:rFonts w:ascii="宋体" w:eastAsia="宋体" w:hAnsi="宋体"/>
          <w:sz w:val="24"/>
        </w:rPr>
      </w:pPr>
      <w:r>
        <w:rPr>
          <w:rFonts w:ascii="宋体" w:eastAsia="宋体" w:hAnsi="宋体" w:hint="eastAsia"/>
          <w:sz w:val="24"/>
        </w:rPr>
        <w:t>注：</w:t>
      </w:r>
    </w:p>
    <w:p w:rsidR="004E6AC9" w:rsidRDefault="004E6AC9" w:rsidP="004E6AC9">
      <w:pPr>
        <w:jc w:val="left"/>
        <w:rPr>
          <w:rFonts w:ascii="宋体" w:eastAsia="宋体" w:hAnsi="宋体"/>
          <w:sz w:val="24"/>
        </w:rPr>
      </w:pPr>
      <w:r>
        <w:rPr>
          <w:rFonts w:ascii="宋体" w:eastAsia="宋体" w:hAnsi="宋体" w:hint="eastAsia"/>
          <w:sz w:val="24"/>
        </w:rPr>
        <w:t xml:space="preserve">   1、所报价格须用人民币元表示。 </w:t>
      </w:r>
    </w:p>
    <w:p w:rsidR="004E6AC9" w:rsidRDefault="004E6AC9" w:rsidP="004E6AC9">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4E6AC9" w:rsidRDefault="004E6AC9" w:rsidP="004E6AC9">
      <w:pPr>
        <w:jc w:val="left"/>
        <w:rPr>
          <w:rFonts w:ascii="宋体" w:eastAsia="宋体" w:hAnsi="宋体"/>
          <w:sz w:val="24"/>
        </w:rPr>
      </w:pPr>
    </w:p>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三、分项报价表</w:t>
      </w:r>
    </w:p>
    <w:p w:rsidR="004E6AC9" w:rsidRDefault="004E6AC9" w:rsidP="004E6AC9">
      <w:pPr>
        <w:jc w:val="left"/>
        <w:rPr>
          <w:rFonts w:ascii="宋体" w:eastAsia="宋体" w:hAnsi="宋体"/>
          <w:sz w:val="24"/>
        </w:rPr>
      </w:pPr>
    </w:p>
    <w:p w:rsidR="004E6AC9" w:rsidRDefault="004E6AC9" w:rsidP="008402D6">
      <w:pPr>
        <w:adjustRightInd w:val="0"/>
        <w:snapToGrid w:val="0"/>
        <w:spacing w:afterLines="100"/>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分项报价表</w:t>
      </w:r>
    </w:p>
    <w:p w:rsidR="004E6AC9" w:rsidRDefault="004E6AC9" w:rsidP="004E6AC9">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6"/>
        <w:gridCol w:w="2357"/>
        <w:gridCol w:w="749"/>
        <w:gridCol w:w="1511"/>
        <w:gridCol w:w="864"/>
        <w:gridCol w:w="1831"/>
      </w:tblGrid>
      <w:tr w:rsidR="004E6AC9" w:rsidTr="004E6AC9">
        <w:tc>
          <w:tcPr>
            <w:tcW w:w="876" w:type="dxa"/>
            <w:tcBorders>
              <w:top w:val="single" w:sz="12" w:space="0" w:color="auto"/>
              <w:left w:val="single" w:sz="12" w:space="0" w:color="auto"/>
              <w:bottom w:val="single" w:sz="2" w:space="0" w:color="auto"/>
              <w:right w:val="single" w:sz="2" w:space="0" w:color="auto"/>
            </w:tcBorders>
            <w:vAlign w:val="center"/>
            <w:hideMark/>
          </w:tcPr>
          <w:p w:rsidR="004E6AC9" w:rsidRDefault="004E6AC9">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4E6AC9" w:rsidRDefault="004E6AC9">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4E6AC9" w:rsidRDefault="004E6AC9">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4E6AC9" w:rsidRDefault="004E6AC9">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4E6AC9" w:rsidRDefault="004E6AC9">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4E6AC9" w:rsidRDefault="004E6AC9">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4E6AC9" w:rsidTr="004E6AC9">
        <w:tc>
          <w:tcPr>
            <w:tcW w:w="876" w:type="dxa"/>
            <w:tcBorders>
              <w:top w:val="single" w:sz="2" w:space="0" w:color="auto"/>
              <w:left w:val="single" w:sz="12" w:space="0" w:color="auto"/>
              <w:bottom w:val="single" w:sz="2" w:space="0" w:color="auto"/>
              <w:right w:val="single" w:sz="2" w:space="0" w:color="auto"/>
            </w:tcBorders>
            <w:vAlign w:val="center"/>
            <w:hideMark/>
          </w:tcPr>
          <w:p w:rsidR="004E6AC9" w:rsidRDefault="004E6AC9">
            <w:pPr>
              <w:spacing w:line="360" w:lineRule="auto"/>
              <w:rPr>
                <w:rFonts w:ascii="Calibri" w:eastAsia="宋体" w:hAnsi="Calibri" w:cs="Times New Roman"/>
                <w:bCs/>
                <w:sz w:val="24"/>
              </w:rPr>
            </w:pPr>
            <w:r>
              <w:rPr>
                <w:rFonts w:ascii="Calibri" w:eastAsia="宋体" w:hAnsi="Calibri" w:cs="Times New Roman"/>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4E6AC9" w:rsidRDefault="004E6AC9">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4E6AC9" w:rsidRDefault="004E6AC9">
            <w:pPr>
              <w:spacing w:line="360" w:lineRule="auto"/>
              <w:jc w:val="center"/>
              <w:rPr>
                <w:rFonts w:ascii="Calibri" w:eastAsia="宋体" w:hAnsi="Calibri" w:cs="Times New Roman"/>
                <w:bCs/>
                <w:shadow/>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4E6AC9" w:rsidRDefault="004E6AC9">
            <w:pPr>
              <w:widowControl/>
              <w:jc w:val="left"/>
              <w:rPr>
                <w:rFonts w:eastAsia="宋体" w:cs="宋体"/>
              </w:rPr>
            </w:pPr>
          </w:p>
        </w:tc>
      </w:tr>
      <w:tr w:rsidR="004E6AC9" w:rsidTr="004E6AC9">
        <w:tc>
          <w:tcPr>
            <w:tcW w:w="876" w:type="dxa"/>
            <w:tcBorders>
              <w:top w:val="single" w:sz="2" w:space="0" w:color="auto"/>
              <w:left w:val="single" w:sz="12" w:space="0" w:color="auto"/>
              <w:bottom w:val="single" w:sz="2" w:space="0" w:color="auto"/>
              <w:right w:val="single" w:sz="2" w:space="0" w:color="auto"/>
            </w:tcBorders>
            <w:vAlign w:val="center"/>
            <w:hideMark/>
          </w:tcPr>
          <w:p w:rsidR="004E6AC9" w:rsidRDefault="004E6AC9">
            <w:pPr>
              <w:spacing w:line="360" w:lineRule="auto"/>
              <w:rPr>
                <w:rFonts w:ascii="Calibri" w:eastAsia="宋体" w:hAnsi="Calibri" w:cs="Times New Roman"/>
                <w:bCs/>
                <w:sz w:val="24"/>
              </w:rPr>
            </w:pPr>
            <w:r>
              <w:rPr>
                <w:rFonts w:ascii="Calibri" w:eastAsia="宋体" w:hAnsi="Calibri" w:cs="Times New Roman"/>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4E6AC9" w:rsidRDefault="004E6AC9">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4E6AC9" w:rsidRDefault="004E6AC9">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4E6AC9" w:rsidRDefault="004E6AC9">
            <w:pPr>
              <w:widowControl/>
              <w:jc w:val="left"/>
              <w:rPr>
                <w:rFonts w:eastAsia="宋体" w:cs="宋体"/>
              </w:rPr>
            </w:pPr>
          </w:p>
        </w:tc>
      </w:tr>
      <w:tr w:rsidR="004E6AC9" w:rsidTr="004E6AC9">
        <w:tc>
          <w:tcPr>
            <w:tcW w:w="876" w:type="dxa"/>
            <w:tcBorders>
              <w:top w:val="single" w:sz="2" w:space="0" w:color="auto"/>
              <w:left w:val="single" w:sz="12" w:space="0" w:color="auto"/>
              <w:bottom w:val="single" w:sz="2" w:space="0" w:color="auto"/>
              <w:right w:val="single" w:sz="2" w:space="0" w:color="auto"/>
            </w:tcBorders>
            <w:vAlign w:val="center"/>
            <w:hideMark/>
          </w:tcPr>
          <w:p w:rsidR="004E6AC9" w:rsidRDefault="004E6AC9">
            <w:pPr>
              <w:spacing w:line="360" w:lineRule="auto"/>
              <w:rPr>
                <w:rFonts w:ascii="Calibri" w:eastAsia="宋体" w:hAnsi="Calibri" w:cs="Times New Roman"/>
                <w:bCs/>
                <w:sz w:val="24"/>
              </w:rPr>
            </w:pPr>
            <w:r>
              <w:rPr>
                <w:rFonts w:ascii="Calibri" w:eastAsia="宋体" w:hAnsi="Calibri" w:cs="Times New Roman"/>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4E6AC9" w:rsidRDefault="004E6AC9">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4E6AC9" w:rsidRDefault="004E6AC9">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4E6AC9" w:rsidRDefault="004E6AC9">
            <w:pPr>
              <w:widowControl/>
              <w:jc w:val="left"/>
              <w:rPr>
                <w:rFonts w:eastAsia="宋体" w:cs="宋体"/>
              </w:rPr>
            </w:pPr>
          </w:p>
        </w:tc>
      </w:tr>
      <w:tr w:rsidR="004E6AC9" w:rsidTr="004E6AC9">
        <w:tc>
          <w:tcPr>
            <w:tcW w:w="876" w:type="dxa"/>
            <w:tcBorders>
              <w:top w:val="single" w:sz="2" w:space="0" w:color="auto"/>
              <w:left w:val="single" w:sz="12" w:space="0" w:color="auto"/>
              <w:bottom w:val="single" w:sz="2" w:space="0" w:color="auto"/>
              <w:right w:val="single" w:sz="2" w:space="0" w:color="auto"/>
            </w:tcBorders>
            <w:vAlign w:val="center"/>
            <w:hideMark/>
          </w:tcPr>
          <w:p w:rsidR="004E6AC9" w:rsidRDefault="004E6AC9">
            <w:pPr>
              <w:spacing w:line="360" w:lineRule="auto"/>
              <w:rPr>
                <w:rFonts w:ascii="Calibri" w:eastAsia="宋体" w:hAnsi="Calibri" w:cs="Times New Roman"/>
                <w:bCs/>
                <w:sz w:val="24"/>
              </w:rPr>
            </w:pPr>
            <w:r>
              <w:rPr>
                <w:rFonts w:ascii="Calibri" w:eastAsia="宋体" w:hAnsi="Calibri" w:cs="Times New Roman" w:hint="eastAsia"/>
                <w:bCs/>
                <w:sz w:val="24"/>
              </w:rPr>
              <w:t>……</w:t>
            </w:r>
          </w:p>
        </w:tc>
        <w:tc>
          <w:tcPr>
            <w:tcW w:w="2357"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4E6AC9" w:rsidRDefault="004E6AC9">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4E6AC9" w:rsidRDefault="004E6AC9">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4E6AC9" w:rsidRDefault="004E6AC9">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4E6AC9" w:rsidRDefault="004E6AC9">
            <w:pPr>
              <w:widowControl/>
              <w:jc w:val="left"/>
              <w:rPr>
                <w:rFonts w:eastAsia="宋体" w:cs="宋体"/>
              </w:rPr>
            </w:pPr>
          </w:p>
        </w:tc>
      </w:tr>
      <w:tr w:rsidR="004E6AC9" w:rsidTr="004E6AC9">
        <w:tc>
          <w:tcPr>
            <w:tcW w:w="3233" w:type="dxa"/>
            <w:gridSpan w:val="2"/>
            <w:tcBorders>
              <w:top w:val="single" w:sz="2" w:space="0" w:color="auto"/>
              <w:left w:val="single" w:sz="12" w:space="0" w:color="auto"/>
              <w:bottom w:val="single" w:sz="12" w:space="0" w:color="auto"/>
              <w:right w:val="single" w:sz="2" w:space="0" w:color="auto"/>
            </w:tcBorders>
            <w:hideMark/>
          </w:tcPr>
          <w:p w:rsidR="004E6AC9" w:rsidRDefault="004E6AC9">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4E6AC9" w:rsidRDefault="004E6AC9">
            <w:pPr>
              <w:widowControl/>
              <w:jc w:val="left"/>
              <w:rPr>
                <w:rFonts w:eastAsia="宋体" w:cs="宋体"/>
              </w:rPr>
            </w:pPr>
          </w:p>
        </w:tc>
      </w:tr>
    </w:tbl>
    <w:p w:rsidR="004E6AC9" w:rsidRDefault="004E6AC9" w:rsidP="004E6AC9">
      <w:pPr>
        <w:spacing w:line="360" w:lineRule="auto"/>
        <w:rPr>
          <w:rFonts w:ascii="宋体" w:eastAsia="宋体" w:hAnsi="宋体" w:cs="Times New Roman"/>
          <w:sz w:val="24"/>
        </w:rPr>
      </w:pPr>
      <w:r>
        <w:rPr>
          <w:rFonts w:ascii="宋体" w:eastAsia="宋体" w:hAnsi="宋体" w:cs="Times New Roman" w:hint="eastAsia"/>
          <w:sz w:val="24"/>
        </w:rPr>
        <w:t>注：</w:t>
      </w:r>
    </w:p>
    <w:p w:rsidR="004E6AC9" w:rsidRDefault="004E6AC9" w:rsidP="00CC59C2">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4E6AC9" w:rsidRDefault="004E6AC9" w:rsidP="00CC59C2">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4E6AC9" w:rsidRDefault="004E6AC9" w:rsidP="004E6AC9">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4E6AC9" w:rsidRDefault="004E6AC9" w:rsidP="004E6AC9">
      <w:pPr>
        <w:rPr>
          <w:rFonts w:ascii="宋体" w:eastAsia="宋体" w:hAnsi="宋体" w:cs="Times New Roman"/>
          <w:kern w:val="0"/>
          <w:sz w:val="24"/>
        </w:rPr>
      </w:pPr>
    </w:p>
    <w:p w:rsidR="004E6AC9" w:rsidRDefault="004E6AC9" w:rsidP="004E6AC9">
      <w:pPr>
        <w:rPr>
          <w:rFonts w:ascii="Calibri" w:eastAsia="宋体" w:hAnsi="Calibri" w:cs="Times New Roman"/>
        </w:rPr>
      </w:pP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四、非进口产品</w:t>
      </w:r>
    </w:p>
    <w:p w:rsidR="004E6AC9" w:rsidRDefault="004E6AC9" w:rsidP="004E6AC9">
      <w:pPr>
        <w:jc w:val="left"/>
        <w:rPr>
          <w:rFonts w:ascii="宋体" w:eastAsia="宋体" w:hAnsi="宋体"/>
          <w:sz w:val="24"/>
        </w:rPr>
      </w:pPr>
    </w:p>
    <w:p w:rsidR="004E6AC9" w:rsidRDefault="004E6AC9" w:rsidP="008402D6">
      <w:pPr>
        <w:spacing w:beforeLines="50" w:afterLines="50"/>
        <w:ind w:leftChars="202" w:left="424" w:firstLineChars="750" w:firstLine="2400"/>
        <w:outlineLvl w:val="2"/>
        <w:rPr>
          <w:rFonts w:ascii="Calibri" w:eastAsia="宋体" w:hAnsi="Calibri" w:cs="Times New Roman"/>
          <w:color w:val="FF0000"/>
          <w:sz w:val="32"/>
          <w:szCs w:val="32"/>
        </w:rPr>
      </w:pPr>
    </w:p>
    <w:p w:rsidR="004E6AC9" w:rsidRDefault="004E6AC9" w:rsidP="008402D6">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4E6AC9" w:rsidRDefault="004E6AC9" w:rsidP="004E6AC9">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4E6AC9" w:rsidRDefault="004E6AC9" w:rsidP="004E6AC9">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4E6AC9" w:rsidRDefault="004E6AC9" w:rsidP="004E6AC9">
      <w:pPr>
        <w:ind w:firstLine="630"/>
        <w:jc w:val="left"/>
        <w:outlineLvl w:val="2"/>
        <w:rPr>
          <w:rFonts w:ascii="仿宋_GB2312" w:eastAsia="仿宋_GB2312" w:hAnsi="宋体" w:cs="宋体"/>
          <w:color w:val="FF0000"/>
          <w:kern w:val="0"/>
          <w:sz w:val="32"/>
          <w:szCs w:val="32"/>
        </w:rPr>
      </w:pPr>
    </w:p>
    <w:p w:rsidR="004E6AC9" w:rsidRDefault="004E6AC9" w:rsidP="004E6AC9">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企业名称（盖章）： </w:t>
      </w:r>
    </w:p>
    <w:p w:rsidR="004E6AC9" w:rsidRDefault="004E6AC9" w:rsidP="004E6AC9">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4E6AC9" w:rsidRDefault="004E6AC9" w:rsidP="004E6AC9">
      <w:pPr>
        <w:jc w:val="left"/>
        <w:outlineLvl w:val="2"/>
        <w:rPr>
          <w:rFonts w:ascii="宋体" w:eastAsia="宋体" w:hAnsi="宋体" w:cs="Times New Roman"/>
          <w:color w:val="000000"/>
          <w:sz w:val="32"/>
          <w:szCs w:val="32"/>
        </w:rPr>
      </w:pP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五、营业执照</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六、没有重大违法记录的声明</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七、财务状况报告</w:t>
      </w:r>
    </w:p>
    <w:p w:rsidR="004E6AC9" w:rsidRDefault="004E6AC9" w:rsidP="004E6AC9">
      <w:pPr>
        <w:jc w:val="left"/>
        <w:rPr>
          <w:rFonts w:ascii="宋体" w:eastAsia="宋体" w:hAnsi="宋体"/>
          <w:sz w:val="24"/>
        </w:rPr>
      </w:pPr>
    </w:p>
    <w:p w:rsidR="004E6AC9" w:rsidRDefault="004E6AC9" w:rsidP="004E6AC9">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八、依法缴纳税收和社会保障资金的相关材料</w:t>
      </w:r>
    </w:p>
    <w:p w:rsidR="004E6AC9" w:rsidRDefault="004E6AC9" w:rsidP="004E6AC9">
      <w:pPr>
        <w:jc w:val="left"/>
        <w:rPr>
          <w:rFonts w:ascii="宋体" w:eastAsia="宋体" w:hAnsi="宋体"/>
          <w:sz w:val="24"/>
        </w:rPr>
      </w:pPr>
    </w:p>
    <w:p w:rsidR="004E6AC9" w:rsidRDefault="004E6AC9" w:rsidP="004E6AC9">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九、ISO9001质量认证证书复印件</w:t>
      </w:r>
    </w:p>
    <w:p w:rsidR="004E6AC9" w:rsidRDefault="004E6AC9" w:rsidP="004E6AC9">
      <w:pPr>
        <w:jc w:val="left"/>
        <w:rPr>
          <w:rFonts w:ascii="宋体" w:eastAsia="宋体" w:hAnsi="宋体"/>
          <w:sz w:val="24"/>
        </w:rPr>
      </w:pPr>
    </w:p>
    <w:p w:rsidR="004E6AC9" w:rsidRDefault="004E6AC9" w:rsidP="004E6AC9">
      <w:pPr>
        <w:autoSpaceDE w:val="0"/>
        <w:autoSpaceDN w:val="0"/>
        <w:adjustRightInd w:val="0"/>
        <w:jc w:val="left"/>
        <w:rPr>
          <w:rFonts w:ascii="宋体" w:eastAsia="宋体" w:hAnsi="Calibri" w:cs="宋体"/>
          <w:kern w:val="0"/>
          <w:sz w:val="32"/>
          <w:szCs w:val="32"/>
        </w:rPr>
      </w:pPr>
      <w:r>
        <w:rPr>
          <w:rFonts w:ascii="ËÎÌå" w:eastAsia="宋体" w:hAnsi="ËÎÌå" w:cs="ËÎÌå"/>
          <w:kern w:val="0"/>
          <w:sz w:val="32"/>
          <w:szCs w:val="32"/>
        </w:rPr>
        <w:t xml:space="preserve">ISO9001 </w:t>
      </w:r>
      <w:r>
        <w:rPr>
          <w:rFonts w:ascii="宋体" w:eastAsia="宋体" w:hAnsi="Calibri" w:cs="宋体" w:hint="eastAsia"/>
          <w:kern w:val="0"/>
          <w:sz w:val="32"/>
          <w:szCs w:val="32"/>
        </w:rPr>
        <w:t>中文字体质量管理体系认证证书扫描件。</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十、ISO14001环境认证证书</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sz w:val="32"/>
          <w:szCs w:val="32"/>
        </w:rPr>
      </w:pPr>
      <w:r>
        <w:rPr>
          <w:rFonts w:ascii="Calibri" w:eastAsia="宋体" w:hAnsi="Calibri" w:cs="Times New Roman"/>
          <w:sz w:val="32"/>
          <w:szCs w:val="32"/>
        </w:rPr>
        <w:t>ISO14001</w:t>
      </w:r>
      <w:r>
        <w:rPr>
          <w:rFonts w:ascii="Calibri" w:eastAsia="宋体" w:hAnsi="Calibri" w:cs="Times New Roman" w:hint="eastAsia"/>
          <w:sz w:val="32"/>
          <w:szCs w:val="32"/>
        </w:rPr>
        <w:t>环境认证证书扫描件。</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十一、提供所投相关产品在第十七期《环境标志产品政府采购清单》所在页的复印件，并做相应标识</w:t>
      </w:r>
    </w:p>
    <w:p w:rsidR="004E6AC9" w:rsidRDefault="004E6AC9" w:rsidP="004E6AC9">
      <w:pPr>
        <w:jc w:val="left"/>
        <w:rPr>
          <w:rFonts w:ascii="宋体" w:eastAsia="宋体" w:hAnsi="宋体"/>
          <w:sz w:val="24"/>
        </w:rPr>
      </w:pPr>
    </w:p>
    <w:p w:rsidR="004E6AC9" w:rsidRDefault="004E6AC9" w:rsidP="004E6AC9">
      <w:pPr>
        <w:autoSpaceDE w:val="0"/>
        <w:autoSpaceDN w:val="0"/>
        <w:adjustRightInd w:val="0"/>
        <w:jc w:val="left"/>
        <w:rPr>
          <w:rFonts w:ascii="宋体" w:eastAsia="宋体" w:hAnsi="Calibri" w:cs="宋体"/>
          <w:kern w:val="0"/>
          <w:sz w:val="32"/>
          <w:szCs w:val="32"/>
        </w:rPr>
      </w:pPr>
      <w:r>
        <w:rPr>
          <w:rFonts w:ascii="宋体" w:eastAsia="宋体" w:hAnsi="Calibri" w:cs="宋体" w:hint="eastAsia"/>
          <w:kern w:val="0"/>
          <w:sz w:val="32"/>
          <w:szCs w:val="32"/>
        </w:rPr>
        <w:t>提供所投相关产品在第十七期《环境标志产品政府采购清单》所在页的复印件，并做相应标识。</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十二、近三年同类家具项目300万元（含）以上实施案例</w:t>
      </w:r>
    </w:p>
    <w:p w:rsidR="004E6AC9" w:rsidRDefault="004E6AC9" w:rsidP="004E6AC9">
      <w:pPr>
        <w:jc w:val="left"/>
        <w:rPr>
          <w:rFonts w:ascii="宋体" w:eastAsia="宋体" w:hAnsi="宋体"/>
          <w:sz w:val="24"/>
        </w:rPr>
      </w:pPr>
    </w:p>
    <w:p w:rsidR="004E6AC9" w:rsidRDefault="004E6AC9" w:rsidP="004E6AC9">
      <w:pPr>
        <w:autoSpaceDE w:val="0"/>
        <w:autoSpaceDN w:val="0"/>
        <w:adjustRightInd w:val="0"/>
        <w:ind w:firstLineChars="200" w:firstLine="640"/>
        <w:jc w:val="left"/>
        <w:rPr>
          <w:rFonts w:ascii="宋体" w:eastAsia="宋体" w:hAnsi="Calibri" w:cs="宋体"/>
          <w:kern w:val="0"/>
          <w:sz w:val="32"/>
          <w:szCs w:val="32"/>
        </w:rPr>
      </w:pPr>
      <w:r>
        <w:rPr>
          <w:rFonts w:ascii="宋体" w:eastAsia="宋体" w:hAnsi="Calibri" w:cs="宋体" w:hint="eastAsia"/>
          <w:kern w:val="0"/>
          <w:sz w:val="32"/>
          <w:szCs w:val="32"/>
        </w:rPr>
        <w:t>提供</w:t>
      </w:r>
      <w:r>
        <w:rPr>
          <w:rFonts w:ascii="Calibri" w:eastAsia="宋体" w:hAnsi="Calibri" w:cs="Calibri"/>
          <w:kern w:val="0"/>
          <w:sz w:val="32"/>
          <w:szCs w:val="32"/>
        </w:rPr>
        <w:t>2013</w:t>
      </w:r>
      <w:r>
        <w:rPr>
          <w:rFonts w:ascii="宋体" w:eastAsia="宋体" w:hAnsi="Calibri" w:cs="宋体" w:hint="eastAsia"/>
          <w:kern w:val="0"/>
          <w:sz w:val="32"/>
          <w:szCs w:val="32"/>
        </w:rPr>
        <w:t>年至今同类家具项目</w:t>
      </w:r>
      <w:r>
        <w:rPr>
          <w:rFonts w:ascii="Calibri" w:eastAsia="宋体" w:hAnsi="Calibri" w:cs="Calibri"/>
          <w:kern w:val="0"/>
          <w:sz w:val="32"/>
          <w:szCs w:val="32"/>
        </w:rPr>
        <w:t>300</w:t>
      </w:r>
      <w:r>
        <w:rPr>
          <w:rFonts w:ascii="宋体" w:eastAsia="宋体" w:hAnsi="Calibri" w:cs="宋体" w:hint="eastAsia"/>
          <w:kern w:val="0"/>
          <w:sz w:val="32"/>
          <w:szCs w:val="32"/>
        </w:rPr>
        <w:t>万元（含）以上实施案例（须提供有合同首页、金额所在页、盖章页复印件及</w:t>
      </w:r>
    </w:p>
    <w:p w:rsidR="004E6AC9" w:rsidRDefault="004E6AC9" w:rsidP="004E6AC9">
      <w:pPr>
        <w:rPr>
          <w:rFonts w:ascii="宋体" w:eastAsia="宋体" w:hAnsi="Calibri" w:cs="宋体"/>
          <w:kern w:val="0"/>
          <w:sz w:val="32"/>
          <w:szCs w:val="32"/>
        </w:rPr>
      </w:pPr>
      <w:r>
        <w:rPr>
          <w:rFonts w:ascii="宋体" w:eastAsia="宋体" w:hAnsi="Calibri" w:cs="宋体" w:hint="eastAsia"/>
          <w:kern w:val="0"/>
          <w:sz w:val="32"/>
          <w:szCs w:val="32"/>
        </w:rPr>
        <w:t>用户具体联系方式），并提供下表。</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420"/>
        <w:gridCol w:w="1420"/>
        <w:gridCol w:w="1420"/>
        <w:gridCol w:w="1835"/>
        <w:gridCol w:w="1421"/>
      </w:tblGrid>
      <w:tr w:rsidR="004E6AC9" w:rsidTr="004E6AC9">
        <w:trPr>
          <w:trHeight w:val="7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jc w:val="center"/>
              <w:rPr>
                <w:rFonts w:ascii="宋体" w:eastAsia="宋体" w:hAnsi="Calibri" w:cs="宋体"/>
                <w:kern w:val="0"/>
                <w:sz w:val="32"/>
                <w:szCs w:val="32"/>
              </w:rPr>
            </w:pPr>
            <w:r>
              <w:rPr>
                <w:rFonts w:ascii="黑体" w:eastAsia="黑体" w:hAnsi="Calibri" w:cs="黑体" w:hint="eastAsia"/>
                <w:kern w:val="0"/>
                <w:sz w:val="24"/>
                <w:szCs w:val="24"/>
              </w:rPr>
              <w:t>使用单位</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jc w:val="center"/>
              <w:rPr>
                <w:rFonts w:ascii="宋体" w:eastAsia="宋体" w:hAnsi="Calibri" w:cs="宋体"/>
                <w:kern w:val="0"/>
                <w:sz w:val="32"/>
                <w:szCs w:val="32"/>
              </w:rPr>
            </w:pPr>
            <w:r>
              <w:rPr>
                <w:rFonts w:ascii="黑体" w:eastAsia="黑体" w:hAnsi="Calibri" w:cs="黑体" w:hint="eastAsia"/>
                <w:kern w:val="0"/>
                <w:sz w:val="24"/>
                <w:szCs w:val="24"/>
              </w:rPr>
              <w:t>产品名称</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jc w:val="center"/>
              <w:rPr>
                <w:rFonts w:ascii="宋体" w:eastAsia="宋体" w:hAnsi="Calibri" w:cs="宋体"/>
                <w:kern w:val="0"/>
                <w:sz w:val="32"/>
                <w:szCs w:val="32"/>
              </w:rPr>
            </w:pPr>
            <w:r>
              <w:rPr>
                <w:rFonts w:ascii="黑体" w:eastAsia="黑体" w:hAnsi="Calibri" w:cs="黑体" w:hint="eastAsia"/>
                <w:kern w:val="0"/>
                <w:sz w:val="24"/>
                <w:szCs w:val="24"/>
              </w:rPr>
              <w:t>数量</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jc w:val="center"/>
              <w:rPr>
                <w:rFonts w:ascii="宋体" w:eastAsia="宋体" w:hAnsi="Calibri" w:cs="宋体"/>
                <w:kern w:val="0"/>
                <w:sz w:val="32"/>
                <w:szCs w:val="32"/>
              </w:rPr>
            </w:pPr>
            <w:r>
              <w:rPr>
                <w:rFonts w:ascii="黑体" w:eastAsia="黑体" w:hAnsi="Calibri" w:cs="黑体" w:hint="eastAsia"/>
                <w:kern w:val="0"/>
                <w:sz w:val="24"/>
                <w:szCs w:val="24"/>
              </w:rPr>
              <w:t>投入使用时间</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jc w:val="center"/>
              <w:rPr>
                <w:rFonts w:ascii="宋体" w:eastAsia="宋体" w:hAnsi="Calibri" w:cs="宋体"/>
                <w:kern w:val="0"/>
                <w:sz w:val="32"/>
                <w:szCs w:val="32"/>
              </w:rPr>
            </w:pPr>
            <w:r>
              <w:rPr>
                <w:rFonts w:ascii="黑体" w:eastAsia="黑体" w:hAnsi="Calibri" w:cs="黑体" w:hint="eastAsia"/>
                <w:kern w:val="0"/>
                <w:sz w:val="24"/>
                <w:szCs w:val="24"/>
              </w:rPr>
              <w:t>联系电话</w:t>
            </w:r>
          </w:p>
        </w:tc>
      </w:tr>
      <w:tr w:rsidR="004E6AC9" w:rsidTr="004E6AC9">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r>
      <w:tr w:rsidR="004E6AC9" w:rsidTr="004E6AC9">
        <w:trPr>
          <w:trHeight w:val="985"/>
        </w:trPr>
        <w:tc>
          <w:tcPr>
            <w:tcW w:w="110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r>
      <w:tr w:rsidR="004E6AC9" w:rsidTr="004E6AC9">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r>
      <w:tr w:rsidR="004E6AC9" w:rsidTr="004E6AC9">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r>
      <w:tr w:rsidR="004E6AC9" w:rsidTr="004E6AC9">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r>
      <w:tr w:rsidR="004E6AC9" w:rsidTr="004E6AC9">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jc w:val="center"/>
              <w:rPr>
                <w:rFonts w:ascii="宋体" w:eastAsia="宋体" w:hAnsi="Calibri" w:cs="宋体"/>
                <w:kern w:val="0"/>
                <w:sz w:val="32"/>
                <w:szCs w:val="32"/>
              </w:rPr>
            </w:pPr>
          </w:p>
        </w:tc>
      </w:tr>
    </w:tbl>
    <w:p w:rsidR="004E6AC9" w:rsidRDefault="004E6AC9" w:rsidP="004E6AC9">
      <w:pPr>
        <w:rPr>
          <w:rFonts w:ascii="宋体" w:eastAsia="宋体" w:hAnsi="Calibri" w:cs="宋体"/>
          <w:kern w:val="0"/>
          <w:sz w:val="32"/>
          <w:szCs w:val="32"/>
        </w:rPr>
      </w:pPr>
    </w:p>
    <w:p w:rsidR="004E6AC9" w:rsidRDefault="004E6AC9" w:rsidP="004E6AC9">
      <w:pPr>
        <w:rPr>
          <w:rFonts w:ascii="Calibri" w:eastAsia="宋体" w:hAnsi="Calibri" w:cs="Times New Roman"/>
        </w:rPr>
      </w:pP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十三、售后服务及承诺</w:t>
      </w:r>
    </w:p>
    <w:p w:rsidR="004E6AC9" w:rsidRDefault="004E6AC9" w:rsidP="004E6AC9">
      <w:pPr>
        <w:jc w:val="left"/>
        <w:rPr>
          <w:rFonts w:ascii="宋体" w:eastAsia="宋体" w:hAnsi="宋体"/>
          <w:sz w:val="24"/>
        </w:rPr>
      </w:pPr>
    </w:p>
    <w:p w:rsidR="004E6AC9" w:rsidRDefault="004E6AC9" w:rsidP="004E6AC9">
      <w:pPr>
        <w:autoSpaceDE w:val="0"/>
        <w:autoSpaceDN w:val="0"/>
        <w:adjustRightInd w:val="0"/>
        <w:jc w:val="left"/>
        <w:rPr>
          <w:rFonts w:ascii="宋体" w:eastAsia="宋体" w:hAnsi="Calibri" w:cs="宋体"/>
          <w:kern w:val="0"/>
          <w:sz w:val="32"/>
          <w:szCs w:val="32"/>
        </w:rPr>
      </w:pPr>
      <w:r>
        <w:rPr>
          <w:rFonts w:ascii="宋体" w:eastAsia="宋体" w:hAnsi="Calibri" w:cs="宋体" w:hint="eastAsia"/>
          <w:kern w:val="0"/>
          <w:sz w:val="32"/>
          <w:szCs w:val="32"/>
        </w:rPr>
        <w:t>售后服务承诺，包括并不限于三包期、免费保修期、响应时间、到位时间、备品备件的说明、售后服务联系人、联系方式等。</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十四、中小企业声明函</w:t>
      </w:r>
    </w:p>
    <w:p w:rsidR="004E6AC9" w:rsidRDefault="004E6AC9" w:rsidP="004E6AC9">
      <w:pPr>
        <w:jc w:val="left"/>
        <w:rPr>
          <w:rFonts w:ascii="宋体" w:eastAsia="宋体" w:hAnsi="宋体"/>
          <w:sz w:val="24"/>
        </w:rPr>
      </w:pPr>
    </w:p>
    <w:p w:rsidR="004E6AC9" w:rsidRDefault="004E6AC9" w:rsidP="004E6AC9">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4E6AC9" w:rsidRDefault="004E6AC9" w:rsidP="004E6AC9">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4E6AC9" w:rsidRDefault="004E6AC9" w:rsidP="004E6AC9">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4E6AC9" w:rsidRDefault="004E6AC9" w:rsidP="004E6AC9">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4E6AC9" w:rsidRDefault="004E6AC9" w:rsidP="004E6AC9">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4E6AC9" w:rsidRDefault="004E6AC9" w:rsidP="008402D6">
      <w:pPr>
        <w:tabs>
          <w:tab w:val="left" w:pos="1050"/>
        </w:tabs>
        <w:adjustRightInd w:val="0"/>
        <w:snapToGrid w:val="0"/>
        <w:spacing w:beforeLines="50" w:afterLines="50"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4E6AC9" w:rsidRDefault="004E6AC9" w:rsidP="004E6AC9">
      <w:pPr>
        <w:rPr>
          <w:rFonts w:ascii="Calibri" w:eastAsia="宋体" w:hAnsi="Calibri" w:cs="Times New Roman"/>
        </w:rPr>
      </w:pPr>
    </w:p>
    <w:p w:rsidR="004E6AC9" w:rsidRDefault="004E6AC9" w:rsidP="004E6AC9">
      <w:pPr>
        <w:rPr>
          <w:rFonts w:ascii="Calibri" w:eastAsia="宋体" w:hAnsi="Calibri" w:cs="Times New Roman"/>
        </w:rPr>
      </w:pPr>
    </w:p>
    <w:p w:rsidR="004E6AC9" w:rsidRDefault="004E6AC9" w:rsidP="004E6AC9">
      <w:pPr>
        <w:rPr>
          <w:rFonts w:ascii="Calibri" w:eastAsia="宋体" w:hAnsi="Calibri" w:cs="Times New Roman"/>
        </w:rPr>
      </w:pPr>
    </w:p>
    <w:p w:rsidR="004E6AC9" w:rsidRDefault="004E6AC9" w:rsidP="004E6AC9">
      <w:pPr>
        <w:rPr>
          <w:rFonts w:ascii="Calibri" w:eastAsia="宋体" w:hAnsi="Calibri" w:cs="Times New Roman"/>
        </w:rPr>
      </w:pPr>
    </w:p>
    <w:p w:rsidR="004E6AC9" w:rsidRDefault="004E6AC9" w:rsidP="004E6AC9">
      <w:pPr>
        <w:rPr>
          <w:rFonts w:ascii="Calibri" w:eastAsia="宋体" w:hAnsi="Calibri" w:cs="Times New Roman"/>
        </w:rPr>
      </w:pPr>
    </w:p>
    <w:p w:rsidR="004E6AC9" w:rsidRDefault="004E6AC9" w:rsidP="004E6AC9">
      <w:pPr>
        <w:rPr>
          <w:rFonts w:ascii="Calibri" w:eastAsia="宋体" w:hAnsi="Calibri" w:cs="Times New Roman"/>
        </w:rPr>
      </w:pPr>
    </w:p>
    <w:p w:rsidR="004E6AC9" w:rsidRDefault="004E6AC9" w:rsidP="004E6AC9">
      <w:pPr>
        <w:rPr>
          <w:rFonts w:ascii="Calibri" w:eastAsia="宋体" w:hAnsi="Calibri" w:cs="Times New Roman"/>
        </w:rPr>
      </w:pPr>
    </w:p>
    <w:p w:rsidR="004E6AC9" w:rsidRDefault="004E6AC9" w:rsidP="008402D6">
      <w:pPr>
        <w:spacing w:beforeLines="50" w:afterLines="50" w:line="480" w:lineRule="exact"/>
        <w:ind w:firstLine="645"/>
        <w:outlineLvl w:val="2"/>
        <w:rPr>
          <w:rFonts w:ascii="仿宋_GB2312" w:eastAsia="仿宋_GB2312" w:hAnsi="宋体" w:cs="宋体"/>
          <w:kern w:val="0"/>
          <w:sz w:val="32"/>
          <w:szCs w:val="32"/>
        </w:rPr>
      </w:pPr>
    </w:p>
    <w:p w:rsidR="004E6AC9" w:rsidRDefault="004E6AC9" w:rsidP="008402D6">
      <w:pPr>
        <w:spacing w:beforeLines="50" w:afterLines="50"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4E6AC9" w:rsidRDefault="004E6AC9" w:rsidP="008402D6">
      <w:pPr>
        <w:spacing w:beforeLines="50" w:afterLines="50" w:line="480" w:lineRule="exact"/>
        <w:ind w:firstLine="645"/>
        <w:outlineLvl w:val="2"/>
        <w:rPr>
          <w:rFonts w:ascii="仿宋_GB2312" w:eastAsia="仿宋_GB2312" w:hAnsi="宋体" w:cs="宋体"/>
          <w:kern w:val="0"/>
          <w:sz w:val="32"/>
          <w:szCs w:val="32"/>
        </w:rPr>
      </w:pPr>
    </w:p>
    <w:p w:rsidR="004E6AC9" w:rsidRDefault="004E6AC9" w:rsidP="008402D6">
      <w:pPr>
        <w:spacing w:beforeLines="50" w:afterLines="50"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4E6AC9" w:rsidRDefault="004E6AC9" w:rsidP="008402D6">
      <w:pPr>
        <w:spacing w:beforeLines="50" w:afterLines="50"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4E6AC9" w:rsidRDefault="004E6AC9" w:rsidP="008402D6">
      <w:pPr>
        <w:spacing w:beforeLines="50" w:afterLines="50" w:line="480" w:lineRule="exact"/>
        <w:outlineLvl w:val="2"/>
        <w:rPr>
          <w:rFonts w:ascii="仿宋_GB2312" w:eastAsia="仿宋_GB2312" w:hAnsi="宋体" w:cs="宋体"/>
          <w:kern w:val="0"/>
          <w:sz w:val="32"/>
          <w:szCs w:val="32"/>
        </w:rPr>
      </w:pPr>
    </w:p>
    <w:p w:rsidR="004E6AC9" w:rsidRDefault="004E6AC9" w:rsidP="008402D6">
      <w:pPr>
        <w:spacing w:beforeLines="50" w:afterLines="50" w:line="480" w:lineRule="exact"/>
        <w:outlineLvl w:val="2"/>
        <w:rPr>
          <w:rFonts w:ascii="仿宋_GB2312" w:eastAsia="仿宋_GB2312" w:hAnsi="宋体" w:cs="宋体"/>
          <w:kern w:val="0"/>
          <w:sz w:val="32"/>
          <w:szCs w:val="32"/>
        </w:rPr>
      </w:pPr>
    </w:p>
    <w:p w:rsidR="004E6AC9" w:rsidRDefault="004E6AC9" w:rsidP="008402D6">
      <w:pPr>
        <w:spacing w:beforeLines="50" w:afterLines="50"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十五、产品彩色图片、三视图、结构图</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rPr>
      </w:pPr>
      <w:r>
        <w:rPr>
          <w:rFonts w:ascii="宋体" w:eastAsia="宋体" w:hAnsi="Calibri" w:cs="宋体" w:hint="eastAsia"/>
          <w:kern w:val="0"/>
          <w:sz w:val="32"/>
          <w:szCs w:val="32"/>
        </w:rPr>
        <w:t>对照本文件第五部分“技术规格及服务要求”，投标人应提供所投货物的彩色图样、三视图、结构图。</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十六、提供生产所投产品使用原辅材料及五金件情况</w:t>
      </w:r>
    </w:p>
    <w:p w:rsidR="004E6AC9" w:rsidRDefault="004E6AC9" w:rsidP="004E6AC9">
      <w:pPr>
        <w:jc w:val="left"/>
        <w:rPr>
          <w:rFonts w:ascii="宋体" w:eastAsia="宋体" w:hAnsi="宋体"/>
          <w:sz w:val="24"/>
        </w:rPr>
      </w:pPr>
    </w:p>
    <w:p w:rsidR="004E6AC9" w:rsidRDefault="004E6AC9" w:rsidP="004E6AC9">
      <w:pPr>
        <w:rPr>
          <w:rFonts w:ascii="宋体" w:eastAsia="宋体" w:hAnsi="Calibri" w:cs="宋体"/>
          <w:kern w:val="0"/>
          <w:sz w:val="32"/>
          <w:szCs w:val="32"/>
        </w:rPr>
      </w:pPr>
      <w:r>
        <w:rPr>
          <w:rFonts w:ascii="宋体" w:eastAsia="宋体" w:hAnsi="Calibri" w:cs="宋体" w:hint="eastAsia"/>
          <w:kern w:val="0"/>
          <w:sz w:val="32"/>
          <w:szCs w:val="32"/>
        </w:rPr>
        <w:t>中标后，生产所投产品拟使用原辅材料及五金件情况，包括抗培特板、钢板、铝合金型材、人造大理石，塑粉、滑轨、铰链，并填写下表：</w:t>
      </w:r>
    </w:p>
    <w:tbl>
      <w:tblPr>
        <w:tblW w:w="9357"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735"/>
        <w:gridCol w:w="1698"/>
        <w:gridCol w:w="1701"/>
        <w:gridCol w:w="1701"/>
        <w:gridCol w:w="1421"/>
      </w:tblGrid>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黑体" w:eastAsia="黑体" w:hAnsi="Calibri" w:cs="黑体"/>
                <w:kern w:val="0"/>
                <w:sz w:val="24"/>
                <w:szCs w:val="24"/>
              </w:rPr>
            </w:pPr>
            <w:r>
              <w:rPr>
                <w:rFonts w:ascii="黑体" w:eastAsia="黑体" w:hAnsi="Calibri" w:cs="黑体" w:hint="eastAsia"/>
                <w:kern w:val="0"/>
                <w:sz w:val="24"/>
                <w:szCs w:val="24"/>
              </w:rPr>
              <w:t>产品名称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生产厂家</w:t>
            </w: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r w:rsidR="004E6AC9" w:rsidTr="004E6AC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4E6AC9" w:rsidRDefault="004E6AC9">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4E6AC9" w:rsidRDefault="004E6AC9">
            <w:pPr>
              <w:autoSpaceDE w:val="0"/>
              <w:autoSpaceDN w:val="0"/>
              <w:adjustRightInd w:val="0"/>
              <w:jc w:val="center"/>
              <w:rPr>
                <w:rFonts w:ascii="宋体" w:eastAsia="宋体" w:hAnsi="Calibri" w:cs="宋体"/>
                <w:kern w:val="0"/>
                <w:sz w:val="32"/>
                <w:szCs w:val="32"/>
              </w:rPr>
            </w:pPr>
          </w:p>
        </w:tc>
      </w:tr>
    </w:tbl>
    <w:p w:rsidR="004E6AC9" w:rsidRDefault="004E6AC9" w:rsidP="004E6AC9">
      <w:pPr>
        <w:rPr>
          <w:rFonts w:ascii="Calibri" w:eastAsia="宋体" w:hAnsi="Calibri" w:cs="Times New Roman"/>
        </w:rPr>
      </w:pP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十七、提供所投产品使用板材的环保情况</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rPr>
      </w:pPr>
      <w:r>
        <w:rPr>
          <w:rFonts w:ascii="宋体" w:eastAsia="宋体" w:hAnsi="Calibri" w:cs="宋体" w:hint="eastAsia"/>
          <w:kern w:val="0"/>
          <w:sz w:val="32"/>
          <w:szCs w:val="32"/>
        </w:rPr>
        <w:t>生产所投产品使用的抗培特板的省部级及以上有效期内环保指标检验报告。</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十八、生产设备情况</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szCs w:val="32"/>
        </w:rPr>
      </w:pPr>
      <w:r>
        <w:rPr>
          <w:rFonts w:ascii="宋体" w:eastAsia="宋体" w:hAnsi="Calibri" w:cs="宋体" w:hint="eastAsia"/>
          <w:kern w:val="0"/>
          <w:sz w:val="32"/>
          <w:szCs w:val="32"/>
        </w:rPr>
        <w:t>生产设备包括：剪板机、折弯机、焊机、冲床、粉末喷涂设备、金属数控加工中心、喷涂前处理设备、数控剪板机、数控折弯机、机器手焊机、数控冲压机、自动喷塑（漆）生产线、电子开料锯、数控加工中心等等，应当提供生产运行的现场彩色照片及购买合同、发票等证明材料。</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十九、产品生产过程质量控制措施</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rPr>
      </w:pPr>
      <w:r>
        <w:rPr>
          <w:rFonts w:ascii="宋体" w:eastAsia="宋体" w:hAnsi="Calibri" w:cs="宋体" w:hint="eastAsia"/>
          <w:kern w:val="0"/>
          <w:sz w:val="32"/>
          <w:szCs w:val="32"/>
        </w:rPr>
        <w:t>产品生产过程中，采购方参与质量控制检查方案。</w:t>
      </w:r>
    </w:p>
    <w:p w:rsidR="004E6AC9" w:rsidRDefault="004E6AC9" w:rsidP="004E6AC9"/>
    <w:p w:rsidR="004E6AC9" w:rsidRDefault="004E6AC9" w:rsidP="004E6AC9"/>
    <w:p w:rsidR="004E6AC9" w:rsidRDefault="004E6AC9" w:rsidP="004E6AC9">
      <w:pPr>
        <w:widowControl/>
        <w:jc w:val="left"/>
        <w:rPr>
          <w:kern w:val="0"/>
        </w:rPr>
        <w:sectPr w:rsidR="004E6AC9">
          <w:pgSz w:w="11906" w:h="16838"/>
          <w:pgMar w:top="1440" w:right="1800" w:bottom="1440" w:left="1800" w:header="851" w:footer="992" w:gutter="0"/>
          <w:cols w:space="720"/>
          <w:docGrid w:type="lines" w:linePitch="312"/>
        </w:sectPr>
      </w:pPr>
    </w:p>
    <w:p w:rsidR="004E6AC9" w:rsidRDefault="004E6AC9" w:rsidP="004E6AC9"/>
    <w:p w:rsidR="004E6AC9" w:rsidRDefault="004E6AC9" w:rsidP="004E6AC9">
      <w:pPr>
        <w:jc w:val="center"/>
        <w:rPr>
          <w:rFonts w:ascii="宋体" w:eastAsia="宋体" w:hAnsi="宋体"/>
          <w:sz w:val="28"/>
        </w:rPr>
      </w:pPr>
      <w:r>
        <w:rPr>
          <w:rFonts w:ascii="宋体" w:eastAsia="宋体" w:hAnsi="宋体" w:hint="eastAsia"/>
          <w:sz w:val="28"/>
        </w:rPr>
        <w:t>二十、成品验收方案</w:t>
      </w:r>
    </w:p>
    <w:p w:rsidR="004E6AC9" w:rsidRDefault="004E6AC9" w:rsidP="004E6AC9">
      <w:pPr>
        <w:jc w:val="left"/>
        <w:rPr>
          <w:rFonts w:ascii="宋体" w:eastAsia="宋体" w:hAnsi="宋体"/>
          <w:sz w:val="24"/>
        </w:rPr>
      </w:pPr>
    </w:p>
    <w:p w:rsidR="004E6AC9" w:rsidRDefault="004E6AC9" w:rsidP="004E6AC9">
      <w:pPr>
        <w:rPr>
          <w:rFonts w:ascii="Calibri" w:eastAsia="宋体" w:hAnsi="Calibri" w:cs="Times New Roman"/>
        </w:rPr>
      </w:pPr>
      <w:r>
        <w:rPr>
          <w:rFonts w:ascii="宋体" w:eastAsia="宋体" w:hAnsi="Calibri" w:cs="宋体" w:hint="eastAsia"/>
          <w:kern w:val="0"/>
          <w:sz w:val="32"/>
          <w:szCs w:val="32"/>
        </w:rPr>
        <w:t>最终产品交付及验收方案。</w:t>
      </w:r>
    </w:p>
    <w:p w:rsidR="004E6AC9" w:rsidRDefault="004E6AC9" w:rsidP="004E6AC9"/>
    <w:p w:rsidR="004E6AC9" w:rsidRDefault="004E6AC9" w:rsidP="004E6AC9"/>
    <w:p w:rsidR="004E6AC9" w:rsidRDefault="004E6AC9" w:rsidP="004E6AC9"/>
    <w:p w:rsidR="004E6AC9" w:rsidRDefault="004E6AC9" w:rsidP="004E6AC9">
      <w:pPr>
        <w:widowControl/>
        <w:jc w:val="left"/>
      </w:pPr>
      <w:r>
        <w:rPr>
          <w:kern w:val="0"/>
        </w:rPr>
        <w:br w:type="page"/>
      </w:r>
    </w:p>
    <w:p w:rsidR="004E6AC9" w:rsidRDefault="004E6AC9" w:rsidP="004E6AC9"/>
    <w:p w:rsidR="004E6AC9" w:rsidRDefault="004E6AC9" w:rsidP="004E6AC9">
      <w:pPr>
        <w:jc w:val="center"/>
        <w:rPr>
          <w:rFonts w:ascii="宋体" w:eastAsia="宋体" w:hAnsi="宋体"/>
          <w:b/>
          <w:sz w:val="28"/>
        </w:rPr>
      </w:pPr>
      <w:r>
        <w:rPr>
          <w:rFonts w:ascii="宋体" w:eastAsia="宋体" w:hAnsi="宋体" w:hint="eastAsia"/>
          <w:b/>
          <w:sz w:val="28"/>
        </w:rPr>
        <w:t>第四部分 符合性审查项及评分标准</w:t>
      </w:r>
    </w:p>
    <w:p w:rsidR="004E6AC9" w:rsidRDefault="004E6AC9" w:rsidP="004E6AC9">
      <w:pPr>
        <w:jc w:val="left"/>
        <w:rPr>
          <w:rFonts w:ascii="宋体" w:eastAsia="宋体" w:hAnsi="宋体"/>
          <w:sz w:val="24"/>
        </w:rPr>
      </w:pPr>
    </w:p>
    <w:p w:rsidR="004E6AC9" w:rsidRDefault="004E6AC9" w:rsidP="004E6AC9">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4E6AC9" w:rsidRDefault="004E6AC9" w:rsidP="004E6AC9">
      <w:pPr>
        <w:jc w:val="left"/>
        <w:rPr>
          <w:rFonts w:ascii="宋体" w:eastAsia="宋体" w:hAnsi="宋体"/>
          <w:sz w:val="24"/>
        </w:rPr>
      </w:pPr>
      <w:r>
        <w:rPr>
          <w:rFonts w:ascii="宋体" w:eastAsia="宋体" w:hAnsi="宋体" w:hint="eastAsia"/>
          <w:sz w:val="24"/>
        </w:rPr>
        <w:t xml:space="preserve">    1.投标声明函</w:t>
      </w:r>
    </w:p>
    <w:p w:rsidR="004E6AC9" w:rsidRDefault="004E6AC9" w:rsidP="004E6AC9">
      <w:pPr>
        <w:jc w:val="left"/>
        <w:rPr>
          <w:rFonts w:ascii="宋体" w:eastAsia="宋体" w:hAnsi="宋体"/>
          <w:sz w:val="24"/>
        </w:rPr>
      </w:pPr>
      <w:r>
        <w:rPr>
          <w:rFonts w:ascii="宋体" w:eastAsia="宋体" w:hAnsi="宋体" w:hint="eastAsia"/>
          <w:sz w:val="24"/>
        </w:rPr>
        <w:t xml:space="preserve">    2.开标一览表</w:t>
      </w:r>
    </w:p>
    <w:p w:rsidR="004E6AC9" w:rsidRDefault="004E6AC9" w:rsidP="004E6AC9">
      <w:pPr>
        <w:jc w:val="left"/>
        <w:rPr>
          <w:rFonts w:ascii="宋体" w:eastAsia="宋体" w:hAnsi="宋体"/>
          <w:sz w:val="24"/>
        </w:rPr>
      </w:pPr>
      <w:r>
        <w:rPr>
          <w:rFonts w:ascii="宋体" w:eastAsia="宋体" w:hAnsi="宋体" w:hint="eastAsia"/>
          <w:sz w:val="24"/>
        </w:rPr>
        <w:t xml:space="preserve">    3.分项报价表</w:t>
      </w:r>
    </w:p>
    <w:p w:rsidR="004E6AC9" w:rsidRDefault="004E6AC9" w:rsidP="004E6AC9">
      <w:pPr>
        <w:jc w:val="left"/>
        <w:rPr>
          <w:rFonts w:ascii="宋体" w:eastAsia="宋体" w:hAnsi="宋体"/>
          <w:sz w:val="24"/>
        </w:rPr>
      </w:pPr>
      <w:r>
        <w:rPr>
          <w:rFonts w:ascii="宋体" w:eastAsia="宋体" w:hAnsi="宋体" w:hint="eastAsia"/>
          <w:sz w:val="24"/>
        </w:rPr>
        <w:t xml:space="preserve">    4.非进口产品声明函</w:t>
      </w:r>
    </w:p>
    <w:p w:rsidR="004E6AC9" w:rsidRDefault="004E6AC9" w:rsidP="004E6AC9">
      <w:pPr>
        <w:jc w:val="left"/>
        <w:rPr>
          <w:rFonts w:ascii="宋体" w:eastAsia="宋体" w:hAnsi="宋体"/>
          <w:sz w:val="24"/>
        </w:rPr>
      </w:pPr>
      <w:r>
        <w:rPr>
          <w:rFonts w:ascii="宋体" w:eastAsia="宋体" w:hAnsi="宋体" w:hint="eastAsia"/>
          <w:sz w:val="24"/>
        </w:rPr>
        <w:t xml:space="preserve">    5.营业执照</w:t>
      </w:r>
    </w:p>
    <w:p w:rsidR="004E6AC9" w:rsidRDefault="004E6AC9" w:rsidP="004E6AC9">
      <w:pPr>
        <w:jc w:val="left"/>
        <w:rPr>
          <w:rFonts w:ascii="宋体" w:eastAsia="宋体" w:hAnsi="宋体"/>
          <w:sz w:val="24"/>
        </w:rPr>
      </w:pPr>
      <w:r>
        <w:rPr>
          <w:rFonts w:ascii="宋体" w:eastAsia="宋体" w:hAnsi="宋体" w:hint="eastAsia"/>
          <w:sz w:val="24"/>
        </w:rPr>
        <w:t xml:space="preserve">    6.没有重大违法记录的声明</w:t>
      </w:r>
    </w:p>
    <w:p w:rsidR="004E6AC9" w:rsidRDefault="004E6AC9" w:rsidP="004E6AC9">
      <w:pPr>
        <w:jc w:val="left"/>
        <w:rPr>
          <w:rFonts w:ascii="宋体" w:eastAsia="宋体" w:hAnsi="宋体"/>
          <w:sz w:val="24"/>
        </w:rPr>
      </w:pPr>
      <w:r>
        <w:rPr>
          <w:rFonts w:ascii="宋体" w:eastAsia="宋体" w:hAnsi="宋体" w:hint="eastAsia"/>
          <w:sz w:val="24"/>
        </w:rPr>
        <w:t xml:space="preserve">    7.财务状况报告</w:t>
      </w:r>
    </w:p>
    <w:p w:rsidR="004E6AC9" w:rsidRDefault="004E6AC9" w:rsidP="004E6AC9">
      <w:pPr>
        <w:jc w:val="left"/>
        <w:rPr>
          <w:rFonts w:ascii="宋体" w:eastAsia="宋体" w:hAnsi="宋体"/>
          <w:sz w:val="24"/>
        </w:rPr>
      </w:pPr>
      <w:r>
        <w:rPr>
          <w:rFonts w:ascii="宋体" w:eastAsia="宋体" w:hAnsi="宋体" w:hint="eastAsia"/>
          <w:sz w:val="24"/>
        </w:rPr>
        <w:t xml:space="preserve">    8.依法缴纳税收和社会保障资金的相关材料</w:t>
      </w:r>
    </w:p>
    <w:p w:rsidR="004E6AC9" w:rsidRDefault="004E6AC9" w:rsidP="004E6AC9">
      <w:pPr>
        <w:jc w:val="left"/>
        <w:rPr>
          <w:rFonts w:ascii="宋体" w:eastAsia="宋体" w:hAnsi="宋体"/>
          <w:sz w:val="24"/>
        </w:rPr>
      </w:pPr>
    </w:p>
    <w:p w:rsidR="004E6AC9" w:rsidRDefault="004E6AC9" w:rsidP="004E6AC9">
      <w:pPr>
        <w:jc w:val="left"/>
        <w:rPr>
          <w:rFonts w:ascii="宋体" w:eastAsia="宋体" w:hAnsi="宋体"/>
          <w:sz w:val="24"/>
        </w:rPr>
      </w:pPr>
      <w:r>
        <w:rPr>
          <w:rFonts w:ascii="宋体" w:eastAsia="宋体" w:hAnsi="宋体" w:hint="eastAsia"/>
          <w:sz w:val="24"/>
        </w:rPr>
        <w:t>二、评分标准</w:t>
      </w:r>
    </w:p>
    <w:tbl>
      <w:tblPr>
        <w:tblStyle w:val="aa"/>
        <w:tblW w:w="5000" w:type="pct"/>
        <w:tblLook w:val="04A0"/>
      </w:tblPr>
      <w:tblGrid>
        <w:gridCol w:w="696"/>
        <w:gridCol w:w="2012"/>
        <w:gridCol w:w="2237"/>
        <w:gridCol w:w="1339"/>
        <w:gridCol w:w="2238"/>
      </w:tblGrid>
      <w:tr w:rsidR="004E6AC9" w:rsidTr="004E6AC9">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E6AC9" w:rsidRDefault="004E6AC9">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E6AC9" w:rsidRDefault="004E6AC9">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E6AC9" w:rsidRDefault="004E6AC9">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E6AC9" w:rsidRDefault="004E6AC9">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E6AC9" w:rsidRDefault="004E6AC9">
            <w:pPr>
              <w:jc w:val="center"/>
              <w:rPr>
                <w:rFonts w:ascii="黑体" w:eastAsia="黑体" w:hAnsi="黑体"/>
                <w:sz w:val="24"/>
              </w:rPr>
            </w:pPr>
            <w:r>
              <w:rPr>
                <w:rFonts w:ascii="黑体" w:eastAsia="黑体" w:hAnsi="黑体" w:hint="eastAsia"/>
                <w:sz w:val="24"/>
              </w:rPr>
              <w:t>对应的投标格式</w:t>
            </w:r>
          </w:p>
        </w:tc>
      </w:tr>
      <w:tr w:rsidR="004E6AC9" w:rsidTr="004E6AC9">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1.ISO9001质量认证证书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ISO9001质量认证证书复印件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2.ISO14001环境认证证书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ISO14001环境认证证书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3.环保产品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提供所投产品在第十七期“环境标志产品政府采购清单”所在页的复印件，并做相应标识，有一项得0.5，最多2分。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提供所投相关产品在第十七期《环境标志产品政府采购清单》所在页的复印件，并做相应标识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4.项目经验</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2013年至今，投标人独立承担过300万元（含）以上同类家具项目实施案例（以合同等证明材料复印件为准），1个得2分，最高得6分，没有得0分。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近三年同类家具项目300万元（含）以上实施案例 </w:t>
            </w:r>
          </w:p>
        </w:tc>
      </w:tr>
      <w:tr w:rsidR="004E6AC9" w:rsidTr="004E6AC9">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1.售后服务项目齐全、保障措施完善, 满足招标文件要求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满足招标文件要求：得2分；</w:t>
            </w:r>
          </w:p>
          <w:p w:rsidR="004E6AC9" w:rsidRDefault="004E6AC9">
            <w:pPr>
              <w:jc w:val="left"/>
              <w:rPr>
                <w:rFonts w:ascii="宋体" w:eastAsia="宋体" w:hAnsi="宋体"/>
                <w:sz w:val="24"/>
              </w:rPr>
            </w:pPr>
            <w:r>
              <w:rPr>
                <w:rFonts w:ascii="宋体" w:eastAsia="宋体" w:hAnsi="宋体" w:hint="eastAsia"/>
                <w:sz w:val="24"/>
              </w:rPr>
              <w:t>承诺超出招标文件要求的切实可行的保障措施：每1项加1分，最高加2分；不满足招标文</w:t>
            </w:r>
            <w:r>
              <w:rPr>
                <w:rFonts w:ascii="宋体" w:eastAsia="宋体" w:hAnsi="宋体" w:hint="eastAsia"/>
                <w:sz w:val="24"/>
              </w:rPr>
              <w:lastRenderedPageBreak/>
              <w:t>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lastRenderedPageBreak/>
              <w:t>0～4</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售后服务及承诺</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2.质保期年限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质保期高于招标文件要求的，每增加一年得1分，满分3分。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r>
      <w:tr w:rsidR="004E6AC9" w:rsidTr="004E6AC9">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center"/>
              <w:rPr>
                <w:rFonts w:ascii="宋体" w:eastAsia="宋体" w:hAnsi="宋体"/>
                <w:sz w:val="24"/>
              </w:rPr>
            </w:pPr>
            <w:r>
              <w:rPr>
                <w:rFonts w:ascii="宋体" w:eastAsia="宋体" w:hAnsi="宋体" w:hint="eastAsia"/>
                <w:sz w:val="24"/>
              </w:rPr>
              <w:t>第三部分 产品质量、技术水平及安装方案</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1.产品彩色图片、三视图、结构图符合用户要求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（1）招标文件中要求家具厂家自行设计的产品，投标人提供满足技术要求的产品彩色图片、三视图、结构图，三类产品满足以上要求得9分，少1个图扣1分。</w:t>
            </w:r>
          </w:p>
          <w:p w:rsidR="004E6AC9" w:rsidRDefault="004E6AC9">
            <w:pPr>
              <w:jc w:val="left"/>
              <w:rPr>
                <w:rFonts w:ascii="宋体" w:eastAsia="宋体" w:hAnsi="宋体"/>
                <w:sz w:val="24"/>
              </w:rPr>
            </w:pPr>
            <w:r>
              <w:rPr>
                <w:rFonts w:ascii="宋体" w:eastAsia="宋体" w:hAnsi="宋体" w:hint="eastAsia"/>
                <w:sz w:val="24"/>
              </w:rPr>
              <w:t>（2）根据产品设计满足招标文件要求，且美观大方、风格协调一致排名打分，第一名6分，第二名3分，第三名1分，其他不得分。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产品彩色图片、三视图、结构图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2.提供生产所投产品使用原辅材料及五金件情况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根据提供五金件及原辅材料的数量及质量情况评分:抗培特板、钢板、铝合金型材、人造大理石，塑粉、滑轨、铰链，全部都提供，每种1分，质量优秀的，每种1分，满分14分。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0～14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提供生产所投产品使用原辅材料及五金件情况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3.提供所投产品使用板材的环保情况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根据提供的省部级及以上有效期内环保指标检验报告打分：</w:t>
            </w:r>
          </w:p>
          <w:p w:rsidR="004E6AC9" w:rsidRDefault="004E6AC9">
            <w:pPr>
              <w:jc w:val="left"/>
              <w:rPr>
                <w:rFonts w:ascii="宋体" w:eastAsia="宋体" w:hAnsi="宋体"/>
                <w:sz w:val="24"/>
              </w:rPr>
            </w:pPr>
            <w:r>
              <w:rPr>
                <w:rFonts w:ascii="宋体" w:eastAsia="宋体" w:hAnsi="宋体" w:hint="eastAsia"/>
                <w:sz w:val="24"/>
              </w:rPr>
              <w:t>抗培特板甲醛释放量≤0.5mg/L，得2分，大于0.5mg/L不得分。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提供所投产品使用板材的环保情况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4.生产设备情况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应当提供生产运行的现场彩色照片及购买合同、发票等证明材料：剪板机、</w:t>
            </w:r>
            <w:r>
              <w:rPr>
                <w:rFonts w:ascii="宋体" w:eastAsia="宋体" w:hAnsi="宋体" w:hint="eastAsia"/>
                <w:sz w:val="24"/>
              </w:rPr>
              <w:lastRenderedPageBreak/>
              <w:t>折弯机、焊机、冲床、粉末喷涂设备、金属数控加工中心、喷涂前处理设备、数控剪板机、数控折弯机、机器手焊机、数控冲压机、自动喷塑（漆）生产线、电子开料锯、数控加工中心等，每提供1种设备证明材料得1分，最高14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lastRenderedPageBreak/>
              <w:t>0～14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生产设备情况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5.产品生产过程质量控制措施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满足招标文件要求的质量控制措施：得2分；承诺超出招标文件要求的切实可行的质量控制措施：每1项加1分，最高加2分；不满足招标文件要求：0分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产品生产过程质量控制措施 </w:t>
            </w:r>
          </w:p>
        </w:tc>
      </w:tr>
      <w:tr w:rsidR="004E6AC9" w:rsidTr="004E6AC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AC9" w:rsidRDefault="004E6AC9">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6.成品验收方案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满足招标文件要求的验收方案：得2分；承诺超出招标文件要求的切实可行的验收方案：每1项加1分，最高加2分；不满足招标文件要求：0分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 xml:space="preserve">成品验收方案 </w:t>
            </w:r>
          </w:p>
        </w:tc>
      </w:tr>
      <w:tr w:rsidR="004E6AC9" w:rsidTr="004E6AC9">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4E6AC9" w:rsidRDefault="004E6AC9">
            <w:pPr>
              <w:jc w:val="left"/>
              <w:rPr>
                <w:rFonts w:ascii="宋体" w:eastAsia="宋体" w:hAnsi="宋体"/>
                <w:sz w:val="24"/>
              </w:rPr>
            </w:pPr>
            <w:r>
              <w:rPr>
                <w:rFonts w:ascii="宋体" w:eastAsia="宋体" w:hAnsi="宋体" w:hint="eastAsia"/>
                <w:sz w:val="24"/>
              </w:rPr>
              <w:t>（2）其他投标人的报价分按以下公式计算：</w:t>
            </w:r>
          </w:p>
          <w:p w:rsidR="004E6AC9" w:rsidRDefault="004E6AC9">
            <w:pPr>
              <w:jc w:val="left"/>
              <w:rPr>
                <w:rFonts w:ascii="宋体" w:eastAsia="宋体" w:hAnsi="宋体"/>
                <w:sz w:val="24"/>
              </w:rPr>
            </w:pPr>
            <w:r>
              <w:rPr>
                <w:rFonts w:ascii="宋体" w:eastAsia="宋体" w:hAnsi="宋体" w:hint="eastAsia"/>
                <w:sz w:val="24"/>
              </w:rPr>
              <w:t>报价得分=(评标基准价／投标报价)×价格权值×100；</w:t>
            </w:r>
          </w:p>
          <w:p w:rsidR="004E6AC9" w:rsidRDefault="004E6AC9">
            <w:pPr>
              <w:jc w:val="left"/>
              <w:rPr>
                <w:rFonts w:ascii="宋体" w:eastAsia="宋体" w:hAnsi="宋体"/>
                <w:sz w:val="24"/>
              </w:rPr>
            </w:pPr>
            <w:r>
              <w:rPr>
                <w:rFonts w:ascii="宋体" w:eastAsia="宋体" w:hAnsi="宋体" w:hint="eastAsia"/>
                <w:sz w:val="24"/>
              </w:rPr>
              <w:t>（3）小型、微型企业价格折扣率</w:t>
            </w:r>
          </w:p>
          <w:p w:rsidR="004E6AC9" w:rsidRDefault="004E6AC9">
            <w:pPr>
              <w:jc w:val="left"/>
              <w:rPr>
                <w:rFonts w:ascii="宋体" w:eastAsia="宋体" w:hAnsi="宋体"/>
                <w:sz w:val="24"/>
              </w:rPr>
            </w:pPr>
            <w:r>
              <w:rPr>
                <w:rFonts w:ascii="宋体" w:eastAsia="宋体" w:hAnsi="宋体" w:hint="eastAsia"/>
                <w:sz w:val="24"/>
              </w:rPr>
              <w:lastRenderedPageBreak/>
              <w:t>作为非专门面向小型、微型企业的采购项目，其中小型、微型企业参与投标的，对其产品价格给予6%（幅度为6%-10%） 的扣除，用扣除后的价格参与评审。</w:t>
            </w:r>
          </w:p>
          <w:p w:rsidR="004E6AC9" w:rsidRDefault="004E6AC9">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AC9" w:rsidRDefault="004E6AC9">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AC9" w:rsidRDefault="004E6AC9">
            <w:pPr>
              <w:jc w:val="left"/>
              <w:rPr>
                <w:rFonts w:ascii="宋体" w:eastAsia="宋体" w:hAnsi="宋体"/>
                <w:sz w:val="24"/>
              </w:rPr>
            </w:pPr>
          </w:p>
        </w:tc>
      </w:tr>
    </w:tbl>
    <w:p w:rsidR="004E6AC9" w:rsidRDefault="004E6AC9" w:rsidP="004E6AC9">
      <w:pPr>
        <w:jc w:val="left"/>
        <w:rPr>
          <w:rFonts w:ascii="宋体" w:eastAsia="宋体" w:hAnsi="宋体"/>
          <w:sz w:val="24"/>
        </w:rPr>
      </w:pPr>
    </w:p>
    <w:p w:rsidR="004E6AC9" w:rsidRDefault="004E6AC9" w:rsidP="004E6AC9">
      <w:pPr>
        <w:jc w:val="left"/>
        <w:rPr>
          <w:rFonts w:ascii="宋体" w:eastAsia="宋体" w:hAnsi="宋体"/>
          <w:sz w:val="24"/>
        </w:rPr>
      </w:pPr>
    </w:p>
    <w:p w:rsidR="004E6AC9" w:rsidRDefault="004E6AC9" w:rsidP="004E6AC9">
      <w:pPr>
        <w:widowControl/>
        <w:jc w:val="left"/>
        <w:rPr>
          <w:rFonts w:ascii="宋体" w:eastAsia="宋体" w:hAnsi="宋体"/>
          <w:kern w:val="0"/>
          <w:sz w:val="24"/>
        </w:rPr>
        <w:sectPr w:rsidR="004E6AC9">
          <w:pgSz w:w="11906" w:h="16838"/>
          <w:pgMar w:top="1440" w:right="1800" w:bottom="1440" w:left="1800" w:header="851" w:footer="992" w:gutter="0"/>
          <w:cols w:space="720"/>
          <w:docGrid w:type="lines" w:linePitch="312"/>
        </w:sectPr>
      </w:pPr>
    </w:p>
    <w:p w:rsidR="004E6AC9" w:rsidRDefault="004E6AC9" w:rsidP="004E6AC9">
      <w:pPr>
        <w:jc w:val="left"/>
        <w:rPr>
          <w:rFonts w:ascii="宋体" w:eastAsia="宋体" w:hAnsi="宋体"/>
          <w:sz w:val="24"/>
        </w:rPr>
      </w:pPr>
    </w:p>
    <w:p w:rsidR="004E6AC9" w:rsidRDefault="004E6AC9" w:rsidP="004E6AC9"/>
    <w:p w:rsidR="004E6AC9" w:rsidRDefault="004E6AC9" w:rsidP="004E6AC9">
      <w:pPr>
        <w:widowControl/>
        <w:jc w:val="left"/>
      </w:pPr>
      <w:r>
        <w:rPr>
          <w:kern w:val="0"/>
        </w:rPr>
        <w:br w:type="page"/>
      </w:r>
    </w:p>
    <w:p w:rsidR="004E6AC9" w:rsidRDefault="004E6AC9" w:rsidP="004E6AC9"/>
    <w:p w:rsidR="004E6AC9" w:rsidRDefault="004E6AC9" w:rsidP="004E6AC9">
      <w:pPr>
        <w:jc w:val="center"/>
        <w:rPr>
          <w:rFonts w:ascii="宋体" w:eastAsia="宋体" w:hAnsi="宋体"/>
          <w:b/>
          <w:sz w:val="28"/>
        </w:rPr>
      </w:pPr>
      <w:r>
        <w:rPr>
          <w:rFonts w:ascii="宋体" w:eastAsia="宋体" w:hAnsi="宋体" w:hint="eastAsia"/>
          <w:b/>
          <w:sz w:val="28"/>
        </w:rPr>
        <w:t>第五部分 技术规格及要求</w:t>
      </w:r>
    </w:p>
    <w:p w:rsidR="004E6AC9" w:rsidRDefault="004E6AC9" w:rsidP="004E6AC9">
      <w:pPr>
        <w:jc w:val="center"/>
        <w:rPr>
          <w:rFonts w:ascii="宋体" w:eastAsia="宋体" w:hAnsi="宋体"/>
          <w:b/>
          <w:sz w:val="28"/>
        </w:rPr>
      </w:pPr>
    </w:p>
    <w:p w:rsidR="004E6AC9" w:rsidRDefault="004E6AC9" w:rsidP="004E6AC9">
      <w:pPr>
        <w:jc w:val="left"/>
        <w:rPr>
          <w:rFonts w:ascii="宋体" w:eastAsia="宋体" w:hAnsi="宋体"/>
          <w:sz w:val="24"/>
        </w:rPr>
      </w:pPr>
      <w:r>
        <w:rPr>
          <w:rFonts w:ascii="宋体" w:eastAsia="宋体" w:hAnsi="宋体" w:hint="eastAsia"/>
          <w:sz w:val="24"/>
        </w:rPr>
        <w:t>详见附件：</w:t>
      </w:r>
    </w:p>
    <w:p w:rsidR="004E6AC9" w:rsidRDefault="004E6AC9" w:rsidP="004E6AC9">
      <w:pPr>
        <w:jc w:val="left"/>
        <w:rPr>
          <w:rFonts w:ascii="宋体" w:eastAsia="宋体" w:hAnsi="宋体"/>
          <w:sz w:val="24"/>
        </w:rPr>
      </w:pPr>
      <w:r>
        <w:rPr>
          <w:rFonts w:ascii="宋体" w:eastAsia="宋体" w:hAnsi="宋体" w:hint="eastAsia"/>
          <w:sz w:val="24"/>
        </w:rPr>
        <w:t>技术文件.docx</w:t>
      </w:r>
    </w:p>
    <w:p w:rsidR="004E6AC9" w:rsidRDefault="004E6AC9" w:rsidP="004E6AC9">
      <w:pPr>
        <w:jc w:val="left"/>
        <w:rPr>
          <w:rFonts w:ascii="宋体" w:eastAsia="宋体" w:hAnsi="宋体"/>
          <w:sz w:val="24"/>
        </w:rPr>
      </w:pPr>
    </w:p>
    <w:p w:rsidR="004E6AC9" w:rsidRDefault="004E6AC9" w:rsidP="004E6AC9"/>
    <w:p w:rsidR="004E6AC9" w:rsidRDefault="004E6AC9" w:rsidP="004E6AC9">
      <w:pPr>
        <w:widowControl/>
        <w:jc w:val="left"/>
      </w:pPr>
      <w:r>
        <w:rPr>
          <w:kern w:val="0"/>
        </w:rPr>
        <w:br w:type="page"/>
      </w:r>
    </w:p>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 w:rsidR="004E6AC9" w:rsidRDefault="004E6AC9" w:rsidP="004E6AC9">
      <w:pPr>
        <w:jc w:val="center"/>
        <w:rPr>
          <w:rFonts w:ascii="宋体" w:eastAsia="宋体" w:hAnsi="宋体"/>
          <w:sz w:val="72"/>
        </w:rPr>
      </w:pPr>
      <w:r>
        <w:rPr>
          <w:rFonts w:ascii="宋体" w:eastAsia="宋体" w:hAnsi="宋体" w:hint="eastAsia"/>
          <w:b/>
          <w:sz w:val="72"/>
        </w:rPr>
        <w:t>第二章 通用部分</w:t>
      </w:r>
    </w:p>
    <w:p w:rsidR="004E6AC9" w:rsidRDefault="004E6AC9" w:rsidP="004E6AC9"/>
    <w:p w:rsidR="004E6AC9" w:rsidRDefault="004E6AC9" w:rsidP="004E6AC9">
      <w:pPr>
        <w:widowControl/>
        <w:jc w:val="left"/>
      </w:pPr>
      <w:r>
        <w:rPr>
          <w:kern w:val="0"/>
        </w:rPr>
        <w:br w:type="page"/>
      </w:r>
    </w:p>
    <w:p w:rsidR="004E6AC9" w:rsidRDefault="004E6AC9" w:rsidP="004E6AC9">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4E6AC9" w:rsidRDefault="004E6AC9" w:rsidP="004E6AC9">
      <w:pPr>
        <w:jc w:val="center"/>
        <w:rPr>
          <w:rFonts w:ascii="宋体" w:hAnsi="宋体"/>
          <w:b/>
          <w:sz w:val="28"/>
        </w:rPr>
      </w:pPr>
    </w:p>
    <w:p w:rsidR="004E6AC9" w:rsidRDefault="004E6AC9" w:rsidP="004E6AC9"/>
    <w:p w:rsidR="004E6AC9" w:rsidRDefault="004E6AC9" w:rsidP="00CC59C2">
      <w:pPr>
        <w:pStyle w:val="a9"/>
        <w:numPr>
          <w:ilvl w:val="3"/>
          <w:numId w:val="4"/>
        </w:numPr>
        <w:tabs>
          <w:tab w:val="clear" w:pos="4832"/>
          <w:tab w:val="num" w:pos="709"/>
          <w:tab w:val="num" w:pos="6816"/>
        </w:tabs>
        <w:ind w:left="709"/>
      </w:pPr>
      <w:r>
        <w:rPr>
          <w:rFonts w:hint="eastAsia"/>
        </w:rPr>
        <w:t>总则</w:t>
      </w:r>
      <w:bookmarkEnd w:id="0"/>
      <w:bookmarkEnd w:id="1"/>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适用范围及编制依据</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定义</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4E6AC9" w:rsidRDefault="004E6AC9" w:rsidP="00CC59C2">
      <w:pPr>
        <w:numPr>
          <w:ilvl w:val="1"/>
          <w:numId w:val="10"/>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4E6AC9" w:rsidRDefault="004E6AC9" w:rsidP="00CC59C2">
      <w:pPr>
        <w:numPr>
          <w:ilvl w:val="1"/>
          <w:numId w:val="10"/>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“招标方”指采购人和采购中心。</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“日”指日历日。</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投标费用</w:t>
      </w:r>
    </w:p>
    <w:p w:rsidR="004E6AC9" w:rsidRDefault="004E6AC9" w:rsidP="004E6AC9">
      <w:pPr>
        <w:pStyle w:val="a8"/>
        <w:spacing w:line="360" w:lineRule="auto"/>
        <w:ind w:left="420" w:firstLineChars="0" w:firstLine="0"/>
      </w:pPr>
      <w:r>
        <w:rPr>
          <w:rFonts w:hint="eastAsia"/>
        </w:rPr>
        <w:t>投标人应承担所有与本次投标有关的费用，不论投标的结果如何，招标方在</w:t>
      </w:r>
      <w:r>
        <w:rPr>
          <w:rFonts w:hint="eastAsia"/>
        </w:rPr>
        <w:lastRenderedPageBreak/>
        <w:t>任何情况下均无义务和责任承担这些费用。</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2" w:name="_Toc229279412"/>
      <w:bookmarkStart w:id="3" w:name="_Toc360627078"/>
      <w:r>
        <w:rPr>
          <w:rFonts w:ascii="宋体" w:eastAsia="宋体" w:hAnsi="宋体" w:hint="eastAsia"/>
          <w:sz w:val="32"/>
        </w:rPr>
        <w:t>招标文件说明</w:t>
      </w:r>
      <w:bookmarkEnd w:id="2"/>
      <w:bookmarkEnd w:id="3"/>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招标文件的法律效力</w:t>
      </w:r>
    </w:p>
    <w:p w:rsidR="004E6AC9" w:rsidRDefault="004E6AC9" w:rsidP="004E6AC9">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招标文件的澄清、修改</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4E6AC9" w:rsidRDefault="004E6AC9" w:rsidP="00CC59C2">
      <w:pPr>
        <w:numPr>
          <w:ilvl w:val="1"/>
          <w:numId w:val="10"/>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4" w:name="_Toc229279413"/>
      <w:bookmarkStart w:id="5" w:name="_Toc360627079"/>
      <w:r>
        <w:rPr>
          <w:rFonts w:ascii="宋体" w:eastAsia="宋体" w:hAnsi="宋体" w:hint="eastAsia"/>
          <w:sz w:val="32"/>
        </w:rPr>
        <w:t>投标文件编写</w:t>
      </w:r>
      <w:bookmarkEnd w:id="4"/>
      <w:bookmarkEnd w:id="5"/>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编制投标文件的工具和语言</w:t>
      </w:r>
    </w:p>
    <w:p w:rsidR="004E6AC9" w:rsidRDefault="004E6AC9" w:rsidP="00CC59C2">
      <w:pPr>
        <w:numPr>
          <w:ilvl w:val="1"/>
          <w:numId w:val="10"/>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4E6AC9" w:rsidRDefault="004E6AC9" w:rsidP="00CC59C2">
      <w:pPr>
        <w:numPr>
          <w:ilvl w:val="2"/>
          <w:numId w:val="10"/>
        </w:numPr>
        <w:snapToGrid w:val="0"/>
        <w:spacing w:line="360" w:lineRule="auto"/>
        <w:rPr>
          <w:rFonts w:ascii="宋体" w:hAnsi="宋体"/>
          <w:sz w:val="24"/>
        </w:rPr>
      </w:pPr>
      <w:r>
        <w:rPr>
          <w:rFonts w:ascii="宋体" w:hAnsi="宋体" w:hint="eastAsia"/>
          <w:sz w:val="24"/>
        </w:rPr>
        <w:t>硬件要求:</w:t>
      </w:r>
    </w:p>
    <w:p w:rsidR="004E6AC9" w:rsidRDefault="004E6AC9" w:rsidP="004E6AC9">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4E6AC9" w:rsidRDefault="004E6AC9" w:rsidP="004E6AC9">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4E6AC9" w:rsidRDefault="004E6AC9" w:rsidP="004E6AC9">
      <w:pPr>
        <w:snapToGrid w:val="0"/>
        <w:spacing w:line="360" w:lineRule="auto"/>
        <w:ind w:left="720"/>
        <w:rPr>
          <w:sz w:val="24"/>
        </w:rPr>
      </w:pPr>
      <w:r>
        <w:rPr>
          <w:rFonts w:hint="eastAsia"/>
          <w:sz w:val="24"/>
        </w:rPr>
        <w:t>硬盘：</w:t>
      </w:r>
      <w:r>
        <w:rPr>
          <w:sz w:val="24"/>
        </w:rPr>
        <w:t>40G</w:t>
      </w:r>
      <w:r>
        <w:rPr>
          <w:rFonts w:hint="eastAsia"/>
          <w:sz w:val="24"/>
        </w:rPr>
        <w:t>以上</w:t>
      </w:r>
    </w:p>
    <w:p w:rsidR="004E6AC9" w:rsidRDefault="004E6AC9" w:rsidP="004E6AC9">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4E6AC9" w:rsidRDefault="004E6AC9" w:rsidP="004E6AC9">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4E6AC9" w:rsidRDefault="004E6AC9" w:rsidP="00CC59C2">
      <w:pPr>
        <w:numPr>
          <w:ilvl w:val="2"/>
          <w:numId w:val="10"/>
        </w:numPr>
        <w:snapToGrid w:val="0"/>
        <w:spacing w:line="360" w:lineRule="auto"/>
        <w:rPr>
          <w:rFonts w:ascii="宋体" w:hAnsi="宋体"/>
          <w:sz w:val="24"/>
        </w:rPr>
      </w:pPr>
      <w:r>
        <w:rPr>
          <w:rFonts w:ascii="宋体" w:hAnsi="宋体" w:hint="eastAsia"/>
          <w:sz w:val="24"/>
        </w:rPr>
        <w:t>软件要求:</w:t>
      </w:r>
    </w:p>
    <w:p w:rsidR="004E6AC9" w:rsidRDefault="004E6AC9" w:rsidP="004E6AC9">
      <w:pPr>
        <w:ind w:leftChars="286" w:left="601"/>
        <w:rPr>
          <w:rFonts w:ascii="Times New Roman" w:hAnsi="Times New Roman"/>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4E6AC9" w:rsidRDefault="004E6AC9" w:rsidP="004E6AC9">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4E6AC9" w:rsidRDefault="004E6AC9" w:rsidP="004E6AC9">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4E6AC9" w:rsidRDefault="004E6AC9" w:rsidP="004E6AC9">
      <w:pPr>
        <w:pStyle w:val="20"/>
        <w:spacing w:line="360" w:lineRule="auto"/>
      </w:pPr>
      <w:r>
        <w:rPr>
          <w:rFonts w:hint="eastAsia"/>
        </w:rPr>
        <w:t>计量单位应当使用中华人民共和国法定计量单位，招标文件的技术要求中另有规定的除外。</w:t>
      </w:r>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投标报价</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4E6AC9" w:rsidRDefault="004E6AC9" w:rsidP="00CC59C2">
      <w:pPr>
        <w:numPr>
          <w:ilvl w:val="1"/>
          <w:numId w:val="10"/>
        </w:numPr>
        <w:snapToGrid w:val="0"/>
        <w:spacing w:line="360" w:lineRule="auto"/>
        <w:ind w:left="601" w:hanging="601"/>
        <w:rPr>
          <w:rFonts w:ascii="宋体" w:hAnsi="宋体"/>
          <w:sz w:val="24"/>
        </w:rPr>
      </w:pPr>
      <w:r>
        <w:rPr>
          <w:rFonts w:ascii="宋体" w:hAnsi="宋体" w:hint="eastAsia"/>
          <w:sz w:val="24"/>
        </w:rPr>
        <w:t>最低报价不能作为中标的保证。</w:t>
      </w:r>
    </w:p>
    <w:p w:rsidR="004E6AC9" w:rsidRDefault="004E6AC9" w:rsidP="00CC59C2">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投标货币</w:t>
      </w:r>
    </w:p>
    <w:p w:rsidR="004E6AC9" w:rsidRDefault="004E6AC9" w:rsidP="004E6AC9">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4E6AC9" w:rsidRDefault="004E6AC9" w:rsidP="00CC59C2">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4E6AC9" w:rsidRDefault="004E6AC9" w:rsidP="00CC59C2">
      <w:pPr>
        <w:numPr>
          <w:ilvl w:val="1"/>
          <w:numId w:val="10"/>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4E6AC9" w:rsidRDefault="004E6AC9" w:rsidP="00CC59C2">
      <w:pPr>
        <w:numPr>
          <w:ilvl w:val="1"/>
          <w:numId w:val="10"/>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4E6AC9" w:rsidRDefault="004E6AC9" w:rsidP="00CC59C2">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投标文件的式样和签署</w:t>
      </w:r>
    </w:p>
    <w:p w:rsidR="004E6AC9" w:rsidRDefault="004E6AC9" w:rsidP="00CC59C2">
      <w:pPr>
        <w:numPr>
          <w:ilvl w:val="1"/>
          <w:numId w:val="10"/>
        </w:numPr>
        <w:tabs>
          <w:tab w:val="num" w:pos="705"/>
        </w:tabs>
        <w:snapToGrid w:val="0"/>
        <w:spacing w:line="360" w:lineRule="auto"/>
        <w:rPr>
          <w:rFonts w:ascii="宋体" w:hAnsi="宋体"/>
          <w:sz w:val="24"/>
        </w:rPr>
      </w:pPr>
      <w:r>
        <w:rPr>
          <w:rFonts w:ascii="宋体" w:hAnsi="宋体" w:hint="eastAsia"/>
          <w:sz w:val="24"/>
        </w:rPr>
        <w:lastRenderedPageBreak/>
        <w:t>投标文件编制完成后应通过投标客户端使用数字认证证书加密和签章。没有加密的投标文件将被拒绝接收。</w:t>
      </w:r>
    </w:p>
    <w:p w:rsidR="004E6AC9" w:rsidRDefault="004E6AC9" w:rsidP="00CC59C2">
      <w:pPr>
        <w:numPr>
          <w:ilvl w:val="1"/>
          <w:numId w:val="10"/>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6" w:name="_Toc229279414"/>
      <w:bookmarkStart w:id="7" w:name="_Toc360627080"/>
      <w:r>
        <w:rPr>
          <w:rFonts w:ascii="宋体" w:eastAsia="宋体" w:hAnsi="宋体" w:hint="eastAsia"/>
          <w:sz w:val="32"/>
        </w:rPr>
        <w:t>投标文件的递交</w:t>
      </w:r>
      <w:bookmarkEnd w:id="6"/>
      <w:bookmarkEnd w:id="7"/>
    </w:p>
    <w:p w:rsidR="004E6AC9" w:rsidRDefault="004E6AC9" w:rsidP="00CC59C2">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投标文件的递交</w:t>
      </w:r>
    </w:p>
    <w:p w:rsidR="004E6AC9" w:rsidRDefault="004E6AC9" w:rsidP="00CC59C2">
      <w:pPr>
        <w:numPr>
          <w:ilvl w:val="1"/>
          <w:numId w:val="10"/>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4E6AC9" w:rsidRDefault="004E6AC9" w:rsidP="00CC59C2">
      <w:pPr>
        <w:numPr>
          <w:ilvl w:val="1"/>
          <w:numId w:val="10"/>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4E6AC9" w:rsidRDefault="004E6AC9" w:rsidP="00CC59C2">
      <w:pPr>
        <w:numPr>
          <w:ilvl w:val="1"/>
          <w:numId w:val="10"/>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4E6AC9" w:rsidRDefault="004E6AC9" w:rsidP="00CC59C2">
      <w:pPr>
        <w:numPr>
          <w:ilvl w:val="1"/>
          <w:numId w:val="10"/>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4E6AC9" w:rsidRDefault="004E6AC9" w:rsidP="00CC59C2">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投标截止时间的延长</w:t>
      </w:r>
    </w:p>
    <w:p w:rsidR="004E6AC9" w:rsidRDefault="004E6AC9" w:rsidP="004E6AC9">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电子化平台以投标人最后上传成功的投标文件为准。</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9" w:name="_Toc360627081"/>
      <w:r>
        <w:rPr>
          <w:rFonts w:ascii="宋体" w:eastAsia="宋体" w:hAnsi="宋体" w:hint="eastAsia"/>
          <w:sz w:val="32"/>
        </w:rPr>
        <w:lastRenderedPageBreak/>
        <w:t>开标</w:t>
      </w:r>
      <w:bookmarkEnd w:id="8"/>
      <w:bookmarkEnd w:id="9"/>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开标</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4E6AC9" w:rsidRDefault="004E6AC9" w:rsidP="00CC59C2">
      <w:pPr>
        <w:numPr>
          <w:ilvl w:val="1"/>
          <w:numId w:val="11"/>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开标时，部分投标人投标文件未解密的，开标可以继续进行。若解密成功的投标人不足三家，该项目或该包按废标处理。</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10" w:name="_Toc360627082"/>
      <w:r>
        <w:rPr>
          <w:rFonts w:ascii="宋体" w:eastAsia="宋体" w:hAnsi="宋体" w:hint="eastAsia"/>
          <w:sz w:val="32"/>
        </w:rPr>
        <w:t>评标</w:t>
      </w:r>
      <w:bookmarkEnd w:id="10"/>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评标</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本评标办法仅适用于本项目评标。</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4E6AC9" w:rsidRDefault="004E6AC9" w:rsidP="004E6AC9">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4E6AC9" w:rsidRDefault="004E6AC9" w:rsidP="004E6AC9">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4E6AC9" w:rsidRDefault="004E6AC9" w:rsidP="004E6AC9">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4E6AC9" w:rsidRDefault="004E6AC9" w:rsidP="004E6AC9">
      <w:pPr>
        <w:adjustRightInd w:val="0"/>
        <w:snapToGrid w:val="0"/>
        <w:spacing w:line="360" w:lineRule="auto"/>
        <w:rPr>
          <w:rFonts w:ascii="宋体" w:hAnsi="宋体"/>
          <w:sz w:val="24"/>
        </w:rPr>
      </w:pPr>
      <w:r>
        <w:rPr>
          <w:rFonts w:ascii="宋体" w:hAnsi="宋体" w:hint="eastAsia"/>
          <w:sz w:val="24"/>
        </w:rPr>
        <w:t xml:space="preserve">     （4）反不正当竞争；</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4E6AC9" w:rsidRDefault="004E6AC9" w:rsidP="00CC59C2">
      <w:pPr>
        <w:numPr>
          <w:ilvl w:val="2"/>
          <w:numId w:val="11"/>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4E6AC9" w:rsidRDefault="004E6AC9" w:rsidP="00CC59C2">
      <w:pPr>
        <w:numPr>
          <w:ilvl w:val="2"/>
          <w:numId w:val="11"/>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4E6AC9" w:rsidRDefault="004E6AC9" w:rsidP="00CC59C2">
      <w:pPr>
        <w:numPr>
          <w:ilvl w:val="2"/>
          <w:numId w:val="11"/>
        </w:numPr>
        <w:snapToGrid w:val="0"/>
        <w:spacing w:line="360" w:lineRule="auto"/>
        <w:jc w:val="left"/>
        <w:rPr>
          <w:rFonts w:ascii="宋体" w:hAnsi="宋体"/>
          <w:sz w:val="24"/>
        </w:rPr>
      </w:pPr>
      <w:r>
        <w:rPr>
          <w:rFonts w:ascii="宋体" w:hAnsi="宋体" w:hint="eastAsia"/>
          <w:sz w:val="24"/>
        </w:rPr>
        <w:t>投标的澄清</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4E6AC9" w:rsidRDefault="004E6AC9" w:rsidP="004E6AC9">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详细评审</w:t>
      </w:r>
    </w:p>
    <w:p w:rsidR="004E6AC9" w:rsidRDefault="004E6AC9" w:rsidP="00CC59C2">
      <w:pPr>
        <w:numPr>
          <w:ilvl w:val="2"/>
          <w:numId w:val="11"/>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4E6AC9" w:rsidRDefault="004E6AC9" w:rsidP="00CC59C2">
      <w:pPr>
        <w:numPr>
          <w:ilvl w:val="2"/>
          <w:numId w:val="11"/>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4E6AC9" w:rsidRDefault="004E6AC9" w:rsidP="00CC59C2">
      <w:pPr>
        <w:numPr>
          <w:ilvl w:val="2"/>
          <w:numId w:val="11"/>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4E6AC9" w:rsidRDefault="004E6AC9" w:rsidP="00CC59C2">
      <w:pPr>
        <w:numPr>
          <w:ilvl w:val="2"/>
          <w:numId w:val="11"/>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11" w:name="_Toc226963217"/>
      <w:bookmarkStart w:id="12" w:name="_Toc360627083"/>
      <w:r>
        <w:rPr>
          <w:rFonts w:ascii="宋体" w:eastAsia="宋体" w:hAnsi="宋体" w:hint="eastAsia"/>
          <w:sz w:val="32"/>
        </w:rPr>
        <w:t>合同授予</w:t>
      </w:r>
      <w:bookmarkEnd w:id="11"/>
      <w:bookmarkEnd w:id="12"/>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定标</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中标通知书</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签订合同</w:t>
      </w:r>
    </w:p>
    <w:p w:rsidR="004E6AC9" w:rsidRDefault="004E6AC9" w:rsidP="00CC59C2">
      <w:pPr>
        <w:numPr>
          <w:ilvl w:val="1"/>
          <w:numId w:val="11"/>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13" w:name="_Toc226963218"/>
      <w:bookmarkStart w:id="14" w:name="_Toc360627084"/>
      <w:r>
        <w:rPr>
          <w:rFonts w:ascii="宋体" w:eastAsia="宋体" w:hAnsi="宋体" w:hint="eastAsia"/>
          <w:sz w:val="32"/>
        </w:rPr>
        <w:t>质疑与投诉</w:t>
      </w:r>
      <w:bookmarkEnd w:id="13"/>
      <w:bookmarkEnd w:id="14"/>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投标人质疑</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4E6AC9" w:rsidRDefault="004E6AC9" w:rsidP="00CC59C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4E6AC9" w:rsidRDefault="004E6AC9" w:rsidP="00CC59C2">
      <w:pPr>
        <w:pStyle w:val="1"/>
        <w:numPr>
          <w:ilvl w:val="0"/>
          <w:numId w:val="12"/>
        </w:numPr>
        <w:snapToGrid w:val="0"/>
        <w:spacing w:line="360" w:lineRule="auto"/>
        <w:rPr>
          <w:color w:val="000000"/>
          <w:sz w:val="24"/>
          <w:szCs w:val="24"/>
        </w:rPr>
      </w:pPr>
      <w:r>
        <w:rPr>
          <w:rFonts w:hint="eastAsia"/>
          <w:color w:val="000000"/>
          <w:sz w:val="24"/>
          <w:szCs w:val="24"/>
        </w:rPr>
        <w:t>未在法定期限内提出质疑的；</w:t>
      </w:r>
    </w:p>
    <w:p w:rsidR="004E6AC9" w:rsidRDefault="004E6AC9" w:rsidP="00CC59C2">
      <w:pPr>
        <w:pStyle w:val="1"/>
        <w:numPr>
          <w:ilvl w:val="0"/>
          <w:numId w:val="12"/>
        </w:numPr>
        <w:snapToGrid w:val="0"/>
        <w:spacing w:line="360" w:lineRule="auto"/>
        <w:rPr>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4E6AC9" w:rsidRDefault="004E6AC9" w:rsidP="00CC59C2">
      <w:pPr>
        <w:pStyle w:val="1"/>
        <w:numPr>
          <w:ilvl w:val="0"/>
          <w:numId w:val="12"/>
        </w:numPr>
        <w:snapToGrid w:val="0"/>
        <w:spacing w:line="360" w:lineRule="auto"/>
        <w:rPr>
          <w:color w:val="000000"/>
          <w:sz w:val="24"/>
          <w:szCs w:val="24"/>
        </w:rPr>
      </w:pPr>
      <w:r>
        <w:rPr>
          <w:rFonts w:hint="eastAsia"/>
          <w:color w:val="000000"/>
          <w:sz w:val="24"/>
          <w:szCs w:val="24"/>
        </w:rPr>
        <w:t>质疑书没有法定代表人本人签章，或未提供法定代表人签章的特别授权，或未加盖单位公章的；</w:t>
      </w:r>
    </w:p>
    <w:p w:rsidR="004E6AC9" w:rsidRDefault="004E6AC9" w:rsidP="00CC59C2">
      <w:pPr>
        <w:pStyle w:val="1"/>
        <w:numPr>
          <w:ilvl w:val="0"/>
          <w:numId w:val="12"/>
        </w:numPr>
        <w:snapToGrid w:val="0"/>
        <w:spacing w:line="360" w:lineRule="auto"/>
        <w:rPr>
          <w:color w:val="000000"/>
          <w:sz w:val="24"/>
          <w:szCs w:val="24"/>
        </w:rPr>
      </w:pPr>
      <w:r>
        <w:rPr>
          <w:rFonts w:hint="eastAsia"/>
          <w:color w:val="000000"/>
          <w:sz w:val="24"/>
          <w:szCs w:val="24"/>
        </w:rPr>
        <w:t>其它不符合受理条件的情形。</w:t>
      </w:r>
    </w:p>
    <w:p w:rsidR="004E6AC9" w:rsidRDefault="004E6AC9" w:rsidP="00CC59C2">
      <w:pPr>
        <w:numPr>
          <w:ilvl w:val="1"/>
          <w:numId w:val="11"/>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投标人投诉</w:t>
      </w:r>
    </w:p>
    <w:p w:rsidR="004E6AC9" w:rsidRDefault="004E6AC9" w:rsidP="004E6AC9">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4E6AC9" w:rsidRDefault="004E6AC9" w:rsidP="00CC59C2">
      <w:pPr>
        <w:pStyle w:val="2"/>
        <w:numPr>
          <w:ilvl w:val="3"/>
          <w:numId w:val="4"/>
        </w:numPr>
        <w:tabs>
          <w:tab w:val="clear" w:pos="4832"/>
          <w:tab w:val="num" w:pos="709"/>
          <w:tab w:val="num" w:pos="6816"/>
        </w:tabs>
        <w:ind w:left="709"/>
        <w:jc w:val="center"/>
        <w:rPr>
          <w:rFonts w:ascii="宋体" w:eastAsia="宋体" w:hAnsi="宋体"/>
          <w:sz w:val="32"/>
        </w:rPr>
      </w:pPr>
      <w:bookmarkStart w:id="15" w:name="_Toc226963219"/>
      <w:bookmarkStart w:id="16" w:name="_Toc360627085"/>
      <w:r>
        <w:rPr>
          <w:rFonts w:ascii="宋体" w:eastAsia="宋体" w:hAnsi="宋体" w:hint="eastAsia"/>
          <w:sz w:val="32"/>
        </w:rPr>
        <w:t>其他事项</w:t>
      </w:r>
      <w:bookmarkEnd w:id="15"/>
      <w:bookmarkEnd w:id="16"/>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废标</w:t>
      </w:r>
    </w:p>
    <w:p w:rsidR="004E6AC9" w:rsidRDefault="004E6AC9" w:rsidP="004E6AC9">
      <w:pPr>
        <w:snapToGrid w:val="0"/>
        <w:spacing w:line="360" w:lineRule="auto"/>
        <w:ind w:leftChars="299" w:left="628"/>
        <w:rPr>
          <w:rFonts w:ascii="宋体" w:hAnsi="宋体"/>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履约保证金</w:t>
      </w:r>
    </w:p>
    <w:p w:rsidR="004E6AC9" w:rsidRDefault="004E6AC9" w:rsidP="004E6AC9">
      <w:pPr>
        <w:snapToGrid w:val="0"/>
        <w:spacing w:line="360" w:lineRule="auto"/>
        <w:ind w:leftChars="291" w:left="611"/>
        <w:jc w:val="left"/>
        <w:rPr>
          <w:rFonts w:ascii="宋体" w:hAnsi="宋体"/>
          <w:sz w:val="24"/>
        </w:rPr>
      </w:pPr>
      <w:r>
        <w:rPr>
          <w:rFonts w:ascii="宋体" w:hAnsi="宋体" w:hint="eastAsia"/>
          <w:sz w:val="24"/>
        </w:rPr>
        <w:t>按照合同约定执行。</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履约监管</w:t>
      </w:r>
    </w:p>
    <w:p w:rsidR="004E6AC9" w:rsidRDefault="004E6AC9" w:rsidP="004E6AC9">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中标服务费</w:t>
      </w:r>
    </w:p>
    <w:p w:rsidR="004E6AC9" w:rsidRDefault="004E6AC9" w:rsidP="004E6AC9">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bookmarkStart w:id="17" w:name="OLE_LINK3"/>
      <w:bookmarkStart w:id="18" w:name="OLE_LINK4"/>
      <w:r>
        <w:rPr>
          <w:rFonts w:ascii="宋体" w:hAnsi="宋体" w:hint="eastAsia"/>
          <w:b/>
          <w:sz w:val="24"/>
        </w:rPr>
        <w:t>信用担保</w:t>
      </w:r>
    </w:p>
    <w:p w:rsidR="004E6AC9" w:rsidRDefault="004E6AC9" w:rsidP="004E6AC9">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数字认证证书办理</w:t>
      </w:r>
    </w:p>
    <w:p w:rsidR="004E6AC9" w:rsidRDefault="004E6AC9" w:rsidP="004E6AC9">
      <w:pPr>
        <w:rPr>
          <w:rFonts w:ascii="宋体" w:hAnsi="宋体"/>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4E6AC9" w:rsidRDefault="004E6AC9" w:rsidP="00CC59C2">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其他</w:t>
      </w:r>
    </w:p>
    <w:p w:rsidR="004E6AC9" w:rsidRDefault="004E6AC9" w:rsidP="004E6AC9">
      <w:pPr>
        <w:rPr>
          <w:rFonts w:ascii="Times New Roman" w:hAnsi="Times New Roman"/>
        </w:rPr>
      </w:pPr>
      <w:r>
        <w:rPr>
          <w:rFonts w:ascii="宋体" w:hAnsi="宋体" w:hint="eastAsia"/>
          <w:sz w:val="24"/>
        </w:rPr>
        <w:t xml:space="preserve">     本部分未涉及的事项请参见招标文件其他部分。</w:t>
      </w:r>
    </w:p>
    <w:p w:rsidR="004E6AC9" w:rsidRDefault="004E6AC9" w:rsidP="004E6AC9"/>
    <w:p w:rsidR="004E6AC9" w:rsidRDefault="004E6AC9" w:rsidP="004E6AC9"/>
    <w:p w:rsidR="004E6AC9" w:rsidRDefault="004E6AC9" w:rsidP="004E6AC9">
      <w:pPr>
        <w:widowControl/>
        <w:jc w:val="left"/>
      </w:pPr>
      <w:r>
        <w:rPr>
          <w:kern w:val="0"/>
        </w:rPr>
        <w:br w:type="page"/>
      </w:r>
    </w:p>
    <w:p w:rsidR="004E6AC9" w:rsidRDefault="004E6AC9" w:rsidP="004E6AC9">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4E6AC9" w:rsidRDefault="004E6AC9" w:rsidP="004E6AC9">
      <w:pPr>
        <w:jc w:val="center"/>
        <w:rPr>
          <w:rFonts w:ascii="宋体" w:eastAsia="宋体" w:hAnsi="宋体" w:cs="Times New Roman"/>
          <w:b/>
          <w:sz w:val="28"/>
        </w:rPr>
      </w:pPr>
    </w:p>
    <w:p w:rsidR="004E6AC9" w:rsidRDefault="004E6AC9" w:rsidP="004E6AC9">
      <w:pPr>
        <w:jc w:val="center"/>
        <w:rPr>
          <w:rFonts w:ascii="宋体" w:eastAsia="宋体" w:hAnsi="宋体" w:cs="Times New Roman"/>
          <w:sz w:val="32"/>
        </w:rPr>
      </w:pPr>
    </w:p>
    <w:p w:rsidR="004E6AC9" w:rsidRDefault="004E6AC9" w:rsidP="00CC59C2">
      <w:pPr>
        <w:pStyle w:val="2"/>
        <w:numPr>
          <w:ilvl w:val="0"/>
          <w:numId w:val="13"/>
        </w:numPr>
        <w:tabs>
          <w:tab w:val="num" w:pos="851"/>
        </w:tabs>
        <w:ind w:hanging="1980"/>
        <w:jc w:val="center"/>
        <w:rPr>
          <w:rFonts w:ascii="宋体" w:eastAsia="宋体" w:hAnsi="宋体"/>
          <w:sz w:val="32"/>
        </w:rPr>
      </w:pPr>
      <w:r>
        <w:rPr>
          <w:rFonts w:ascii="宋体" w:eastAsia="宋体" w:hAnsi="宋体" w:hint="eastAsia"/>
          <w:sz w:val="32"/>
        </w:rPr>
        <w:t>合同条款</w:t>
      </w:r>
      <w:bookmarkEnd w:id="19"/>
      <w:bookmarkEnd w:id="20"/>
      <w:bookmarkEnd w:id="21"/>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本合同对下列术语定义为：</w:t>
      </w:r>
    </w:p>
    <w:p w:rsidR="004E6AC9" w:rsidRDefault="004E6AC9" w:rsidP="00CC59C2">
      <w:pPr>
        <w:pStyle w:val="1"/>
        <w:numPr>
          <w:ilvl w:val="1"/>
          <w:numId w:val="14"/>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“合同条款”系指本合同条款。</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“甲方”系指购买货物和服务的采购人。</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“乙方”系指提供货物和服务的中标人。</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“天”指日历天数。</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适用性</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标准</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使用合同文件和资料</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权利保护</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履约保证金</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4E6AC9" w:rsidRDefault="004E6AC9" w:rsidP="00CC59C2">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4E6AC9" w:rsidRDefault="004E6AC9" w:rsidP="004E6AC9">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4E6AC9" w:rsidRDefault="004E6AC9" w:rsidP="00CC59C2">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lastRenderedPageBreak/>
        <w:t>银行汇票或支票；</w:t>
      </w:r>
    </w:p>
    <w:p w:rsidR="004E6AC9" w:rsidRDefault="004E6AC9" w:rsidP="00CC59C2">
      <w:pPr>
        <w:numPr>
          <w:ilvl w:val="0"/>
          <w:numId w:val="15"/>
        </w:numPr>
        <w:tabs>
          <w:tab w:val="num" w:pos="1155"/>
        </w:tabs>
        <w:snapToGrid w:val="0"/>
        <w:spacing w:line="360" w:lineRule="auto"/>
        <w:ind w:hanging="1140"/>
        <w:rPr>
          <w:rFonts w:ascii="宋体" w:eastAsia="宋体" w:hAnsi="宋体" w:cs="Times New Roman"/>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检验、测试与安装、调试和验收</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依据合同条款第7条的约定进行检测验收后，并不证明该产品无任何质量瑕疵，且不因此免除乙方在本合同项下的保证义务或其他义务。</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场地环境</w:t>
      </w:r>
    </w:p>
    <w:p w:rsidR="004E6AC9" w:rsidRDefault="004E6AC9" w:rsidP="00CC59C2">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4E6AC9" w:rsidRDefault="004E6AC9" w:rsidP="00CC59C2">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安装调试</w:t>
      </w:r>
    </w:p>
    <w:p w:rsidR="004E6AC9" w:rsidRDefault="004E6AC9" w:rsidP="00CC59C2">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4E6AC9" w:rsidRDefault="004E6AC9" w:rsidP="00CC59C2">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4E6AC9" w:rsidRDefault="004E6AC9" w:rsidP="00CC59C2">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最终验收</w:t>
      </w:r>
    </w:p>
    <w:p w:rsidR="004E6AC9" w:rsidRDefault="004E6AC9" w:rsidP="00CC59C2">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4E6AC9" w:rsidRDefault="004E6AC9" w:rsidP="00CC59C2">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包装要求</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装运标记</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4E6AC9" w:rsidRDefault="004E6AC9" w:rsidP="00CC59C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4E6AC9" w:rsidRDefault="004E6AC9" w:rsidP="00CC59C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lastRenderedPageBreak/>
        <w:t>合同号</w:t>
      </w:r>
    </w:p>
    <w:p w:rsidR="004E6AC9" w:rsidRDefault="004E6AC9" w:rsidP="00CC59C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4E6AC9" w:rsidRDefault="004E6AC9" w:rsidP="00CC59C2">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4E6AC9" w:rsidRDefault="004E6AC9" w:rsidP="00CC59C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4E6AC9" w:rsidRDefault="004E6AC9" w:rsidP="00CC59C2">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货物名称、品目号和箱号</w:t>
      </w:r>
    </w:p>
    <w:p w:rsidR="004E6AC9" w:rsidRDefault="004E6AC9" w:rsidP="00CC59C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4E6AC9" w:rsidRDefault="004E6AC9" w:rsidP="00CC59C2">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运输和保险</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 xml:space="preserve">伴随服务 </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4E6AC9" w:rsidRDefault="004E6AC9" w:rsidP="00CC59C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4E6AC9" w:rsidRDefault="004E6AC9" w:rsidP="00CC59C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4E6AC9" w:rsidRDefault="004E6AC9" w:rsidP="00CC59C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4E6AC9" w:rsidRDefault="004E6AC9" w:rsidP="00CC59C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4E6AC9" w:rsidRDefault="004E6AC9" w:rsidP="00CC59C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乙方应提供本项目招标文件中规定的所有服务。为履行要求的伴随服务的报价或双方商定的费用已经包括在合同价中。</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备品备件</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保证</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本保证应持续有效。质量保证期及免费维修保养服务期限按本项目招标文件、投标文件规定执行</w:t>
      </w:r>
      <w:r>
        <w:rPr>
          <w:rFonts w:hint="eastAsia"/>
          <w:b/>
          <w:sz w:val="24"/>
        </w:rPr>
        <w:t>。</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索赔</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4E6AC9" w:rsidRDefault="004E6AC9" w:rsidP="00CC59C2">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4E6AC9" w:rsidRDefault="004E6AC9" w:rsidP="00CC59C2">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4E6AC9" w:rsidRDefault="004E6AC9" w:rsidP="00CC59C2">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付款</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本合同以人民币付款。</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4E6AC9" w:rsidRDefault="004E6AC9" w:rsidP="00CC59C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4E6AC9" w:rsidRDefault="004E6AC9" w:rsidP="00CC59C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4E6AC9" w:rsidRDefault="004E6AC9" w:rsidP="00CC59C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4E6AC9" w:rsidRDefault="004E6AC9" w:rsidP="00CC59C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甲方付款方式和条件：</w:t>
      </w:r>
    </w:p>
    <w:p w:rsidR="004E6AC9" w:rsidRDefault="004E6AC9" w:rsidP="004E6AC9">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合同修改</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转让和分包</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乙方履约延误</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延期交付违约金</w:t>
      </w:r>
    </w:p>
    <w:p w:rsidR="004E6AC9" w:rsidRDefault="004E6AC9" w:rsidP="004E6AC9">
      <w:pPr>
        <w:pStyle w:val="1"/>
        <w:numPr>
          <w:ilvl w:val="0"/>
          <w:numId w:val="0"/>
        </w:numPr>
        <w:tabs>
          <w:tab w:val="left" w:pos="420"/>
        </w:tabs>
        <w:snapToGrid w:val="0"/>
        <w:spacing w:line="360" w:lineRule="auto"/>
        <w:ind w:leftChars="300" w:left="630"/>
        <w:rPr>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违约解除合同</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4E6AC9" w:rsidRDefault="004E6AC9" w:rsidP="00CC59C2">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4E6AC9" w:rsidRDefault="004E6AC9" w:rsidP="00CC59C2">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4E6AC9" w:rsidRDefault="004E6AC9" w:rsidP="00CC59C2">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4E6AC9" w:rsidRDefault="004E6AC9" w:rsidP="00CC59C2">
      <w:pPr>
        <w:numPr>
          <w:ilvl w:val="1"/>
          <w:numId w:val="23"/>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4E6AC9" w:rsidRDefault="004E6AC9" w:rsidP="00CC59C2">
      <w:pPr>
        <w:numPr>
          <w:ilvl w:val="1"/>
          <w:numId w:val="23"/>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因破产解除合同</w:t>
      </w:r>
    </w:p>
    <w:p w:rsidR="004E6AC9" w:rsidRDefault="004E6AC9" w:rsidP="004E6AC9">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争议的解决</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合同语言</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适用法律</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通知</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4E6AC9" w:rsidRDefault="004E6AC9" w:rsidP="00CC59C2">
      <w:pPr>
        <w:pStyle w:val="1"/>
        <w:numPr>
          <w:ilvl w:val="1"/>
          <w:numId w:val="14"/>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税款</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4E6AC9" w:rsidRDefault="004E6AC9" w:rsidP="00CC59C2">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合同生效及其他</w:t>
      </w:r>
    </w:p>
    <w:p w:rsidR="004E6AC9" w:rsidRDefault="004E6AC9" w:rsidP="004E6AC9">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4E6AC9" w:rsidRDefault="004E6AC9" w:rsidP="00CC59C2">
      <w:pPr>
        <w:pStyle w:val="2"/>
        <w:numPr>
          <w:ilvl w:val="0"/>
          <w:numId w:val="13"/>
        </w:numPr>
        <w:tabs>
          <w:tab w:val="num" w:pos="851"/>
        </w:tabs>
        <w:ind w:hanging="1980"/>
        <w:jc w:val="center"/>
        <w:rPr>
          <w:rFonts w:ascii="宋体" w:eastAsia="宋体" w:hAnsi="宋体"/>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4E6AC9" w:rsidRDefault="004E6AC9" w:rsidP="004E6AC9">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合同文件</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4E6AC9" w:rsidRDefault="004E6AC9" w:rsidP="00CC59C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合同范围和条件</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货物及数量</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合同金额</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付款条件</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交货时间和交货地点</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合同生效</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4E6AC9" w:rsidRDefault="004E6AC9" w:rsidP="00CC59C2">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其它</w:t>
      </w:r>
    </w:p>
    <w:p w:rsidR="004E6AC9" w:rsidRDefault="004E6AC9" w:rsidP="004E6AC9">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4E6AC9" w:rsidRDefault="004E6AC9" w:rsidP="004E6AC9">
      <w:pPr>
        <w:snapToGrid w:val="0"/>
        <w:spacing w:line="360" w:lineRule="auto"/>
        <w:rPr>
          <w:rFonts w:ascii="宋体" w:eastAsia="宋体" w:hAnsi="宋体" w:cs="Times New Roman"/>
          <w:sz w:val="24"/>
        </w:rPr>
      </w:pPr>
    </w:p>
    <w:p w:rsidR="004E6AC9" w:rsidRDefault="004E6AC9" w:rsidP="004E6AC9">
      <w:pPr>
        <w:snapToGrid w:val="0"/>
        <w:spacing w:line="360" w:lineRule="auto"/>
        <w:rPr>
          <w:rFonts w:ascii="宋体" w:eastAsia="宋体" w:hAnsi="宋体" w:cs="Times New Roman"/>
          <w:sz w:val="24"/>
        </w:rPr>
      </w:pPr>
    </w:p>
    <w:p w:rsidR="004E6AC9" w:rsidRDefault="004E6AC9" w:rsidP="004E6AC9">
      <w:pPr>
        <w:snapToGrid w:val="0"/>
        <w:spacing w:line="360" w:lineRule="auto"/>
        <w:rPr>
          <w:rFonts w:ascii="宋体" w:eastAsia="宋体" w:hAnsi="宋体" w:cs="Times New Roman"/>
          <w:sz w:val="24"/>
        </w:rPr>
      </w:pPr>
    </w:p>
    <w:p w:rsidR="004E6AC9" w:rsidRDefault="004E6AC9" w:rsidP="004E6AC9">
      <w:pPr>
        <w:snapToGrid w:val="0"/>
        <w:spacing w:line="360" w:lineRule="auto"/>
        <w:rPr>
          <w:rFonts w:ascii="宋体" w:eastAsia="宋体" w:hAnsi="宋体" w:cs="Times New Roman"/>
          <w:sz w:val="24"/>
        </w:rPr>
      </w:pPr>
    </w:p>
    <w:p w:rsidR="004E6AC9" w:rsidRDefault="004E6AC9" w:rsidP="004E6AC9">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4E6AC9" w:rsidRDefault="004E6AC9" w:rsidP="004E6AC9">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4E6AC9" w:rsidRDefault="004E6AC9" w:rsidP="004E6AC9">
      <w:pPr>
        <w:snapToGrid w:val="0"/>
        <w:spacing w:line="360" w:lineRule="auto"/>
        <w:rPr>
          <w:rFonts w:ascii="宋体" w:eastAsia="宋体" w:hAnsi="宋体" w:cs="Times New Roman"/>
          <w:sz w:val="24"/>
        </w:rPr>
      </w:pPr>
    </w:p>
    <w:p w:rsidR="004E6AC9" w:rsidRDefault="004E6AC9" w:rsidP="004E6AC9">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4E6AC9" w:rsidRDefault="004E6AC9" w:rsidP="008402D6">
      <w:pPr>
        <w:snapToGrid w:val="0"/>
        <w:spacing w:beforeLines="50" w:line="300" w:lineRule="auto"/>
        <w:ind w:left="420"/>
        <w:jc w:val="center"/>
        <w:rPr>
          <w:rFonts w:ascii="宋体" w:eastAsia="宋体" w:hAnsi="宋体" w:cs="Times New Roman"/>
          <w:b/>
          <w:bCs/>
          <w:sz w:val="32"/>
          <w:szCs w:val="32"/>
        </w:rPr>
      </w:pPr>
    </w:p>
    <w:p w:rsidR="004E6AC9" w:rsidRDefault="004E6AC9" w:rsidP="008402D6">
      <w:pPr>
        <w:snapToGrid w:val="0"/>
        <w:spacing w:beforeLines="50" w:line="300" w:lineRule="auto"/>
        <w:ind w:left="420"/>
        <w:jc w:val="center"/>
        <w:rPr>
          <w:rFonts w:ascii="宋体" w:eastAsia="宋体" w:hAnsi="宋体" w:cs="Times New Roman"/>
          <w:b/>
          <w:bCs/>
          <w:sz w:val="32"/>
          <w:szCs w:val="32"/>
        </w:rPr>
      </w:pPr>
    </w:p>
    <w:p w:rsidR="004E6AC9" w:rsidRDefault="004E6AC9" w:rsidP="008402D6">
      <w:pPr>
        <w:snapToGrid w:val="0"/>
        <w:spacing w:beforeLines="50" w:afterLines="50" w:line="360" w:lineRule="auto"/>
        <w:ind w:left="420"/>
        <w:jc w:val="center"/>
        <w:rPr>
          <w:rFonts w:ascii="宋体" w:eastAsia="宋体" w:hAnsi="宋体" w:cs="Times New Roman"/>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4E6AC9" w:rsidRDefault="004E6AC9" w:rsidP="008402D6">
      <w:pPr>
        <w:snapToGrid w:val="0"/>
        <w:spacing w:beforeLines="50"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4E6AC9" w:rsidRDefault="004E6AC9" w:rsidP="004E6AC9">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4E6AC9" w:rsidRDefault="004E6AC9" w:rsidP="004E6AC9">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4E6AC9" w:rsidRDefault="004E6AC9" w:rsidP="004E6AC9">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4E6AC9" w:rsidRDefault="004E6AC9" w:rsidP="004E6AC9">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4E6AC9" w:rsidRDefault="004E6AC9" w:rsidP="00CC59C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4E6AC9" w:rsidRDefault="004E6AC9" w:rsidP="00CC59C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4E6AC9" w:rsidRDefault="004E6AC9" w:rsidP="00CC59C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4E6AC9" w:rsidRDefault="004E6AC9" w:rsidP="00CC59C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4E6AC9" w:rsidRDefault="004E6AC9" w:rsidP="004E6AC9">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4E6AC9" w:rsidRDefault="004E6AC9" w:rsidP="004E6AC9">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4E6AC9" w:rsidRDefault="004E6AC9" w:rsidP="004E6AC9">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4E6AC9" w:rsidRDefault="004E6AC9" w:rsidP="004E6AC9">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4E6AC9" w:rsidRDefault="004E6AC9" w:rsidP="004E6AC9">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8402D6" w:rsidRPr="00B65824" w:rsidRDefault="008402D6" w:rsidP="00CC59C2">
      <w:pPr>
        <w:numPr>
          <w:ilvl w:val="0"/>
          <w:numId w:val="27"/>
        </w:numPr>
        <w:tabs>
          <w:tab w:val="left" w:pos="420"/>
          <w:tab w:val="num" w:pos="1418"/>
        </w:tabs>
        <w:adjustRightInd w:val="0"/>
        <w:snapToGrid w:val="0"/>
        <w:spacing w:before="260" w:after="260" w:line="360" w:lineRule="auto"/>
        <w:ind w:hanging="1980"/>
        <w:jc w:val="center"/>
        <w:outlineLvl w:val="1"/>
        <w:rPr>
          <w:rFonts w:asciiTheme="minorEastAsia" w:hAnsiTheme="minorEastAsia" w:cs="宋体"/>
          <w:b/>
          <w:bCs/>
          <w:kern w:val="0"/>
          <w:sz w:val="28"/>
          <w:szCs w:val="28"/>
        </w:rPr>
      </w:pPr>
      <w:r w:rsidRPr="00B65824">
        <w:rPr>
          <w:rFonts w:asciiTheme="minorEastAsia" w:hAnsiTheme="minorEastAsia" w:cs="宋体" w:hint="eastAsia"/>
          <w:b/>
          <w:bCs/>
          <w:kern w:val="0"/>
          <w:sz w:val="28"/>
          <w:szCs w:val="28"/>
        </w:rPr>
        <w:lastRenderedPageBreak/>
        <w:t>总体要求</w:t>
      </w:r>
    </w:p>
    <w:p w:rsidR="008402D6" w:rsidRPr="00B65824" w:rsidRDefault="008402D6" w:rsidP="00CC59C2">
      <w:pPr>
        <w:numPr>
          <w:ilvl w:val="0"/>
          <w:numId w:val="28"/>
        </w:numPr>
        <w:adjustRightInd w:val="0"/>
        <w:snapToGrid w:val="0"/>
        <w:spacing w:line="360" w:lineRule="auto"/>
        <w:ind w:left="0" w:firstLine="0"/>
        <w:rPr>
          <w:rFonts w:asciiTheme="minorEastAsia" w:hAnsiTheme="minorEastAsia"/>
          <w:b/>
          <w:sz w:val="28"/>
          <w:szCs w:val="28"/>
        </w:rPr>
      </w:pPr>
      <w:r w:rsidRPr="00B65824">
        <w:rPr>
          <w:rFonts w:asciiTheme="minorEastAsia" w:hAnsiTheme="minorEastAsia" w:hint="eastAsia"/>
          <w:sz w:val="28"/>
          <w:szCs w:val="28"/>
        </w:rPr>
        <w:t>本部分内容是根据本项目实际情况制定的。</w:t>
      </w:r>
    </w:p>
    <w:p w:rsidR="008402D6" w:rsidRPr="00B65824" w:rsidRDefault="008402D6" w:rsidP="00CC59C2">
      <w:pPr>
        <w:numPr>
          <w:ilvl w:val="0"/>
          <w:numId w:val="28"/>
        </w:numPr>
        <w:adjustRightInd w:val="0"/>
        <w:snapToGrid w:val="0"/>
        <w:spacing w:line="360" w:lineRule="auto"/>
        <w:ind w:left="560" w:hangingChars="200" w:hanging="560"/>
        <w:rPr>
          <w:rFonts w:asciiTheme="minorEastAsia" w:hAnsiTheme="minorEastAsia"/>
          <w:b/>
          <w:sz w:val="28"/>
          <w:szCs w:val="28"/>
        </w:rPr>
      </w:pPr>
      <w:r w:rsidRPr="00B65824">
        <w:rPr>
          <w:rFonts w:asciiTheme="minorEastAsia" w:hAnsiTheme="minorEastAsia" w:hint="eastAsia"/>
          <w:sz w:val="28"/>
          <w:szCs w:val="28"/>
        </w:rPr>
        <w:t>投标人必须仔细阅读本部分的全部条款。对本部分中存在的任何疑问、遗漏或相互矛盾之处，或是对于相关要求不清楚，认为存在歧视、限制的情况，投标人可以向采购中心寻求书面澄清。</w:t>
      </w:r>
    </w:p>
    <w:p w:rsidR="008402D6" w:rsidRPr="00B65824" w:rsidRDefault="008402D6" w:rsidP="00CC59C2">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本部分所列明的工艺、材料和设备的标准以及参照的品牌或分类号仅起说明作用，并没有任何限制性，投标人在投标中可以选用替代标准，品牌或分类号，但这些替代应当等于或优于文件技术要求。</w:t>
      </w:r>
    </w:p>
    <w:p w:rsidR="008402D6" w:rsidRPr="00B65824" w:rsidRDefault="008402D6" w:rsidP="00CC59C2">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履约保证金：中标供应商应在与采购人签订合同后</w:t>
      </w:r>
      <w:r w:rsidRPr="00B65824">
        <w:rPr>
          <w:rFonts w:asciiTheme="minorEastAsia" w:hAnsiTheme="minorEastAsia" w:hint="eastAsia"/>
          <w:b/>
          <w:sz w:val="28"/>
          <w:szCs w:val="28"/>
          <w:u w:val="single"/>
        </w:rPr>
        <w:t>7</w:t>
      </w:r>
      <w:r w:rsidRPr="00B65824">
        <w:rPr>
          <w:rFonts w:asciiTheme="minorEastAsia" w:hAnsiTheme="minorEastAsia" w:hint="eastAsia"/>
          <w:sz w:val="28"/>
          <w:szCs w:val="28"/>
        </w:rPr>
        <w:t>天内，向采购人提供相当于合同总价百分之</w:t>
      </w:r>
      <w:r w:rsidRPr="00B65824">
        <w:rPr>
          <w:rFonts w:asciiTheme="minorEastAsia" w:hAnsiTheme="minorEastAsia" w:hint="eastAsia"/>
          <w:b/>
          <w:sz w:val="28"/>
          <w:szCs w:val="28"/>
          <w:u w:val="single"/>
        </w:rPr>
        <w:t>五</w:t>
      </w:r>
      <w:r w:rsidRPr="00B65824">
        <w:rPr>
          <w:rFonts w:asciiTheme="minorEastAsia" w:hAnsiTheme="minorEastAsia" w:hint="eastAsia"/>
          <w:sz w:val="28"/>
          <w:szCs w:val="28"/>
        </w:rPr>
        <w:t>（</w:t>
      </w:r>
      <w:r w:rsidRPr="00B65824">
        <w:rPr>
          <w:rFonts w:asciiTheme="minorEastAsia" w:hAnsiTheme="minorEastAsia" w:hint="eastAsia"/>
          <w:b/>
          <w:sz w:val="28"/>
          <w:szCs w:val="28"/>
          <w:u w:val="single"/>
        </w:rPr>
        <w:t>5</w:t>
      </w:r>
      <w:r w:rsidRPr="00B65824">
        <w:rPr>
          <w:rFonts w:asciiTheme="minorEastAsia" w:hAnsiTheme="minorEastAsia"/>
          <w:sz w:val="28"/>
          <w:szCs w:val="28"/>
        </w:rPr>
        <w:t xml:space="preserve"> %</w:t>
      </w:r>
      <w:r w:rsidRPr="00B65824">
        <w:rPr>
          <w:rFonts w:asciiTheme="minorEastAsia" w:hAnsiTheme="minorEastAsia" w:hint="eastAsia"/>
          <w:sz w:val="28"/>
          <w:szCs w:val="28"/>
        </w:rPr>
        <w:t>）的履约保证金。</w:t>
      </w:r>
      <w:r w:rsidRPr="00B65824">
        <w:rPr>
          <w:rFonts w:asciiTheme="minorEastAsia" w:hAnsiTheme="minorEastAsia" w:cs="宋体" w:hint="eastAsia"/>
          <w:kern w:val="0"/>
          <w:sz w:val="28"/>
          <w:szCs w:val="28"/>
        </w:rPr>
        <w:t>采购人验收签发最终验收书</w:t>
      </w:r>
      <w:r w:rsidRPr="00B65824">
        <w:rPr>
          <w:rFonts w:asciiTheme="minorEastAsia" w:hAnsiTheme="minorEastAsia" w:cs="Calibri"/>
          <w:kern w:val="0"/>
          <w:sz w:val="28"/>
          <w:szCs w:val="28"/>
        </w:rPr>
        <w:t xml:space="preserve">1 </w:t>
      </w:r>
      <w:r w:rsidRPr="00B65824">
        <w:rPr>
          <w:rFonts w:asciiTheme="minorEastAsia" w:hAnsiTheme="minorEastAsia" w:cs="宋体" w:hint="eastAsia"/>
          <w:kern w:val="0"/>
          <w:sz w:val="28"/>
          <w:szCs w:val="28"/>
        </w:rPr>
        <w:t>年后，</w:t>
      </w:r>
      <w:r w:rsidRPr="00B65824">
        <w:rPr>
          <w:rFonts w:asciiTheme="minorEastAsia" w:hAnsiTheme="minorEastAsia" w:hint="eastAsia"/>
          <w:sz w:val="28"/>
          <w:szCs w:val="28"/>
        </w:rPr>
        <w:t>中标供应商</w:t>
      </w:r>
      <w:r w:rsidRPr="00B65824">
        <w:rPr>
          <w:rFonts w:asciiTheme="minorEastAsia" w:hAnsiTheme="minorEastAsia" w:cs="宋体" w:hint="eastAsia"/>
          <w:kern w:val="0"/>
          <w:sz w:val="28"/>
          <w:szCs w:val="28"/>
        </w:rPr>
        <w:t>向采购人提出申请后</w:t>
      </w:r>
      <w:r w:rsidRPr="00B65824">
        <w:rPr>
          <w:rFonts w:asciiTheme="minorEastAsia" w:hAnsiTheme="minorEastAsia" w:cs="ËÎÌå"/>
          <w:kern w:val="0"/>
          <w:sz w:val="28"/>
          <w:szCs w:val="28"/>
        </w:rPr>
        <w:t xml:space="preserve">30 </w:t>
      </w:r>
      <w:r w:rsidRPr="00B65824">
        <w:rPr>
          <w:rFonts w:asciiTheme="minorEastAsia" w:hAnsiTheme="minorEastAsia" w:cs="宋体" w:hint="eastAsia"/>
          <w:kern w:val="0"/>
          <w:sz w:val="28"/>
          <w:szCs w:val="28"/>
        </w:rPr>
        <w:t>天内，采购人向中标供应商退还履约保证金（不计利息）。</w:t>
      </w:r>
    </w:p>
    <w:p w:rsidR="008402D6" w:rsidRPr="00B65824" w:rsidRDefault="008402D6" w:rsidP="00CC59C2">
      <w:pPr>
        <w:numPr>
          <w:ilvl w:val="0"/>
          <w:numId w:val="28"/>
        </w:numPr>
        <w:adjustRightInd w:val="0"/>
        <w:snapToGrid w:val="0"/>
        <w:spacing w:line="360" w:lineRule="auto"/>
        <w:ind w:left="0" w:firstLine="0"/>
        <w:rPr>
          <w:rFonts w:asciiTheme="minorEastAsia" w:hAnsiTheme="minorEastAsia"/>
          <w:sz w:val="28"/>
          <w:szCs w:val="28"/>
        </w:rPr>
      </w:pPr>
      <w:r w:rsidRPr="00B65824">
        <w:rPr>
          <w:rFonts w:asciiTheme="minorEastAsia" w:hAnsiTheme="minorEastAsia" w:hint="eastAsia"/>
          <w:sz w:val="28"/>
          <w:szCs w:val="28"/>
        </w:rPr>
        <w:t>备品备件要求：提供验收合格后</w:t>
      </w:r>
      <w:r w:rsidRPr="00B65824">
        <w:rPr>
          <w:rFonts w:asciiTheme="minorEastAsia" w:hAnsiTheme="minorEastAsia" w:hint="eastAsia"/>
          <w:b/>
          <w:sz w:val="28"/>
          <w:szCs w:val="28"/>
          <w:u w:val="single"/>
        </w:rPr>
        <w:t>36</w:t>
      </w:r>
      <w:r w:rsidRPr="00B65824">
        <w:rPr>
          <w:rFonts w:asciiTheme="minorEastAsia" w:hAnsiTheme="minorEastAsia" w:hint="eastAsia"/>
          <w:sz w:val="28"/>
          <w:szCs w:val="28"/>
        </w:rPr>
        <w:t>个月内正常使用所需的备品备件。</w:t>
      </w:r>
    </w:p>
    <w:p w:rsidR="008402D6" w:rsidRPr="00B65824" w:rsidRDefault="008402D6" w:rsidP="00CC59C2">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质量保证期：采购人签发最终验收合格证书之日起至</w:t>
      </w:r>
      <w:r w:rsidRPr="00B65824">
        <w:rPr>
          <w:rFonts w:asciiTheme="minorEastAsia" w:hAnsiTheme="minorEastAsia" w:hint="eastAsia"/>
          <w:b/>
          <w:sz w:val="28"/>
          <w:szCs w:val="28"/>
          <w:u w:val="single"/>
        </w:rPr>
        <w:t>60</w:t>
      </w:r>
      <w:r w:rsidRPr="00B65824">
        <w:rPr>
          <w:rFonts w:asciiTheme="minorEastAsia" w:hAnsiTheme="minorEastAsia" w:hint="eastAsia"/>
          <w:sz w:val="28"/>
          <w:szCs w:val="28"/>
        </w:rPr>
        <w:t>月止，上述期限内，货物出现质量问题，中标供应商应当提供免费维修、更换服务。</w:t>
      </w:r>
    </w:p>
    <w:p w:rsidR="008402D6" w:rsidRPr="00B65824" w:rsidRDefault="008402D6" w:rsidP="00CC59C2">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反应时间：中标供应商应在收到采购人通知后</w:t>
      </w:r>
      <w:r w:rsidRPr="00B65824">
        <w:rPr>
          <w:rFonts w:asciiTheme="minorEastAsia" w:hAnsiTheme="minorEastAsia" w:hint="eastAsia"/>
          <w:b/>
          <w:sz w:val="28"/>
          <w:szCs w:val="28"/>
          <w:u w:val="single"/>
        </w:rPr>
        <w:t>48</w:t>
      </w:r>
      <w:r w:rsidRPr="00B65824">
        <w:rPr>
          <w:rFonts w:asciiTheme="minorEastAsia" w:hAnsiTheme="minorEastAsia" w:hint="eastAsia"/>
          <w:sz w:val="28"/>
          <w:szCs w:val="28"/>
        </w:rPr>
        <w:t>小时内，将出现质量问题的货物免费维修或更换完毕。</w:t>
      </w:r>
    </w:p>
    <w:p w:rsidR="008402D6" w:rsidRPr="00B65824" w:rsidRDefault="008402D6" w:rsidP="00CC59C2">
      <w:pPr>
        <w:numPr>
          <w:ilvl w:val="0"/>
          <w:numId w:val="28"/>
        </w:numPr>
        <w:adjustRightInd w:val="0"/>
        <w:snapToGrid w:val="0"/>
        <w:spacing w:line="360" w:lineRule="auto"/>
        <w:ind w:left="0" w:firstLine="0"/>
        <w:rPr>
          <w:rFonts w:asciiTheme="minorEastAsia" w:hAnsiTheme="minorEastAsia"/>
          <w:sz w:val="28"/>
          <w:szCs w:val="28"/>
        </w:rPr>
      </w:pPr>
      <w:r w:rsidRPr="00B65824">
        <w:rPr>
          <w:rFonts w:asciiTheme="minorEastAsia" w:hAnsiTheme="minorEastAsia" w:hint="eastAsia"/>
          <w:sz w:val="28"/>
          <w:szCs w:val="28"/>
        </w:rPr>
        <w:t xml:space="preserve">付款方式： </w:t>
      </w:r>
    </w:p>
    <w:p w:rsidR="008402D6" w:rsidRPr="00B65824" w:rsidRDefault="008402D6" w:rsidP="008402D6">
      <w:pPr>
        <w:pStyle w:val="ab"/>
        <w:autoSpaceDE w:val="0"/>
        <w:autoSpaceDN w:val="0"/>
        <w:adjustRightInd w:val="0"/>
        <w:snapToGrid w:val="0"/>
        <w:spacing w:line="360" w:lineRule="auto"/>
        <w:ind w:left="705" w:firstLineChars="0" w:firstLine="0"/>
        <w:jc w:val="left"/>
        <w:rPr>
          <w:rFonts w:asciiTheme="minorEastAsia" w:hAnsiTheme="minorEastAsia"/>
          <w:sz w:val="28"/>
          <w:szCs w:val="28"/>
        </w:rPr>
      </w:pPr>
      <w:r w:rsidRPr="00B65824">
        <w:rPr>
          <w:rFonts w:asciiTheme="minorEastAsia" w:hAnsiTheme="minorEastAsia" w:cs="宋体" w:hint="eastAsia"/>
          <w:kern w:val="0"/>
          <w:sz w:val="28"/>
          <w:szCs w:val="28"/>
        </w:rPr>
        <w:t>（1）</w:t>
      </w:r>
      <w:r w:rsidRPr="00B65824">
        <w:rPr>
          <w:rFonts w:asciiTheme="minorEastAsia" w:hAnsiTheme="minorEastAsia" w:hint="eastAsia"/>
          <w:sz w:val="28"/>
          <w:szCs w:val="28"/>
        </w:rPr>
        <w:t>合同生效后</w:t>
      </w:r>
      <w:r w:rsidRPr="00B65824">
        <w:rPr>
          <w:rFonts w:asciiTheme="minorEastAsia" w:hAnsiTheme="minorEastAsia"/>
          <w:sz w:val="28"/>
          <w:szCs w:val="28"/>
        </w:rPr>
        <w:t xml:space="preserve">7 </w:t>
      </w:r>
      <w:r w:rsidRPr="00B65824">
        <w:rPr>
          <w:rFonts w:asciiTheme="minorEastAsia" w:hAnsiTheme="minorEastAsia" w:hint="eastAsia"/>
          <w:sz w:val="28"/>
          <w:szCs w:val="28"/>
        </w:rPr>
        <w:t>天内，甲方向乙方支付合同总金额的</w:t>
      </w:r>
      <w:r>
        <w:rPr>
          <w:rFonts w:asciiTheme="minorEastAsia" w:hAnsiTheme="minorEastAsia" w:hint="eastAsia"/>
          <w:sz w:val="28"/>
          <w:szCs w:val="28"/>
        </w:rPr>
        <w:t>60</w:t>
      </w:r>
      <w:r w:rsidRPr="00B65824">
        <w:rPr>
          <w:rFonts w:asciiTheme="minorEastAsia" w:hAnsiTheme="minorEastAsia"/>
          <w:sz w:val="28"/>
          <w:szCs w:val="28"/>
        </w:rPr>
        <w:t>%</w:t>
      </w:r>
      <w:r w:rsidRPr="00B65824">
        <w:rPr>
          <w:rFonts w:asciiTheme="minorEastAsia" w:hAnsiTheme="minorEastAsia" w:hint="eastAsia"/>
          <w:sz w:val="28"/>
          <w:szCs w:val="28"/>
        </w:rPr>
        <w:t>；</w:t>
      </w:r>
    </w:p>
    <w:p w:rsidR="008402D6" w:rsidRPr="00B65824" w:rsidRDefault="008402D6" w:rsidP="008402D6">
      <w:pPr>
        <w:pStyle w:val="ab"/>
        <w:autoSpaceDE w:val="0"/>
        <w:autoSpaceDN w:val="0"/>
        <w:adjustRightInd w:val="0"/>
        <w:snapToGrid w:val="0"/>
        <w:spacing w:line="360" w:lineRule="auto"/>
        <w:ind w:left="705" w:firstLineChars="0" w:firstLine="0"/>
        <w:jc w:val="left"/>
        <w:rPr>
          <w:rFonts w:asciiTheme="minorEastAsia" w:hAnsiTheme="minorEastAsia"/>
          <w:sz w:val="28"/>
          <w:szCs w:val="28"/>
        </w:rPr>
      </w:pPr>
      <w:r w:rsidRPr="00B65824">
        <w:rPr>
          <w:rFonts w:asciiTheme="minorEastAsia" w:hAnsiTheme="minorEastAsia" w:hint="eastAsia"/>
          <w:sz w:val="28"/>
          <w:szCs w:val="28"/>
        </w:rPr>
        <w:t>（2）乙方将合同货物全部运抵交货地点由甲方对货物外观、数量进行现场验收、签署现场验收证书后</w:t>
      </w:r>
      <w:r w:rsidRPr="00B65824">
        <w:rPr>
          <w:rFonts w:asciiTheme="minorEastAsia" w:hAnsiTheme="minorEastAsia"/>
          <w:sz w:val="28"/>
          <w:szCs w:val="28"/>
        </w:rPr>
        <w:t>7</w:t>
      </w:r>
      <w:r w:rsidRPr="00B65824">
        <w:rPr>
          <w:rFonts w:asciiTheme="minorEastAsia" w:hAnsiTheme="minorEastAsia" w:hint="eastAsia"/>
          <w:sz w:val="28"/>
          <w:szCs w:val="28"/>
        </w:rPr>
        <w:t>天内，甲方向乙方支付合同总金额的</w:t>
      </w:r>
      <w:r w:rsidRPr="00B65824">
        <w:rPr>
          <w:rFonts w:asciiTheme="minorEastAsia" w:hAnsiTheme="minorEastAsia"/>
          <w:sz w:val="28"/>
          <w:szCs w:val="28"/>
        </w:rPr>
        <w:t>40%</w:t>
      </w:r>
      <w:r>
        <w:rPr>
          <w:rFonts w:asciiTheme="minorEastAsia" w:hAnsiTheme="minorEastAsia" w:hint="eastAsia"/>
          <w:sz w:val="28"/>
          <w:szCs w:val="28"/>
        </w:rPr>
        <w:t>。</w:t>
      </w:r>
    </w:p>
    <w:p w:rsidR="008402D6" w:rsidRPr="00B65824" w:rsidRDefault="008402D6" w:rsidP="00CC59C2">
      <w:pPr>
        <w:numPr>
          <w:ilvl w:val="0"/>
          <w:numId w:val="27"/>
        </w:numPr>
        <w:tabs>
          <w:tab w:val="clear" w:pos="1980"/>
          <w:tab w:val="num" w:pos="426"/>
        </w:tabs>
        <w:adjustRightInd w:val="0"/>
        <w:snapToGrid w:val="0"/>
        <w:spacing w:before="260" w:after="260" w:line="360" w:lineRule="auto"/>
        <w:ind w:left="0" w:firstLine="0"/>
        <w:jc w:val="center"/>
        <w:outlineLvl w:val="1"/>
        <w:rPr>
          <w:rFonts w:asciiTheme="minorEastAsia" w:hAnsiTheme="minorEastAsia" w:cs="宋体"/>
          <w:b/>
          <w:bCs/>
          <w:kern w:val="0"/>
          <w:sz w:val="28"/>
          <w:szCs w:val="28"/>
        </w:rPr>
      </w:pPr>
      <w:bookmarkStart w:id="27" w:name="_Toc360627074"/>
      <w:r w:rsidRPr="00B65824">
        <w:rPr>
          <w:rFonts w:asciiTheme="minorEastAsia" w:hAnsiTheme="minorEastAsia" w:cs="宋体" w:hint="eastAsia"/>
          <w:b/>
          <w:bCs/>
          <w:kern w:val="0"/>
          <w:sz w:val="28"/>
          <w:szCs w:val="28"/>
        </w:rPr>
        <w:lastRenderedPageBreak/>
        <w:t>技术</w:t>
      </w:r>
      <w:bookmarkEnd w:id="27"/>
      <w:r>
        <w:rPr>
          <w:rFonts w:asciiTheme="minorEastAsia" w:hAnsiTheme="minorEastAsia" w:cs="宋体" w:hint="eastAsia"/>
          <w:b/>
          <w:bCs/>
          <w:kern w:val="0"/>
          <w:sz w:val="28"/>
          <w:szCs w:val="28"/>
        </w:rPr>
        <w:t>总体说明</w:t>
      </w:r>
    </w:p>
    <w:p w:rsidR="008402D6" w:rsidRPr="00B65824" w:rsidRDefault="008402D6" w:rsidP="00CC59C2">
      <w:pPr>
        <w:numPr>
          <w:ilvl w:val="0"/>
          <w:numId w:val="29"/>
        </w:numPr>
        <w:adjustRightInd w:val="0"/>
        <w:snapToGrid w:val="0"/>
        <w:spacing w:line="360" w:lineRule="auto"/>
        <w:rPr>
          <w:rFonts w:asciiTheme="minorEastAsia" w:hAnsiTheme="minorEastAsia"/>
          <w:b/>
          <w:sz w:val="28"/>
          <w:szCs w:val="28"/>
        </w:rPr>
      </w:pPr>
      <w:r w:rsidRPr="00B65824">
        <w:rPr>
          <w:rFonts w:asciiTheme="minorEastAsia" w:hAnsiTheme="minorEastAsia" w:hint="eastAsia"/>
          <w:b/>
          <w:sz w:val="28"/>
          <w:szCs w:val="28"/>
        </w:rPr>
        <w:t>项目说明（项目概况）</w:t>
      </w:r>
    </w:p>
    <w:p w:rsidR="008402D6" w:rsidRPr="00B65824" w:rsidRDefault="008402D6" w:rsidP="00CC59C2">
      <w:pPr>
        <w:numPr>
          <w:ilvl w:val="1"/>
          <w:numId w:val="27"/>
        </w:numPr>
        <w:tabs>
          <w:tab w:val="clear" w:pos="1440"/>
          <w:tab w:val="num" w:pos="0"/>
        </w:tabs>
        <w:adjustRightInd w:val="0"/>
        <w:snapToGrid w:val="0"/>
        <w:spacing w:line="360" w:lineRule="auto"/>
        <w:ind w:left="0" w:firstLine="426"/>
        <w:rPr>
          <w:rFonts w:asciiTheme="minorEastAsia" w:hAnsiTheme="minorEastAsia"/>
          <w:sz w:val="28"/>
          <w:szCs w:val="28"/>
        </w:rPr>
      </w:pPr>
      <w:r w:rsidRPr="00B65824">
        <w:rPr>
          <w:rFonts w:asciiTheme="minorEastAsia" w:hAnsiTheme="minorEastAsia" w:hint="eastAsia"/>
          <w:sz w:val="28"/>
          <w:szCs w:val="28"/>
        </w:rPr>
        <w:t>本部分内容是根据本项目实际情况制定的。</w:t>
      </w:r>
    </w:p>
    <w:p w:rsidR="008402D6" w:rsidRPr="00B65824" w:rsidRDefault="008402D6" w:rsidP="00CC59C2">
      <w:pPr>
        <w:numPr>
          <w:ilvl w:val="1"/>
          <w:numId w:val="27"/>
        </w:numPr>
        <w:tabs>
          <w:tab w:val="clear" w:pos="1440"/>
          <w:tab w:val="num" w:pos="0"/>
        </w:tabs>
        <w:adjustRightInd w:val="0"/>
        <w:snapToGrid w:val="0"/>
        <w:spacing w:line="360" w:lineRule="auto"/>
        <w:ind w:left="0" w:firstLine="426"/>
        <w:rPr>
          <w:rFonts w:asciiTheme="minorEastAsia" w:hAnsiTheme="minorEastAsia"/>
          <w:sz w:val="28"/>
          <w:szCs w:val="28"/>
        </w:rPr>
      </w:pPr>
      <w:r w:rsidRPr="00B65824">
        <w:rPr>
          <w:rFonts w:asciiTheme="minorEastAsia" w:hAnsiTheme="minorEastAsia" w:hint="eastAsia"/>
          <w:sz w:val="28"/>
          <w:szCs w:val="28"/>
        </w:rPr>
        <w:t>投标人必须仔细阅读本部分的全部条款。对本部分中存在的任何疑问、遗漏或相互矛盾之处，或是对于相关要求不清楚，认为存在歧视、限制的情况，投标人可以向采购中心寻求书面澄清。</w:t>
      </w:r>
    </w:p>
    <w:p w:rsidR="008402D6" w:rsidRPr="00B65824" w:rsidRDefault="008402D6" w:rsidP="00CC59C2">
      <w:pPr>
        <w:numPr>
          <w:ilvl w:val="1"/>
          <w:numId w:val="27"/>
        </w:numPr>
        <w:tabs>
          <w:tab w:val="clear" w:pos="1440"/>
          <w:tab w:val="num" w:pos="0"/>
        </w:tabs>
        <w:adjustRightInd w:val="0"/>
        <w:snapToGrid w:val="0"/>
        <w:spacing w:line="360" w:lineRule="auto"/>
        <w:ind w:left="0" w:firstLine="426"/>
        <w:rPr>
          <w:rFonts w:asciiTheme="minorEastAsia" w:hAnsiTheme="minorEastAsia"/>
          <w:sz w:val="28"/>
          <w:szCs w:val="28"/>
        </w:rPr>
      </w:pPr>
      <w:r w:rsidRPr="00B65824">
        <w:rPr>
          <w:rFonts w:asciiTheme="minorEastAsia" w:hAnsiTheme="minorEastAsia" w:hint="eastAsia"/>
          <w:sz w:val="28"/>
          <w:szCs w:val="28"/>
        </w:rPr>
        <w:t>本部分所列明的工艺、材料和设备的标准以及参照的品牌或分类号仅起说明作用，并没有任何限制性，投标人在投标中可以选用替代标准，品牌或分类号，但这些替代要实质上等于或优于文件技术要求，并且使采购人满意。摆样样品不在本条款规定限制之列。</w:t>
      </w:r>
    </w:p>
    <w:p w:rsidR="008402D6" w:rsidRPr="00B65824" w:rsidRDefault="008402D6" w:rsidP="008402D6">
      <w:pPr>
        <w:pStyle w:val="2"/>
        <w:adjustRightInd w:val="0"/>
        <w:snapToGrid w:val="0"/>
        <w:spacing w:after="0" w:line="360" w:lineRule="auto"/>
        <w:rPr>
          <w:rFonts w:asciiTheme="minorEastAsia" w:eastAsiaTheme="minorEastAsia" w:hAnsiTheme="minorEastAsia"/>
          <w:sz w:val="28"/>
          <w:szCs w:val="28"/>
        </w:rPr>
      </w:pPr>
      <w:bookmarkStart w:id="28" w:name="_Toc410986665"/>
      <w:bookmarkStart w:id="29" w:name="_Toc410986898"/>
      <w:bookmarkStart w:id="30" w:name="_Toc410995839"/>
      <w:bookmarkStart w:id="31" w:name="_Toc411004043"/>
      <w:bookmarkStart w:id="32" w:name="_Toc411004164"/>
      <w:bookmarkStart w:id="33" w:name="_Toc411062602"/>
      <w:bookmarkStart w:id="34" w:name="_Toc411063028"/>
      <w:bookmarkStart w:id="35" w:name="_Toc411063114"/>
      <w:bookmarkStart w:id="36" w:name="_Toc413936992"/>
      <w:bookmarkStart w:id="37" w:name="_Toc414430620"/>
      <w:r w:rsidRPr="00B65824">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B65824">
        <w:rPr>
          <w:rFonts w:asciiTheme="minorEastAsia" w:eastAsiaTheme="minorEastAsia" w:hAnsiTheme="minorEastAsia"/>
          <w:sz w:val="28"/>
          <w:szCs w:val="28"/>
        </w:rPr>
        <w:t>设计及制作工艺</w:t>
      </w:r>
      <w:r w:rsidRPr="00B65824">
        <w:rPr>
          <w:rFonts w:asciiTheme="minorEastAsia" w:eastAsiaTheme="minorEastAsia" w:hAnsiTheme="minorEastAsia" w:hint="eastAsia"/>
          <w:sz w:val="28"/>
          <w:szCs w:val="28"/>
        </w:rPr>
        <w:t>标准</w:t>
      </w:r>
      <w:bookmarkEnd w:id="28"/>
      <w:bookmarkEnd w:id="29"/>
      <w:bookmarkEnd w:id="30"/>
      <w:bookmarkEnd w:id="31"/>
      <w:bookmarkEnd w:id="32"/>
      <w:bookmarkEnd w:id="33"/>
      <w:bookmarkEnd w:id="34"/>
      <w:bookmarkEnd w:id="35"/>
      <w:bookmarkEnd w:id="36"/>
      <w:bookmarkEnd w:id="37"/>
    </w:p>
    <w:p w:rsidR="008402D6" w:rsidRPr="00B65824" w:rsidRDefault="008402D6" w:rsidP="008402D6">
      <w:pPr>
        <w:adjustRightInd w:val="0"/>
        <w:snapToGrid w:val="0"/>
        <w:spacing w:line="360" w:lineRule="auto"/>
        <w:ind w:firstLineChars="275" w:firstLine="770"/>
        <w:rPr>
          <w:rFonts w:asciiTheme="minorEastAsia" w:hAnsiTheme="minorEastAsia"/>
          <w:sz w:val="28"/>
          <w:szCs w:val="28"/>
        </w:rPr>
      </w:pPr>
      <w:r w:rsidRPr="00B65824">
        <w:rPr>
          <w:rFonts w:asciiTheme="minorEastAsia" w:hAnsiTheme="minorEastAsia" w:hint="eastAsia"/>
          <w:sz w:val="28"/>
          <w:szCs w:val="28"/>
        </w:rPr>
        <w:t>1）</w:t>
      </w:r>
      <w:r w:rsidRPr="00B65824">
        <w:rPr>
          <w:rFonts w:asciiTheme="minorEastAsia" w:hAnsiTheme="minorEastAsia"/>
          <w:sz w:val="28"/>
          <w:szCs w:val="28"/>
        </w:rPr>
        <w:t>产品设计要求符合以下标准</w:t>
      </w:r>
      <w:r w:rsidRPr="00B65824">
        <w:rPr>
          <w:rFonts w:asciiTheme="minorEastAsia" w:hAnsiTheme="minorEastAsia" w:hint="eastAsia"/>
          <w:sz w:val="28"/>
          <w:szCs w:val="28"/>
        </w:rPr>
        <w:t>：</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7269-2008 《电子设备控制台的布局、型式和基本尺寸》</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13547—1992 《工作空间人体尺寸》</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16251—2008 《工作系统设计的人类工效学原则》</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GB50174-2008  《电子信息系统机房设计规范》</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3325-2008 《金属家具通用技术条件》</w:t>
      </w:r>
    </w:p>
    <w:p w:rsidR="008402D6" w:rsidRPr="00B65824" w:rsidRDefault="008402D6" w:rsidP="008402D6">
      <w:pPr>
        <w:adjustRightInd w:val="0"/>
        <w:snapToGrid w:val="0"/>
        <w:spacing w:line="360" w:lineRule="auto"/>
        <w:ind w:firstLineChars="275" w:firstLine="770"/>
        <w:rPr>
          <w:rFonts w:asciiTheme="minorEastAsia" w:hAnsiTheme="minorEastAsia"/>
          <w:sz w:val="28"/>
          <w:szCs w:val="28"/>
        </w:rPr>
      </w:pPr>
      <w:r w:rsidRPr="00B65824">
        <w:rPr>
          <w:rFonts w:asciiTheme="minorEastAsia" w:hAnsiTheme="minorEastAsia" w:hint="eastAsia"/>
          <w:sz w:val="28"/>
          <w:szCs w:val="28"/>
        </w:rPr>
        <w:t>2）</w:t>
      </w:r>
      <w:r w:rsidRPr="00B65824">
        <w:rPr>
          <w:rFonts w:asciiTheme="minorEastAsia" w:hAnsiTheme="minorEastAsia"/>
          <w:sz w:val="28"/>
          <w:szCs w:val="28"/>
        </w:rPr>
        <w:t>加工完成后的产品，所有可触及的板件无毛刺，表面</w:t>
      </w:r>
      <w:r w:rsidRPr="00B65824">
        <w:rPr>
          <w:rFonts w:asciiTheme="minorEastAsia" w:hAnsiTheme="minorEastAsia" w:hint="eastAsia"/>
          <w:sz w:val="28"/>
          <w:szCs w:val="28"/>
        </w:rPr>
        <w:t>平整</w:t>
      </w:r>
      <w:r w:rsidRPr="00B65824">
        <w:rPr>
          <w:rFonts w:asciiTheme="minorEastAsia" w:hAnsiTheme="minorEastAsia"/>
          <w:sz w:val="28"/>
          <w:szCs w:val="28"/>
        </w:rPr>
        <w:t>不伤手。要求符合HIL-STD-454N国际标准。</w:t>
      </w:r>
    </w:p>
    <w:p w:rsidR="008402D6" w:rsidRPr="00B65824" w:rsidRDefault="008402D6" w:rsidP="008402D6">
      <w:pPr>
        <w:adjustRightInd w:val="0"/>
        <w:snapToGrid w:val="0"/>
        <w:spacing w:line="360" w:lineRule="auto"/>
        <w:rPr>
          <w:rFonts w:asciiTheme="minorEastAsia" w:hAnsiTheme="minorEastAsia"/>
          <w:sz w:val="28"/>
          <w:szCs w:val="28"/>
        </w:rPr>
      </w:pPr>
      <w:r w:rsidRPr="00B65824">
        <w:rPr>
          <w:rFonts w:asciiTheme="minorEastAsia" w:hAnsiTheme="minorEastAsia" w:hint="eastAsia"/>
          <w:sz w:val="28"/>
          <w:szCs w:val="28"/>
        </w:rPr>
        <w:t xml:space="preserve">      3）</w:t>
      </w:r>
      <w:r w:rsidRPr="00B65824">
        <w:rPr>
          <w:rFonts w:asciiTheme="minorEastAsia" w:hAnsiTheme="minorEastAsia"/>
          <w:sz w:val="28"/>
          <w:szCs w:val="28"/>
        </w:rPr>
        <w:t>表面涂层质量</w:t>
      </w:r>
      <w:r w:rsidRPr="00B65824">
        <w:rPr>
          <w:rFonts w:asciiTheme="minorEastAsia" w:hAnsiTheme="minorEastAsia" w:hint="eastAsia"/>
          <w:sz w:val="28"/>
          <w:szCs w:val="28"/>
        </w:rPr>
        <w:t>，按如下标准。</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附着力：符合GB/T 9286-1998《色漆和清漆 漆膜的划格试验》规定标准。</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硬度：符合GB/T 6739-2006《色漆和清漆 铅笔法测定漆膜硬度》规定标准。</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lastRenderedPageBreak/>
        <w:t>耐冲击性：符合GB/T 1732-1993《漆膜耐冲击性测定法》规定标准。</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涂层厚度：符合GB/T 13452.2-2008《色漆和清漆 漆膜厚度的测定》规定标准。</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涂料涂覆标记：GB/T 4054-2008《涂料涂覆标记》中规定外观等级要求。</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螺纹紧固件电镀层：GB/T 5267.1-2002《紧固件 电镀层》中规定要求。</w:t>
      </w:r>
    </w:p>
    <w:p w:rsidR="008402D6" w:rsidRPr="00B65824" w:rsidRDefault="008402D6" w:rsidP="00CC59C2">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漆膜颜色：GB/T3181-2008《漆膜颜色标准》规定标准。</w:t>
      </w:r>
    </w:p>
    <w:p w:rsidR="008402D6" w:rsidRPr="00802E2B" w:rsidRDefault="008402D6" w:rsidP="008402D6">
      <w:pPr>
        <w:pStyle w:val="2"/>
        <w:adjustRightInd w:val="0"/>
        <w:snapToGrid w:val="0"/>
        <w:spacing w:after="0" w:line="360" w:lineRule="auto"/>
        <w:rPr>
          <w:rFonts w:asciiTheme="minorEastAsia" w:eastAsiaTheme="minorEastAsia" w:hAnsiTheme="minorEastAsia"/>
          <w:sz w:val="28"/>
          <w:szCs w:val="28"/>
        </w:rPr>
      </w:pPr>
      <w:bookmarkStart w:id="38" w:name="_Toc410986666"/>
      <w:bookmarkStart w:id="39" w:name="_Toc410986899"/>
      <w:bookmarkStart w:id="40" w:name="_Toc410995840"/>
      <w:bookmarkStart w:id="41" w:name="_Toc411004044"/>
      <w:bookmarkStart w:id="42" w:name="_Toc411004165"/>
      <w:bookmarkStart w:id="43" w:name="_Toc411062603"/>
      <w:bookmarkStart w:id="44" w:name="_Toc411063029"/>
      <w:bookmarkStart w:id="45" w:name="_Toc411063115"/>
      <w:bookmarkStart w:id="46" w:name="_Toc413936993"/>
      <w:bookmarkStart w:id="47" w:name="_Toc414430621"/>
      <w:r w:rsidRPr="00802E2B">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802E2B">
        <w:rPr>
          <w:rFonts w:asciiTheme="minorEastAsia" w:eastAsiaTheme="minorEastAsia" w:hAnsiTheme="minorEastAsia" w:hint="eastAsia"/>
          <w:sz w:val="28"/>
          <w:szCs w:val="28"/>
        </w:rPr>
        <w:t xml:space="preserve"> 环境与安全</w:t>
      </w:r>
      <w:bookmarkEnd w:id="38"/>
      <w:bookmarkEnd w:id="39"/>
      <w:bookmarkEnd w:id="40"/>
      <w:bookmarkEnd w:id="41"/>
      <w:bookmarkEnd w:id="42"/>
      <w:bookmarkEnd w:id="43"/>
      <w:bookmarkEnd w:id="44"/>
      <w:bookmarkEnd w:id="45"/>
      <w:bookmarkEnd w:id="46"/>
      <w:bookmarkEnd w:id="47"/>
    </w:p>
    <w:p w:rsidR="008402D6" w:rsidRPr="00B65824" w:rsidRDefault="008402D6" w:rsidP="008402D6">
      <w:pPr>
        <w:adjustRightInd w:val="0"/>
        <w:snapToGrid w:val="0"/>
        <w:spacing w:line="360" w:lineRule="auto"/>
        <w:ind w:firstLineChars="275" w:firstLine="770"/>
        <w:rPr>
          <w:rFonts w:asciiTheme="minorEastAsia" w:hAnsiTheme="minorEastAsia"/>
          <w:sz w:val="28"/>
          <w:szCs w:val="28"/>
        </w:rPr>
      </w:pPr>
      <w:r w:rsidRPr="00B65824">
        <w:rPr>
          <w:rFonts w:asciiTheme="minorEastAsia" w:hAnsiTheme="minorEastAsia" w:hint="eastAsia"/>
          <w:sz w:val="28"/>
          <w:szCs w:val="28"/>
        </w:rPr>
        <w:t>1）工作温度满足：-5℃～50℃</w:t>
      </w:r>
    </w:p>
    <w:p w:rsidR="008402D6" w:rsidRPr="00B65824" w:rsidRDefault="008402D6" w:rsidP="008402D6">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2）贮存温度满足：-20℃～+60℃</w:t>
      </w:r>
    </w:p>
    <w:p w:rsidR="008402D6" w:rsidRPr="00B65824" w:rsidRDefault="008402D6" w:rsidP="008402D6">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3）工作相对湿度满足：不大于80％（+30℃时））</w:t>
      </w:r>
    </w:p>
    <w:p w:rsidR="008402D6" w:rsidRPr="00B65824" w:rsidRDefault="008402D6" w:rsidP="008402D6">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4）贮存相对湿度满足：≤90％～96％（40℃±2℃）</w:t>
      </w:r>
    </w:p>
    <w:p w:rsidR="008402D6" w:rsidRPr="00B65824" w:rsidRDefault="008402D6" w:rsidP="008402D6">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5）大气压力满足：76～106kpa</w:t>
      </w:r>
    </w:p>
    <w:p w:rsidR="008402D6" w:rsidRDefault="008402D6" w:rsidP="008402D6">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6）运输条件满足：经包装的产品能适应于火车、轮船、汽车和飞机等交通工具的正常运输，不应出现有损设备外观及性能的情况。</w:t>
      </w:r>
    </w:p>
    <w:p w:rsidR="008402D6" w:rsidRDefault="008402D6" w:rsidP="008402D6">
      <w:pPr>
        <w:adjustRightInd w:val="0"/>
        <w:snapToGrid w:val="0"/>
        <w:spacing w:before="260" w:after="260" w:line="360" w:lineRule="auto"/>
        <w:outlineLvl w:val="1"/>
        <w:rPr>
          <w:rFonts w:asciiTheme="minorEastAsia" w:hAnsiTheme="minorEastAsia" w:cs="宋体"/>
          <w:b/>
          <w:bCs/>
          <w:kern w:val="0"/>
          <w:sz w:val="28"/>
          <w:szCs w:val="28"/>
        </w:rPr>
      </w:pPr>
    </w:p>
    <w:p w:rsidR="008402D6" w:rsidRDefault="008402D6" w:rsidP="008402D6">
      <w:pPr>
        <w:adjustRightInd w:val="0"/>
        <w:snapToGrid w:val="0"/>
        <w:spacing w:before="260" w:after="260" w:line="360" w:lineRule="auto"/>
        <w:outlineLvl w:val="1"/>
        <w:rPr>
          <w:rFonts w:asciiTheme="minorEastAsia" w:hAnsiTheme="minorEastAsia" w:cs="宋体"/>
          <w:b/>
          <w:bCs/>
          <w:kern w:val="0"/>
          <w:sz w:val="28"/>
          <w:szCs w:val="28"/>
        </w:rPr>
      </w:pPr>
    </w:p>
    <w:p w:rsidR="008402D6" w:rsidRDefault="008402D6" w:rsidP="008402D6">
      <w:pPr>
        <w:adjustRightInd w:val="0"/>
        <w:snapToGrid w:val="0"/>
        <w:spacing w:before="260" w:after="260" w:line="360" w:lineRule="auto"/>
        <w:outlineLvl w:val="1"/>
        <w:rPr>
          <w:rFonts w:asciiTheme="minorEastAsia" w:hAnsiTheme="minorEastAsia" w:cs="宋体"/>
          <w:b/>
          <w:bCs/>
          <w:kern w:val="0"/>
          <w:sz w:val="28"/>
          <w:szCs w:val="28"/>
        </w:rPr>
      </w:pPr>
    </w:p>
    <w:p w:rsidR="008402D6" w:rsidRDefault="008402D6" w:rsidP="008402D6">
      <w:pPr>
        <w:adjustRightInd w:val="0"/>
        <w:snapToGrid w:val="0"/>
        <w:spacing w:before="260" w:after="260" w:line="360" w:lineRule="auto"/>
        <w:outlineLvl w:val="1"/>
        <w:rPr>
          <w:rFonts w:asciiTheme="minorEastAsia" w:hAnsiTheme="minorEastAsia" w:cs="宋体"/>
          <w:b/>
          <w:bCs/>
          <w:kern w:val="0"/>
          <w:sz w:val="28"/>
          <w:szCs w:val="28"/>
        </w:rPr>
      </w:pPr>
    </w:p>
    <w:p w:rsidR="008402D6" w:rsidRDefault="008402D6" w:rsidP="008402D6">
      <w:pPr>
        <w:adjustRightInd w:val="0"/>
        <w:snapToGrid w:val="0"/>
        <w:spacing w:before="260" w:after="260" w:line="360" w:lineRule="auto"/>
        <w:outlineLvl w:val="1"/>
        <w:rPr>
          <w:rFonts w:asciiTheme="minorEastAsia" w:hAnsiTheme="minorEastAsia" w:cs="宋体"/>
          <w:b/>
          <w:bCs/>
          <w:kern w:val="0"/>
          <w:sz w:val="28"/>
          <w:szCs w:val="28"/>
        </w:rPr>
      </w:pPr>
    </w:p>
    <w:p w:rsidR="008402D6" w:rsidRPr="00A11DE5" w:rsidRDefault="008402D6" w:rsidP="00CC59C2">
      <w:pPr>
        <w:numPr>
          <w:ilvl w:val="0"/>
          <w:numId w:val="27"/>
        </w:numPr>
        <w:tabs>
          <w:tab w:val="clear" w:pos="1980"/>
          <w:tab w:val="num" w:pos="426"/>
        </w:tabs>
        <w:adjustRightInd w:val="0"/>
        <w:snapToGrid w:val="0"/>
        <w:spacing w:before="260" w:after="260" w:line="360" w:lineRule="auto"/>
        <w:ind w:left="0" w:firstLine="0"/>
        <w:jc w:val="center"/>
        <w:outlineLvl w:val="1"/>
        <w:rPr>
          <w:rFonts w:asciiTheme="minorEastAsia" w:hAnsiTheme="minorEastAsia" w:cs="宋体"/>
          <w:b/>
          <w:bCs/>
          <w:kern w:val="0"/>
          <w:sz w:val="28"/>
          <w:szCs w:val="28"/>
        </w:rPr>
      </w:pPr>
      <w:r w:rsidRPr="00A11DE5">
        <w:rPr>
          <w:rFonts w:asciiTheme="minorEastAsia" w:hAnsiTheme="minorEastAsia" w:cs="宋体" w:hint="eastAsia"/>
          <w:b/>
          <w:bCs/>
          <w:kern w:val="0"/>
          <w:sz w:val="28"/>
          <w:szCs w:val="28"/>
        </w:rPr>
        <w:lastRenderedPageBreak/>
        <w:t>控制台技术要求</w:t>
      </w:r>
    </w:p>
    <w:p w:rsidR="008402D6" w:rsidRPr="00A11DE5" w:rsidRDefault="008402D6" w:rsidP="008402D6">
      <w:pPr>
        <w:pStyle w:val="3"/>
        <w:spacing w:beforeLines="10" w:after="0" w:line="415" w:lineRule="auto"/>
        <w:rPr>
          <w:rFonts w:asciiTheme="minorEastAsia" w:eastAsiaTheme="minorEastAsia" w:hAnsiTheme="minorEastAsia"/>
          <w:sz w:val="28"/>
          <w:szCs w:val="28"/>
        </w:rPr>
      </w:pPr>
      <w:bookmarkStart w:id="48" w:name="_Toc410986867"/>
      <w:bookmarkStart w:id="49" w:name="_Toc410995807"/>
      <w:bookmarkStart w:id="50" w:name="_Toc411004010"/>
      <w:bookmarkStart w:id="51" w:name="_Toc411004131"/>
      <w:bookmarkStart w:id="52" w:name="_Toc411062569"/>
      <w:bookmarkStart w:id="53" w:name="_Toc411062995"/>
      <w:bookmarkStart w:id="54" w:name="_Toc411063081"/>
      <w:bookmarkStart w:id="55" w:name="_Toc413936959"/>
      <w:bookmarkStart w:id="56" w:name="_Toc414430587"/>
      <w:r w:rsidRPr="00A11DE5">
        <w:rPr>
          <w:rFonts w:ascii="宋体" w:hAnsi="宋体" w:hint="eastAsia"/>
          <w:sz w:val="28"/>
          <w:szCs w:val="28"/>
        </w:rPr>
        <w:t xml:space="preserve">1 </w:t>
      </w:r>
      <w:r>
        <w:rPr>
          <w:rFonts w:ascii="宋体" w:hAnsi="宋体" w:hint="eastAsia"/>
          <w:sz w:val="28"/>
          <w:szCs w:val="28"/>
        </w:rPr>
        <w:t>.</w:t>
      </w:r>
      <w:r w:rsidRPr="00A11DE5">
        <w:rPr>
          <w:rFonts w:asciiTheme="minorEastAsia" w:eastAsiaTheme="minorEastAsia" w:hAnsiTheme="minorEastAsia" w:hint="eastAsia"/>
          <w:sz w:val="28"/>
          <w:szCs w:val="28"/>
        </w:rPr>
        <w:t>控制台布局</w:t>
      </w:r>
      <w:bookmarkEnd w:id="48"/>
      <w:bookmarkEnd w:id="49"/>
      <w:bookmarkEnd w:id="50"/>
      <w:bookmarkEnd w:id="51"/>
      <w:bookmarkEnd w:id="52"/>
      <w:bookmarkEnd w:id="53"/>
      <w:bookmarkEnd w:id="54"/>
      <w:bookmarkEnd w:id="55"/>
      <w:bookmarkEnd w:id="56"/>
    </w:p>
    <w:p w:rsidR="008402D6" w:rsidRPr="00A11DE5" w:rsidRDefault="008402D6" w:rsidP="008402D6">
      <w:pPr>
        <w:rPr>
          <w:rFonts w:asciiTheme="minorEastAsia" w:hAnsiTheme="minorEastAsia"/>
          <w:sz w:val="28"/>
          <w:szCs w:val="28"/>
        </w:rPr>
      </w:pPr>
      <w:r w:rsidRPr="00A11DE5">
        <w:rPr>
          <w:rFonts w:asciiTheme="minorEastAsia" w:hAnsiTheme="minorEastAsia" w:hint="eastAsia"/>
          <w:sz w:val="28"/>
          <w:szCs w:val="28"/>
        </w:rPr>
        <w:tab/>
        <w:t>控制台的布局和席位布置，必须按照如下房间布局图：</w:t>
      </w:r>
    </w:p>
    <w:p w:rsidR="008402D6" w:rsidRPr="00A11DE5" w:rsidRDefault="008402D6" w:rsidP="008402D6">
      <w:pPr>
        <w:ind w:firstLine="420"/>
        <w:rPr>
          <w:rFonts w:asciiTheme="minorEastAsia" w:hAnsiTheme="minorEastAsia"/>
          <w:sz w:val="28"/>
          <w:szCs w:val="28"/>
        </w:rPr>
      </w:pPr>
      <w:r w:rsidRPr="00A11DE5">
        <w:rPr>
          <w:rFonts w:asciiTheme="minorEastAsia" w:hAnsiTheme="minorEastAsia" w:hint="eastAsia"/>
          <w:sz w:val="28"/>
          <w:szCs w:val="28"/>
        </w:rPr>
        <w:t>1.1 指挥中心布局图（图1）：</w:t>
      </w:r>
    </w:p>
    <w:p w:rsidR="008402D6" w:rsidRPr="00A11DE5" w:rsidRDefault="008402D6" w:rsidP="008402D6">
      <w:pPr>
        <w:ind w:firstLine="420"/>
        <w:rPr>
          <w:rFonts w:asciiTheme="minorEastAsia" w:hAnsiTheme="minorEastAsia"/>
          <w:sz w:val="28"/>
          <w:szCs w:val="28"/>
        </w:rPr>
      </w:pPr>
    </w:p>
    <w:p w:rsidR="008402D6" w:rsidRPr="00A11DE5" w:rsidRDefault="008402D6" w:rsidP="008402D6">
      <w:pPr>
        <w:rPr>
          <w:rFonts w:asciiTheme="minorEastAsia" w:hAnsiTheme="minorEastAsia"/>
          <w:sz w:val="28"/>
          <w:szCs w:val="28"/>
        </w:rPr>
      </w:pPr>
      <w:r w:rsidRPr="00A11DE5">
        <w:rPr>
          <w:rFonts w:asciiTheme="minorEastAsia" w:hAnsiTheme="minorEastAsia"/>
          <w:noProof/>
          <w:sz w:val="28"/>
          <w:szCs w:val="28"/>
        </w:rPr>
        <w:drawing>
          <wp:inline distT="0" distB="0" distL="0" distR="0">
            <wp:extent cx="6038850" cy="3352800"/>
            <wp:effectExtent l="19050" t="0" r="0" b="0"/>
            <wp:docPr id="1" name="图片 2" descr="360截图2016052513394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60截图20160525133949408"/>
                    <pic:cNvPicPr>
                      <a:picLocks noChangeAspect="1" noChangeArrowheads="1"/>
                    </pic:cNvPicPr>
                  </pic:nvPicPr>
                  <pic:blipFill>
                    <a:blip r:embed="rId10"/>
                    <a:srcRect/>
                    <a:stretch>
                      <a:fillRect/>
                    </a:stretch>
                  </pic:blipFill>
                  <pic:spPr bwMode="auto">
                    <a:xfrm>
                      <a:off x="0" y="0"/>
                      <a:ext cx="6038850" cy="3352800"/>
                    </a:xfrm>
                    <a:prstGeom prst="rect">
                      <a:avLst/>
                    </a:prstGeom>
                    <a:noFill/>
                    <a:ln w="9525" cmpd="sng">
                      <a:noFill/>
                      <a:miter lim="800000"/>
                      <a:headEnd/>
                      <a:tailEnd/>
                    </a:ln>
                  </pic:spPr>
                </pic:pic>
              </a:graphicData>
            </a:graphic>
          </wp:inline>
        </w:drawing>
      </w:r>
    </w:p>
    <w:p w:rsidR="008402D6" w:rsidRPr="00A11DE5" w:rsidRDefault="008402D6" w:rsidP="008402D6">
      <w:pPr>
        <w:rPr>
          <w:rFonts w:asciiTheme="minorEastAsia" w:hAnsiTheme="minorEastAsia" w:cs="宋体"/>
          <w:sz w:val="28"/>
          <w:szCs w:val="28"/>
        </w:rPr>
      </w:pPr>
      <w:r w:rsidRPr="00A11DE5">
        <w:rPr>
          <w:rFonts w:asciiTheme="minorEastAsia" w:hAnsiTheme="minorEastAsia" w:cs="宋体" w:hint="eastAsia"/>
          <w:sz w:val="28"/>
          <w:szCs w:val="28"/>
        </w:rPr>
        <w:t>指挥中心共摆放六套控制台，说明：</w:t>
      </w:r>
    </w:p>
    <w:p w:rsidR="008402D6" w:rsidRPr="00A11DE5" w:rsidRDefault="008402D6" w:rsidP="008402D6">
      <w:pPr>
        <w:rPr>
          <w:rFonts w:asciiTheme="minorEastAsia" w:hAnsiTheme="minorEastAsia" w:cs="宋体"/>
          <w:sz w:val="28"/>
          <w:szCs w:val="28"/>
        </w:rPr>
      </w:pPr>
      <w:r w:rsidRPr="00A11DE5">
        <w:rPr>
          <w:rFonts w:asciiTheme="minorEastAsia" w:hAnsiTheme="minorEastAsia" w:cs="宋体" w:hint="eastAsia"/>
          <w:sz w:val="28"/>
          <w:szCs w:val="28"/>
        </w:rPr>
        <w:t xml:space="preserve">    </w:t>
      </w:r>
    </w:p>
    <w:p w:rsidR="008402D6" w:rsidRPr="00A11DE5" w:rsidRDefault="008402D6" w:rsidP="008402D6">
      <w:pPr>
        <w:ind w:firstLine="420"/>
        <w:rPr>
          <w:rFonts w:asciiTheme="minorEastAsia" w:hAnsiTheme="minorEastAsia" w:cs="宋体"/>
          <w:sz w:val="28"/>
          <w:szCs w:val="28"/>
        </w:rPr>
      </w:pPr>
      <w:bookmarkStart w:id="57" w:name="OLE_LINK1"/>
      <w:r w:rsidRPr="00A11DE5">
        <w:rPr>
          <w:rFonts w:asciiTheme="minorEastAsia" w:hAnsiTheme="minorEastAsia" w:cs="宋体" w:hint="eastAsia"/>
          <w:sz w:val="28"/>
          <w:szCs w:val="28"/>
        </w:rPr>
        <w:t>（1）</w:t>
      </w:r>
      <w:bookmarkEnd w:id="57"/>
      <w:r w:rsidRPr="00A11DE5">
        <w:rPr>
          <w:rFonts w:asciiTheme="minorEastAsia" w:hAnsiTheme="minorEastAsia" w:cs="宋体" w:hint="eastAsia"/>
          <w:sz w:val="28"/>
          <w:szCs w:val="28"/>
        </w:rPr>
        <w:t>控制台一为6套控制台，每套控制台9620mm长；其中五套由6个席位组成，每个席位1545mm长，第六套由4个席位组成。</w:t>
      </w:r>
    </w:p>
    <w:p w:rsidR="008402D6" w:rsidRPr="00A11DE5" w:rsidRDefault="008402D6" w:rsidP="008402D6">
      <w:pPr>
        <w:ind w:firstLine="420"/>
        <w:rPr>
          <w:rFonts w:asciiTheme="minorEastAsia" w:hAnsiTheme="minorEastAsia" w:cs="宋体"/>
          <w:sz w:val="28"/>
          <w:szCs w:val="28"/>
        </w:rPr>
      </w:pPr>
    </w:p>
    <w:p w:rsidR="008402D6" w:rsidRPr="00A11DE5" w:rsidRDefault="008402D6" w:rsidP="008402D6">
      <w:pPr>
        <w:rPr>
          <w:rFonts w:asciiTheme="minorEastAsia" w:hAnsiTheme="minorEastAsia" w:cs="宋体"/>
          <w:sz w:val="28"/>
          <w:szCs w:val="28"/>
        </w:rPr>
      </w:pPr>
      <w:r w:rsidRPr="00A11DE5">
        <w:rPr>
          <w:rFonts w:asciiTheme="minorEastAsia" w:hAnsiTheme="minorEastAsia" w:cs="宋体" w:hint="eastAsia"/>
          <w:sz w:val="28"/>
          <w:szCs w:val="28"/>
        </w:rPr>
        <w:t>* 指挥中心共计34个席位。</w:t>
      </w:r>
    </w:p>
    <w:p w:rsidR="008402D6" w:rsidRPr="00A11DE5" w:rsidRDefault="008402D6" w:rsidP="008402D6">
      <w:pPr>
        <w:rPr>
          <w:rFonts w:asciiTheme="minorEastAsia" w:hAnsiTheme="minorEastAsia"/>
          <w:sz w:val="28"/>
          <w:szCs w:val="28"/>
        </w:rPr>
      </w:pPr>
    </w:p>
    <w:p w:rsidR="008402D6" w:rsidRPr="00A11DE5" w:rsidRDefault="008402D6" w:rsidP="008402D6">
      <w:pPr>
        <w:rPr>
          <w:rFonts w:asciiTheme="minorEastAsia" w:hAnsiTheme="minorEastAsia"/>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4"/>
        <w:gridCol w:w="1249"/>
        <w:gridCol w:w="936"/>
        <w:gridCol w:w="781"/>
        <w:gridCol w:w="1768"/>
        <w:gridCol w:w="1354"/>
        <w:gridCol w:w="3844"/>
      </w:tblGrid>
      <w:tr w:rsidR="008402D6" w:rsidRPr="00A11DE5" w:rsidTr="008C53C9">
        <w:trPr>
          <w:cantSplit/>
          <w:trHeight w:val="1134"/>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lastRenderedPageBreak/>
              <w:t>种类名称</w:t>
            </w:r>
          </w:p>
        </w:tc>
        <w:tc>
          <w:tcPr>
            <w:tcW w:w="1249"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安放位置</w:t>
            </w:r>
          </w:p>
        </w:tc>
        <w:tc>
          <w:tcPr>
            <w:tcW w:w="93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数量</w:t>
            </w:r>
          </w:p>
        </w:tc>
        <w:tc>
          <w:tcPr>
            <w:tcW w:w="781"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单位</w:t>
            </w:r>
          </w:p>
        </w:tc>
        <w:tc>
          <w:tcPr>
            <w:tcW w:w="1768" w:type="dxa"/>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规格/席位</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135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规格/套</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384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材质说明</w:t>
            </w:r>
          </w:p>
        </w:tc>
      </w:tr>
      <w:tr w:rsidR="008402D6" w:rsidRPr="00A11DE5" w:rsidTr="008C53C9">
        <w:trPr>
          <w:trHeight w:val="2772"/>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控制台1</w:t>
            </w:r>
          </w:p>
        </w:tc>
        <w:tc>
          <w:tcPr>
            <w:tcW w:w="1249" w:type="dxa"/>
            <w:vAlign w:val="center"/>
          </w:tcPr>
          <w:p w:rsidR="008402D6" w:rsidRPr="00A11DE5" w:rsidRDefault="008402D6" w:rsidP="008C53C9">
            <w:pPr>
              <w:autoSpaceDE w:val="0"/>
              <w:autoSpaceDN w:val="0"/>
              <w:spacing w:line="360" w:lineRule="auto"/>
              <w:jc w:val="center"/>
              <w:rPr>
                <w:rFonts w:asciiTheme="minorEastAsia" w:hAnsiTheme="minorEastAsia"/>
                <w:bCs/>
                <w:color w:val="FF6600"/>
                <w:sz w:val="28"/>
                <w:szCs w:val="28"/>
              </w:rPr>
            </w:pPr>
            <w:r w:rsidRPr="00A11DE5">
              <w:rPr>
                <w:rFonts w:asciiTheme="minorEastAsia" w:hAnsiTheme="minorEastAsia" w:hint="eastAsia"/>
                <w:bCs/>
                <w:sz w:val="28"/>
                <w:szCs w:val="28"/>
              </w:rPr>
              <w:t>指挥中心</w:t>
            </w:r>
          </w:p>
        </w:tc>
        <w:tc>
          <w:tcPr>
            <w:tcW w:w="93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6</w:t>
            </w:r>
          </w:p>
        </w:tc>
        <w:tc>
          <w:tcPr>
            <w:tcW w:w="781" w:type="dxa"/>
            <w:tcBorders>
              <w:top w:val="single" w:sz="4" w:space="0" w:color="auto"/>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768" w:type="dxa"/>
            <w:tcBorders>
              <w:righ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1545*1000*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noProof/>
                <w:sz w:val="28"/>
                <w:szCs w:val="28"/>
              </w:rPr>
              <w:drawing>
                <wp:inline distT="0" distB="0" distL="0" distR="0">
                  <wp:extent cx="1257300" cy="1143000"/>
                  <wp:effectExtent l="1905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cstate="print"/>
                          <a:srcRect/>
                          <a:stretch>
                            <a:fillRect/>
                          </a:stretch>
                        </pic:blipFill>
                        <pic:spPr bwMode="auto">
                          <a:xfrm>
                            <a:off x="0" y="0"/>
                            <a:ext cx="1257300" cy="1143000"/>
                          </a:xfrm>
                          <a:prstGeom prst="rect">
                            <a:avLst/>
                          </a:prstGeom>
                          <a:noFill/>
                          <a:ln w="9525" cmpd="sng">
                            <a:noFill/>
                            <a:miter lim="800000"/>
                            <a:headEnd/>
                            <a:tailEnd/>
                          </a:ln>
                        </pic:spPr>
                      </pic:pic>
                    </a:graphicData>
                  </a:graphic>
                </wp:inline>
              </w:drawing>
            </w:r>
          </w:p>
        </w:tc>
        <w:tc>
          <w:tcPr>
            <w:tcW w:w="1354" w:type="dxa"/>
            <w:tcBorders>
              <w:lef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9620*1000*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tc>
        <w:tc>
          <w:tcPr>
            <w:tcW w:w="3844" w:type="dxa"/>
            <w:tcBorders>
              <w:left w:val="single" w:sz="4" w:space="0" w:color="auto"/>
            </w:tcBorders>
          </w:tcPr>
          <w:p w:rsidR="008402D6" w:rsidRPr="00A11DE5" w:rsidRDefault="008402D6" w:rsidP="00CC59C2">
            <w:pPr>
              <w:numPr>
                <w:ilvl w:val="0"/>
                <w:numId w:val="31"/>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kern w:val="0"/>
                <w:sz w:val="28"/>
                <w:szCs w:val="28"/>
              </w:rPr>
              <w:t>优质铝合金桌腿，壁厚</w:t>
            </w:r>
            <w:r w:rsidRPr="00A11DE5">
              <w:rPr>
                <w:rFonts w:asciiTheme="minorEastAsia" w:hAnsiTheme="minorEastAsia" w:cs="宋体" w:hint="eastAsia"/>
                <w:color w:val="000000"/>
                <w:sz w:val="28"/>
                <w:szCs w:val="28"/>
              </w:rPr>
              <w:t>≥2.0 mm，钢质望板，</w:t>
            </w:r>
            <w:r w:rsidRPr="00A11DE5">
              <w:rPr>
                <w:rFonts w:asciiTheme="minorEastAsia" w:hAnsiTheme="minorEastAsia" w:cs="宋体" w:hint="eastAsia"/>
                <w:color w:val="000000"/>
                <w:kern w:val="0"/>
                <w:sz w:val="28"/>
                <w:szCs w:val="28"/>
              </w:rPr>
              <w:t>厚</w:t>
            </w:r>
            <w:r w:rsidRPr="00A11DE5">
              <w:rPr>
                <w:rFonts w:asciiTheme="minorEastAsia" w:hAnsiTheme="minorEastAsia" w:cs="宋体" w:hint="eastAsia"/>
                <w:color w:val="000000"/>
                <w:sz w:val="28"/>
                <w:szCs w:val="28"/>
              </w:rPr>
              <w:t>≥2.0 mm，一级冷轧钢板冲压折弯成型，</w:t>
            </w:r>
            <w:r w:rsidRPr="00A11DE5">
              <w:rPr>
                <w:rFonts w:asciiTheme="minorEastAsia" w:hAnsiTheme="minorEastAsia" w:cs="宋体" w:hint="eastAsia"/>
                <w:color w:val="000000"/>
                <w:kern w:val="0"/>
                <w:sz w:val="28"/>
                <w:szCs w:val="28"/>
              </w:rPr>
              <w:t>表面</w:t>
            </w:r>
            <w:r w:rsidRPr="00A11DE5">
              <w:rPr>
                <w:rFonts w:asciiTheme="minorEastAsia" w:hAnsiTheme="minorEastAsia" w:cs="宋体" w:hint="eastAsia"/>
                <w:color w:val="000000"/>
                <w:sz w:val="28"/>
                <w:szCs w:val="28"/>
              </w:rPr>
              <w:t>磷化后，</w:t>
            </w:r>
            <w:r w:rsidRPr="00A11DE5">
              <w:rPr>
                <w:rFonts w:asciiTheme="minorEastAsia" w:hAnsiTheme="minorEastAsia" w:cs="宋体" w:hint="eastAsia"/>
                <w:color w:val="000000"/>
                <w:kern w:val="0"/>
                <w:sz w:val="28"/>
                <w:szCs w:val="28"/>
              </w:rPr>
              <w:t>喷塑处理；</w:t>
            </w:r>
            <w:r w:rsidRPr="00A11DE5">
              <w:rPr>
                <w:rFonts w:asciiTheme="minorEastAsia" w:hAnsiTheme="minorEastAsia" w:cs="宋体" w:hint="eastAsia"/>
                <w:color w:val="000000"/>
                <w:sz w:val="28"/>
                <w:szCs w:val="28"/>
              </w:rPr>
              <w:t>台面板采用抗培特板，材料厚度15mm，边缘双层加厚，每组两侧侧形与屏风高度相同，并有造型；</w:t>
            </w:r>
            <w:r w:rsidRPr="00A11DE5">
              <w:rPr>
                <w:rFonts w:asciiTheme="minorEastAsia" w:hAnsiTheme="minorEastAsia" w:cs="宋体" w:hint="eastAsia"/>
                <w:color w:val="000000"/>
                <w:kern w:val="0"/>
                <w:sz w:val="28"/>
                <w:szCs w:val="28"/>
              </w:rPr>
              <w:t>配金属调节脚。</w:t>
            </w:r>
            <w:r w:rsidRPr="00A11DE5">
              <w:rPr>
                <w:rFonts w:asciiTheme="minorEastAsia" w:hAnsiTheme="minorEastAsia" w:cs="宋体" w:hint="eastAsia"/>
                <w:color w:val="000000"/>
                <w:sz w:val="28"/>
                <w:szCs w:val="28"/>
              </w:rPr>
              <w:t>控制台每米长度范围内，制造误差必须在：线性 ±0.5 mm.垂直 ± 0.5°</w:t>
            </w:r>
            <w:r w:rsidRPr="00A11DE5">
              <w:rPr>
                <w:rFonts w:asciiTheme="minorEastAsia" w:hAnsiTheme="minorEastAsia" w:cs="宋体" w:hint="eastAsia"/>
                <w:color w:val="000000"/>
                <w:kern w:val="0"/>
                <w:sz w:val="28"/>
                <w:szCs w:val="28"/>
              </w:rPr>
              <w:t>。每席位设厚</w:t>
            </w:r>
            <w:r w:rsidRPr="00A11DE5">
              <w:rPr>
                <w:rFonts w:asciiTheme="minorEastAsia" w:hAnsiTheme="minorEastAsia" w:cs="宋体" w:hint="eastAsia"/>
                <w:color w:val="000000"/>
                <w:sz w:val="28"/>
                <w:szCs w:val="28"/>
              </w:rPr>
              <w:t>≥1.2mm冷轧钢板</w:t>
            </w:r>
            <w:r w:rsidRPr="00A11DE5">
              <w:rPr>
                <w:rFonts w:asciiTheme="minorEastAsia" w:hAnsiTheme="minorEastAsia" w:cs="宋体" w:hint="eastAsia"/>
                <w:color w:val="000000"/>
                <w:kern w:val="0"/>
                <w:sz w:val="28"/>
                <w:szCs w:val="28"/>
              </w:rPr>
              <w:t>半进身主机柜（可放置4台主机），</w:t>
            </w:r>
            <w:r w:rsidRPr="00A11DE5">
              <w:rPr>
                <w:rFonts w:asciiTheme="minorEastAsia" w:hAnsiTheme="minorEastAsia" w:cs="宋体" w:hint="eastAsia"/>
                <w:color w:val="000000"/>
                <w:sz w:val="28"/>
                <w:szCs w:val="28"/>
              </w:rPr>
              <w:t>柜深550mm，三扇顺开单开门，底板承重≥100kg，门板下部设散热孔（网孔压筋），背板上、下部设散热孔（网</w:t>
            </w:r>
            <w:r w:rsidRPr="00A11DE5">
              <w:rPr>
                <w:rFonts w:asciiTheme="minorEastAsia" w:hAnsiTheme="minorEastAsia" w:cs="宋体" w:hint="eastAsia"/>
                <w:color w:val="000000"/>
                <w:sz w:val="28"/>
                <w:szCs w:val="28"/>
              </w:rPr>
              <w:lastRenderedPageBreak/>
              <w:t>孔压筋），每个席位主机柜内设铝合金插座（每个PDU含6个10A的三孔插座）。</w:t>
            </w:r>
          </w:p>
          <w:p w:rsidR="008402D6" w:rsidRPr="00A11DE5" w:rsidRDefault="008402D6" w:rsidP="00CC59C2">
            <w:pPr>
              <w:numPr>
                <w:ilvl w:val="0"/>
                <w:numId w:val="31"/>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sz w:val="28"/>
                <w:szCs w:val="28"/>
              </w:rPr>
              <w:t>桌上铝合金屏风，屏风厚度100mm，屏风高度180mm，屏风立面带槽，可安装LCD显示器支架。桌面下配金属键盘托。</w:t>
            </w:r>
          </w:p>
          <w:p w:rsidR="008402D6" w:rsidRPr="00A11DE5" w:rsidRDefault="008402D6" w:rsidP="00CC59C2">
            <w:pPr>
              <w:numPr>
                <w:ilvl w:val="0"/>
                <w:numId w:val="31"/>
              </w:numPr>
              <w:spacing w:line="360" w:lineRule="auto"/>
              <w:rPr>
                <w:rFonts w:asciiTheme="minorEastAsia" w:hAnsiTheme="minorEastAsia"/>
                <w:sz w:val="28"/>
                <w:szCs w:val="28"/>
              </w:rPr>
            </w:pPr>
            <w:r w:rsidRPr="00A11DE5">
              <w:rPr>
                <w:rFonts w:asciiTheme="minorEastAsia" w:hAnsiTheme="minorEastAsia" w:cs="宋体" w:hint="eastAsia"/>
                <w:color w:val="000000"/>
                <w:sz w:val="28"/>
                <w:szCs w:val="28"/>
              </w:rPr>
              <w:t>优质五金配件，带阻尼铰链、带静音滑轨。</w:t>
            </w:r>
          </w:p>
        </w:tc>
      </w:tr>
    </w:tbl>
    <w:p w:rsidR="008402D6" w:rsidRPr="00A11DE5" w:rsidRDefault="008402D6" w:rsidP="008402D6">
      <w:pPr>
        <w:rPr>
          <w:rFonts w:asciiTheme="minorEastAsia" w:hAnsiTheme="minorEastAsia"/>
          <w:sz w:val="28"/>
          <w:szCs w:val="28"/>
        </w:rPr>
      </w:pPr>
    </w:p>
    <w:p w:rsidR="008402D6" w:rsidRPr="00A11DE5" w:rsidRDefault="008402D6" w:rsidP="008402D6">
      <w:pPr>
        <w:rPr>
          <w:rFonts w:asciiTheme="minorEastAsia" w:hAnsiTheme="minorEastAsia"/>
          <w:sz w:val="28"/>
          <w:szCs w:val="28"/>
        </w:rPr>
      </w:pPr>
      <w:r w:rsidRPr="00A11DE5">
        <w:rPr>
          <w:rFonts w:asciiTheme="minorEastAsia" w:hAnsiTheme="minorEastAsia" w:hint="eastAsia"/>
          <w:sz w:val="28"/>
          <w:szCs w:val="28"/>
        </w:rPr>
        <w:t>1.2 指令管理室（图2）：</w:t>
      </w:r>
    </w:p>
    <w:p w:rsidR="008402D6" w:rsidRPr="00A11DE5" w:rsidRDefault="008402D6" w:rsidP="008402D6">
      <w:pPr>
        <w:rPr>
          <w:rFonts w:asciiTheme="minorEastAsia" w:hAnsiTheme="minorEastAsia"/>
          <w:sz w:val="28"/>
          <w:szCs w:val="28"/>
        </w:rPr>
      </w:pPr>
      <w:r w:rsidRPr="00A11DE5">
        <w:rPr>
          <w:rFonts w:asciiTheme="minorEastAsia" w:hAnsiTheme="minorEastAsia"/>
          <w:noProof/>
          <w:sz w:val="28"/>
          <w:szCs w:val="28"/>
        </w:rPr>
        <w:drawing>
          <wp:inline distT="0" distB="0" distL="0" distR="0">
            <wp:extent cx="5276850" cy="2762250"/>
            <wp:effectExtent l="19050" t="0" r="0" b="0"/>
            <wp:docPr id="3" name="图片 4" descr="360截图2016052514374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360截图20160525143746474"/>
                    <pic:cNvPicPr>
                      <a:picLocks noChangeAspect="1" noChangeArrowheads="1"/>
                    </pic:cNvPicPr>
                  </pic:nvPicPr>
                  <pic:blipFill>
                    <a:blip r:embed="rId12"/>
                    <a:srcRect/>
                    <a:stretch>
                      <a:fillRect/>
                    </a:stretch>
                  </pic:blipFill>
                  <pic:spPr bwMode="auto">
                    <a:xfrm>
                      <a:off x="0" y="0"/>
                      <a:ext cx="5276850" cy="2762250"/>
                    </a:xfrm>
                    <a:prstGeom prst="rect">
                      <a:avLst/>
                    </a:prstGeom>
                    <a:noFill/>
                    <a:ln w="9525" cmpd="sng">
                      <a:noFill/>
                      <a:miter lim="800000"/>
                      <a:headEnd/>
                      <a:tailEnd/>
                    </a:ln>
                  </pic:spPr>
                </pic:pic>
              </a:graphicData>
            </a:graphic>
          </wp:inline>
        </w:drawing>
      </w:r>
    </w:p>
    <w:p w:rsidR="008402D6" w:rsidRPr="00A11DE5" w:rsidRDefault="008402D6" w:rsidP="008402D6">
      <w:pPr>
        <w:rPr>
          <w:rFonts w:asciiTheme="minorEastAsia" w:hAnsiTheme="minorEastAsia" w:cs="宋体"/>
          <w:sz w:val="28"/>
          <w:szCs w:val="28"/>
        </w:rPr>
      </w:pPr>
      <w:bookmarkStart w:id="58" w:name="OLE_LINK2"/>
      <w:r w:rsidRPr="00A11DE5">
        <w:rPr>
          <w:rFonts w:asciiTheme="minorEastAsia" w:hAnsiTheme="minorEastAsia" w:cs="宋体" w:hint="eastAsia"/>
          <w:sz w:val="28"/>
          <w:szCs w:val="28"/>
        </w:rPr>
        <w:t>指令管理室</w:t>
      </w:r>
      <w:bookmarkEnd w:id="58"/>
      <w:r w:rsidRPr="00A11DE5">
        <w:rPr>
          <w:rFonts w:asciiTheme="minorEastAsia" w:hAnsiTheme="minorEastAsia" w:cs="宋体" w:hint="eastAsia"/>
          <w:sz w:val="28"/>
          <w:szCs w:val="28"/>
        </w:rPr>
        <w:t>共摆放五套控制台，说明：</w:t>
      </w:r>
    </w:p>
    <w:p w:rsidR="008402D6" w:rsidRPr="00A11DE5" w:rsidRDefault="008402D6" w:rsidP="008402D6">
      <w:pPr>
        <w:rPr>
          <w:rFonts w:asciiTheme="minorEastAsia" w:hAnsiTheme="minorEastAsia" w:cs="宋体"/>
          <w:sz w:val="28"/>
          <w:szCs w:val="28"/>
        </w:rPr>
      </w:pPr>
      <w:r w:rsidRPr="00A11DE5">
        <w:rPr>
          <w:rFonts w:asciiTheme="minorEastAsia" w:hAnsiTheme="minorEastAsia" w:cs="宋体" w:hint="eastAsia"/>
          <w:sz w:val="28"/>
          <w:szCs w:val="28"/>
        </w:rPr>
        <w:t xml:space="preserve">   （1）控制台2为其中4套直台，每套5950mm长，由4个席位组成；每个席位1400mm长，共计16个席位。</w:t>
      </w:r>
    </w:p>
    <w:p w:rsidR="008402D6" w:rsidRPr="00A11DE5" w:rsidRDefault="008402D6" w:rsidP="008402D6">
      <w:pPr>
        <w:rPr>
          <w:rFonts w:asciiTheme="minorEastAsia" w:hAnsiTheme="minorEastAsia" w:cs="宋体"/>
          <w:sz w:val="28"/>
          <w:szCs w:val="28"/>
        </w:rPr>
      </w:pPr>
      <w:r w:rsidRPr="00A11DE5">
        <w:rPr>
          <w:rFonts w:asciiTheme="minorEastAsia" w:hAnsiTheme="minorEastAsia" w:cs="宋体" w:hint="eastAsia"/>
          <w:sz w:val="28"/>
          <w:szCs w:val="28"/>
        </w:rPr>
        <w:lastRenderedPageBreak/>
        <w:t xml:space="preserve">   （2）控制台3为中间圆形控制台，控制台直径为5440mm，每个席位2137mm长，由8个席位组成。</w:t>
      </w:r>
    </w:p>
    <w:p w:rsidR="008402D6" w:rsidRPr="00A11DE5" w:rsidRDefault="008402D6" w:rsidP="008402D6">
      <w:pPr>
        <w:rPr>
          <w:rFonts w:asciiTheme="minorEastAsia" w:hAnsiTheme="minorEastAsia" w:cs="宋体"/>
          <w:sz w:val="28"/>
          <w:szCs w:val="28"/>
        </w:rPr>
      </w:pPr>
      <w:r w:rsidRPr="00A11DE5">
        <w:rPr>
          <w:rFonts w:asciiTheme="minorEastAsia" w:hAnsiTheme="minorEastAsia" w:cs="宋体" w:hint="eastAsia"/>
          <w:sz w:val="28"/>
          <w:szCs w:val="28"/>
        </w:rPr>
        <w:t>* 指令管理室共计24个席位。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4"/>
        <w:gridCol w:w="1048"/>
        <w:gridCol w:w="847"/>
        <w:gridCol w:w="785"/>
        <w:gridCol w:w="1761"/>
        <w:gridCol w:w="1587"/>
        <w:gridCol w:w="3276"/>
      </w:tblGrid>
      <w:tr w:rsidR="008402D6" w:rsidRPr="00A11DE5" w:rsidTr="008C53C9">
        <w:trPr>
          <w:cantSplit/>
          <w:trHeight w:val="1164"/>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种类名称</w:t>
            </w:r>
          </w:p>
        </w:tc>
        <w:tc>
          <w:tcPr>
            <w:tcW w:w="1048"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安放位置</w:t>
            </w:r>
          </w:p>
        </w:tc>
        <w:tc>
          <w:tcPr>
            <w:tcW w:w="847"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数量</w:t>
            </w:r>
          </w:p>
        </w:tc>
        <w:tc>
          <w:tcPr>
            <w:tcW w:w="785"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单位</w:t>
            </w:r>
          </w:p>
        </w:tc>
        <w:tc>
          <w:tcPr>
            <w:tcW w:w="1761" w:type="dxa"/>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规格/席位</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1587" w:type="dxa"/>
            <w:tcBorders>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规格/套</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3276" w:type="dxa"/>
            <w:tcBorders>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材质说明</w:t>
            </w:r>
          </w:p>
        </w:tc>
      </w:tr>
      <w:tr w:rsidR="008402D6" w:rsidRPr="00A11DE5" w:rsidTr="008C53C9">
        <w:trPr>
          <w:trHeight w:val="3369"/>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控制台2（见上图）</w:t>
            </w:r>
          </w:p>
        </w:tc>
        <w:tc>
          <w:tcPr>
            <w:tcW w:w="1048"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指令管理室</w:t>
            </w:r>
          </w:p>
        </w:tc>
        <w:tc>
          <w:tcPr>
            <w:tcW w:w="847"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4</w:t>
            </w:r>
          </w:p>
        </w:tc>
        <w:tc>
          <w:tcPr>
            <w:tcW w:w="785" w:type="dxa"/>
            <w:tcBorders>
              <w:top w:val="single" w:sz="4" w:space="0" w:color="auto"/>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761" w:type="dxa"/>
            <w:tcBorders>
              <w:righ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1400*1000*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p w:rsidR="008402D6" w:rsidRPr="00A11DE5" w:rsidRDefault="008402D6" w:rsidP="008C53C9">
            <w:pPr>
              <w:autoSpaceDE w:val="0"/>
              <w:autoSpaceDN w:val="0"/>
              <w:spacing w:line="360" w:lineRule="auto"/>
              <w:jc w:val="center"/>
              <w:rPr>
                <w:rFonts w:asciiTheme="minorEastAsia" w:hAnsiTheme="minorEastAsia"/>
                <w:bCs/>
                <w:sz w:val="28"/>
                <w:szCs w:val="28"/>
              </w:rPr>
            </w:pPr>
            <w:bookmarkStart w:id="59" w:name="OLE_LINK9"/>
            <w:r w:rsidRPr="00A11DE5">
              <w:rPr>
                <w:rFonts w:asciiTheme="minorEastAsia" w:hAnsiTheme="minorEastAsia"/>
                <w:noProof/>
                <w:sz w:val="28"/>
                <w:szCs w:val="28"/>
              </w:rPr>
              <w:drawing>
                <wp:inline distT="0" distB="0" distL="0" distR="0">
                  <wp:extent cx="1066800" cy="971550"/>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srcRect/>
                          <a:stretch>
                            <a:fillRect/>
                          </a:stretch>
                        </pic:blipFill>
                        <pic:spPr bwMode="auto">
                          <a:xfrm>
                            <a:off x="0" y="0"/>
                            <a:ext cx="1066800" cy="971550"/>
                          </a:xfrm>
                          <a:prstGeom prst="rect">
                            <a:avLst/>
                          </a:prstGeom>
                          <a:noFill/>
                          <a:ln w="9525">
                            <a:noFill/>
                            <a:miter lim="800000"/>
                            <a:headEnd/>
                            <a:tailEnd/>
                          </a:ln>
                          <a:effectLst/>
                        </pic:spPr>
                      </pic:pic>
                    </a:graphicData>
                  </a:graphic>
                </wp:inline>
              </w:drawing>
            </w:r>
            <w:bookmarkEnd w:id="59"/>
          </w:p>
        </w:tc>
        <w:tc>
          <w:tcPr>
            <w:tcW w:w="1587" w:type="dxa"/>
            <w:tcBorders>
              <w:lef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5950*1000* 730mm</w:t>
            </w:r>
          </w:p>
        </w:tc>
        <w:tc>
          <w:tcPr>
            <w:tcW w:w="3276" w:type="dxa"/>
            <w:tcBorders>
              <w:left w:val="single" w:sz="4" w:space="0" w:color="auto"/>
              <w:bottom w:val="single" w:sz="4" w:space="0" w:color="auto"/>
            </w:tcBorders>
            <w:vAlign w:val="center"/>
          </w:tcPr>
          <w:p w:rsidR="008402D6" w:rsidRPr="00A11DE5" w:rsidRDefault="008402D6" w:rsidP="008C53C9">
            <w:pPr>
              <w:spacing w:line="360" w:lineRule="auto"/>
              <w:ind w:firstLine="420"/>
              <w:jc w:val="center"/>
              <w:rPr>
                <w:rFonts w:asciiTheme="minorEastAsia" w:hAnsiTheme="minorEastAsia"/>
                <w:bCs/>
                <w:color w:val="000000"/>
                <w:sz w:val="28"/>
                <w:szCs w:val="28"/>
              </w:rPr>
            </w:pPr>
            <w:r w:rsidRPr="00A11DE5">
              <w:rPr>
                <w:rFonts w:asciiTheme="minorEastAsia" w:hAnsiTheme="minorEastAsia" w:hint="eastAsia"/>
                <w:bCs/>
                <w:color w:val="000000"/>
                <w:sz w:val="28"/>
                <w:szCs w:val="28"/>
              </w:rPr>
              <w:t>同控制台1</w:t>
            </w:r>
          </w:p>
          <w:p w:rsidR="008402D6" w:rsidRPr="00A11DE5" w:rsidRDefault="008402D6" w:rsidP="008C53C9">
            <w:pPr>
              <w:spacing w:line="360" w:lineRule="auto"/>
              <w:ind w:firstLine="420"/>
              <w:jc w:val="center"/>
              <w:rPr>
                <w:rFonts w:asciiTheme="minorEastAsia" w:hAnsiTheme="minorEastAsia"/>
                <w:color w:val="FF0000"/>
                <w:sz w:val="28"/>
                <w:szCs w:val="28"/>
              </w:rPr>
            </w:pPr>
          </w:p>
        </w:tc>
      </w:tr>
      <w:tr w:rsidR="008402D6" w:rsidRPr="00A11DE5" w:rsidTr="008C53C9">
        <w:trPr>
          <w:trHeight w:val="699"/>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控制台3（见上图）</w:t>
            </w:r>
          </w:p>
        </w:tc>
        <w:tc>
          <w:tcPr>
            <w:tcW w:w="1048"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指令管理室</w:t>
            </w:r>
          </w:p>
        </w:tc>
        <w:tc>
          <w:tcPr>
            <w:tcW w:w="847"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w:t>
            </w:r>
          </w:p>
        </w:tc>
        <w:tc>
          <w:tcPr>
            <w:tcW w:w="785" w:type="dxa"/>
            <w:tcBorders>
              <w:top w:val="single" w:sz="4" w:space="0" w:color="auto"/>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761" w:type="dxa"/>
            <w:tcBorders>
              <w:righ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弧长2137*1000*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tc>
        <w:tc>
          <w:tcPr>
            <w:tcW w:w="1587" w:type="dxa"/>
            <w:tcBorders>
              <w:lef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φ5440*1000*730mm</w:t>
            </w:r>
          </w:p>
          <w:p w:rsidR="008402D6" w:rsidRPr="00A11DE5" w:rsidRDefault="008402D6" w:rsidP="008C53C9">
            <w:pPr>
              <w:autoSpaceDE w:val="0"/>
              <w:autoSpaceDN w:val="0"/>
              <w:spacing w:line="360" w:lineRule="auto"/>
              <w:jc w:val="center"/>
              <w:rPr>
                <w:rFonts w:asciiTheme="minorEastAsia" w:hAnsiTheme="minorEastAsia"/>
                <w:bCs/>
                <w:sz w:val="28"/>
                <w:szCs w:val="28"/>
              </w:rPr>
            </w:pPr>
          </w:p>
        </w:tc>
        <w:tc>
          <w:tcPr>
            <w:tcW w:w="3276" w:type="dxa"/>
            <w:tcBorders>
              <w:top w:val="single" w:sz="4" w:space="0" w:color="auto"/>
              <w:left w:val="single" w:sz="4" w:space="0" w:color="auto"/>
            </w:tcBorders>
          </w:tcPr>
          <w:p w:rsidR="008402D6" w:rsidRPr="00A11DE5" w:rsidRDefault="008402D6" w:rsidP="00CC59C2">
            <w:pPr>
              <w:numPr>
                <w:ilvl w:val="0"/>
                <w:numId w:val="32"/>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kern w:val="0"/>
                <w:sz w:val="28"/>
                <w:szCs w:val="28"/>
              </w:rPr>
              <w:t>优质铝合金桌腿，壁厚</w:t>
            </w:r>
            <w:r w:rsidRPr="00A11DE5">
              <w:rPr>
                <w:rFonts w:asciiTheme="minorEastAsia" w:hAnsiTheme="minorEastAsia" w:cs="宋体" w:hint="eastAsia"/>
                <w:color w:val="000000"/>
                <w:sz w:val="28"/>
                <w:szCs w:val="28"/>
              </w:rPr>
              <w:t>≥2.0 mm，钢质望板，</w:t>
            </w:r>
            <w:r w:rsidRPr="00A11DE5">
              <w:rPr>
                <w:rFonts w:asciiTheme="minorEastAsia" w:hAnsiTheme="minorEastAsia" w:cs="宋体" w:hint="eastAsia"/>
                <w:color w:val="000000"/>
                <w:kern w:val="0"/>
                <w:sz w:val="28"/>
                <w:szCs w:val="28"/>
              </w:rPr>
              <w:t>厚</w:t>
            </w:r>
            <w:r w:rsidRPr="00A11DE5">
              <w:rPr>
                <w:rFonts w:asciiTheme="minorEastAsia" w:hAnsiTheme="minorEastAsia" w:cs="宋体" w:hint="eastAsia"/>
                <w:color w:val="000000"/>
                <w:sz w:val="28"/>
                <w:szCs w:val="28"/>
              </w:rPr>
              <w:t>≥2.0 mm，一级冷轧钢板冲压折弯成型，</w:t>
            </w:r>
            <w:r w:rsidRPr="00A11DE5">
              <w:rPr>
                <w:rFonts w:asciiTheme="minorEastAsia" w:hAnsiTheme="minorEastAsia" w:cs="宋体" w:hint="eastAsia"/>
                <w:color w:val="000000"/>
                <w:kern w:val="0"/>
                <w:sz w:val="28"/>
                <w:szCs w:val="28"/>
              </w:rPr>
              <w:t>表面</w:t>
            </w:r>
            <w:r w:rsidRPr="00A11DE5">
              <w:rPr>
                <w:rFonts w:asciiTheme="minorEastAsia" w:hAnsiTheme="minorEastAsia" w:cs="宋体" w:hint="eastAsia"/>
                <w:color w:val="000000"/>
                <w:sz w:val="28"/>
                <w:szCs w:val="28"/>
              </w:rPr>
              <w:t>磷化后，</w:t>
            </w:r>
            <w:r w:rsidRPr="00A11DE5">
              <w:rPr>
                <w:rFonts w:asciiTheme="minorEastAsia" w:hAnsiTheme="minorEastAsia" w:cs="宋体" w:hint="eastAsia"/>
                <w:color w:val="000000"/>
                <w:kern w:val="0"/>
                <w:sz w:val="28"/>
                <w:szCs w:val="28"/>
              </w:rPr>
              <w:t>喷塑处理；</w:t>
            </w:r>
            <w:r w:rsidRPr="00A11DE5">
              <w:rPr>
                <w:rFonts w:asciiTheme="minorEastAsia" w:hAnsiTheme="minorEastAsia" w:cs="宋体" w:hint="eastAsia"/>
                <w:color w:val="000000"/>
                <w:sz w:val="28"/>
                <w:szCs w:val="28"/>
              </w:rPr>
              <w:t>台面板采用抗培特板，材料厚度15mm，边缘双层加厚；</w:t>
            </w:r>
            <w:r w:rsidRPr="00A11DE5">
              <w:rPr>
                <w:rFonts w:asciiTheme="minorEastAsia" w:hAnsiTheme="minorEastAsia" w:cs="宋体" w:hint="eastAsia"/>
                <w:color w:val="000000"/>
                <w:kern w:val="0"/>
                <w:sz w:val="28"/>
                <w:szCs w:val="28"/>
              </w:rPr>
              <w:t>配金属调节脚。</w:t>
            </w:r>
            <w:r w:rsidRPr="00A11DE5">
              <w:rPr>
                <w:rFonts w:asciiTheme="minorEastAsia" w:hAnsiTheme="minorEastAsia" w:cs="宋体" w:hint="eastAsia"/>
                <w:color w:val="000000"/>
                <w:sz w:val="28"/>
                <w:szCs w:val="28"/>
              </w:rPr>
              <w:t>控制台每米长度范</w:t>
            </w:r>
            <w:r w:rsidRPr="00A11DE5">
              <w:rPr>
                <w:rFonts w:asciiTheme="minorEastAsia" w:hAnsiTheme="minorEastAsia" w:cs="宋体" w:hint="eastAsia"/>
                <w:color w:val="000000"/>
                <w:sz w:val="28"/>
                <w:szCs w:val="28"/>
              </w:rPr>
              <w:lastRenderedPageBreak/>
              <w:t>围内，制造误差必须在：线性 ±0.5 mm.垂直 ± 0.5°</w:t>
            </w:r>
            <w:r w:rsidRPr="00A11DE5">
              <w:rPr>
                <w:rFonts w:asciiTheme="minorEastAsia" w:hAnsiTheme="minorEastAsia" w:cs="宋体" w:hint="eastAsia"/>
                <w:color w:val="000000"/>
                <w:kern w:val="0"/>
                <w:sz w:val="28"/>
                <w:szCs w:val="28"/>
              </w:rPr>
              <w:t>。每席位设厚</w:t>
            </w:r>
            <w:r w:rsidRPr="00A11DE5">
              <w:rPr>
                <w:rFonts w:asciiTheme="minorEastAsia" w:hAnsiTheme="minorEastAsia" w:cs="宋体" w:hint="eastAsia"/>
                <w:color w:val="000000"/>
                <w:sz w:val="28"/>
                <w:szCs w:val="28"/>
              </w:rPr>
              <w:t>≥1.2mm冷轧钢板</w:t>
            </w:r>
            <w:r w:rsidRPr="00A11DE5">
              <w:rPr>
                <w:rFonts w:asciiTheme="minorEastAsia" w:hAnsiTheme="minorEastAsia" w:cs="宋体" w:hint="eastAsia"/>
                <w:color w:val="000000"/>
                <w:kern w:val="0"/>
                <w:sz w:val="28"/>
                <w:szCs w:val="28"/>
              </w:rPr>
              <w:t>半进身主机柜（可放置4台主机），</w:t>
            </w:r>
            <w:r w:rsidRPr="00A11DE5">
              <w:rPr>
                <w:rFonts w:asciiTheme="minorEastAsia" w:hAnsiTheme="minorEastAsia" w:cs="宋体" w:hint="eastAsia"/>
                <w:color w:val="000000"/>
                <w:sz w:val="28"/>
                <w:szCs w:val="28"/>
              </w:rPr>
              <w:t>柜深550mm，三扇顺开单开门，底板承重≥100kg，门板下部设散热孔（网孔压筋），背板上、下部设散热孔（网孔压筋），每个席位主机柜内设铝合金插座（每个PDU含6个10A的三孔插座）。</w:t>
            </w:r>
          </w:p>
          <w:p w:rsidR="008402D6" w:rsidRPr="00A11DE5" w:rsidRDefault="008402D6" w:rsidP="00CC59C2">
            <w:pPr>
              <w:numPr>
                <w:ilvl w:val="0"/>
                <w:numId w:val="32"/>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sz w:val="28"/>
                <w:szCs w:val="28"/>
              </w:rPr>
              <w:t>圆形人造大理石落地前挡板，并有线型，前挡板高度高于台面80mm，桌面下配金属键盘托。</w:t>
            </w:r>
          </w:p>
          <w:p w:rsidR="008402D6" w:rsidRPr="00A11DE5" w:rsidRDefault="008402D6" w:rsidP="00CC59C2">
            <w:pPr>
              <w:numPr>
                <w:ilvl w:val="0"/>
                <w:numId w:val="32"/>
              </w:numPr>
              <w:spacing w:line="360" w:lineRule="auto"/>
              <w:rPr>
                <w:rFonts w:asciiTheme="minorEastAsia" w:hAnsiTheme="minorEastAsia"/>
                <w:bCs/>
                <w:sz w:val="28"/>
                <w:szCs w:val="28"/>
              </w:rPr>
            </w:pPr>
            <w:r w:rsidRPr="00A11DE5">
              <w:rPr>
                <w:rFonts w:asciiTheme="minorEastAsia" w:hAnsiTheme="minorEastAsia" w:cs="宋体" w:hint="eastAsia"/>
                <w:color w:val="000000"/>
                <w:sz w:val="28"/>
                <w:szCs w:val="28"/>
              </w:rPr>
              <w:t>优质五金配件，带阻尼铰链、静音滑轨。</w:t>
            </w:r>
          </w:p>
        </w:tc>
      </w:tr>
    </w:tbl>
    <w:p w:rsidR="008402D6" w:rsidRPr="00A11DE5" w:rsidRDefault="008402D6" w:rsidP="008402D6">
      <w:pPr>
        <w:pStyle w:val="3"/>
        <w:spacing w:after="0" w:line="415" w:lineRule="auto"/>
        <w:rPr>
          <w:rFonts w:asciiTheme="minorEastAsia" w:eastAsiaTheme="minorEastAsia" w:hAnsiTheme="minorEastAsia"/>
          <w:sz w:val="28"/>
          <w:szCs w:val="28"/>
        </w:rPr>
      </w:pPr>
      <w:r w:rsidRPr="00A11DE5">
        <w:rPr>
          <w:rFonts w:asciiTheme="minorEastAsia" w:eastAsiaTheme="minorEastAsia" w:hAnsiTheme="minorEastAsia" w:hint="eastAsia"/>
          <w:bCs w:val="0"/>
          <w:sz w:val="28"/>
          <w:szCs w:val="28"/>
        </w:rPr>
        <w:lastRenderedPageBreak/>
        <w:t>1.3监看室布局（图3）</w:t>
      </w:r>
      <w:r w:rsidRPr="00A11DE5">
        <w:rPr>
          <w:rFonts w:asciiTheme="minorEastAsia" w:eastAsiaTheme="minorEastAsia" w:hAnsiTheme="minorEastAsia" w:hint="eastAsia"/>
          <w:sz w:val="28"/>
          <w:szCs w:val="28"/>
        </w:rPr>
        <w:t>：</w:t>
      </w:r>
    </w:p>
    <w:p w:rsidR="008402D6" w:rsidRPr="00A11DE5" w:rsidRDefault="008402D6" w:rsidP="008402D6">
      <w:pPr>
        <w:rPr>
          <w:rFonts w:asciiTheme="minorEastAsia" w:hAnsiTheme="minorEastAsia"/>
          <w:sz w:val="28"/>
          <w:szCs w:val="28"/>
        </w:rPr>
      </w:pPr>
    </w:p>
    <w:p w:rsidR="008402D6" w:rsidRPr="00A11DE5" w:rsidRDefault="008402D6" w:rsidP="008402D6">
      <w:pPr>
        <w:pStyle w:val="3"/>
        <w:spacing w:after="0" w:line="415" w:lineRule="auto"/>
        <w:rPr>
          <w:rFonts w:asciiTheme="minorEastAsia" w:eastAsiaTheme="minorEastAsia" w:hAnsiTheme="minorEastAsia"/>
          <w:sz w:val="28"/>
          <w:szCs w:val="28"/>
        </w:rPr>
      </w:pPr>
      <w:r w:rsidRPr="00A11DE5">
        <w:rPr>
          <w:rFonts w:asciiTheme="minorEastAsia" w:eastAsiaTheme="minorEastAsia" w:hAnsiTheme="minorEastAsia"/>
          <w:noProof/>
          <w:sz w:val="28"/>
          <w:szCs w:val="28"/>
        </w:rPr>
        <w:drawing>
          <wp:inline distT="0" distB="0" distL="0" distR="0">
            <wp:extent cx="5267325" cy="3543300"/>
            <wp:effectExtent l="19050" t="0" r="9525" b="0"/>
            <wp:docPr id="5" name="图片 5" descr="360截图2016061809280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60截图20160618092802249"/>
                    <pic:cNvPicPr>
                      <a:picLocks noChangeAspect="1" noChangeArrowheads="1"/>
                    </pic:cNvPicPr>
                  </pic:nvPicPr>
                  <pic:blipFill>
                    <a:blip r:embed="rId14"/>
                    <a:srcRect/>
                    <a:stretch>
                      <a:fillRect/>
                    </a:stretch>
                  </pic:blipFill>
                  <pic:spPr bwMode="auto">
                    <a:xfrm>
                      <a:off x="0" y="0"/>
                      <a:ext cx="5267325" cy="3543300"/>
                    </a:xfrm>
                    <a:prstGeom prst="rect">
                      <a:avLst/>
                    </a:prstGeom>
                    <a:noFill/>
                    <a:ln w="9525" cmpd="sng">
                      <a:noFill/>
                      <a:miter lim="800000"/>
                      <a:headEnd/>
                      <a:tailEnd/>
                    </a:ln>
                  </pic:spPr>
                </pic:pic>
              </a:graphicData>
            </a:graphic>
          </wp:inline>
        </w:drawing>
      </w:r>
    </w:p>
    <w:p w:rsidR="008402D6" w:rsidRPr="00A11DE5" w:rsidRDefault="008402D6" w:rsidP="008402D6">
      <w:pPr>
        <w:rPr>
          <w:rFonts w:asciiTheme="minorEastAsia" w:hAnsiTheme="minorEastAsia"/>
          <w:sz w:val="28"/>
          <w:szCs w:val="28"/>
        </w:rPr>
      </w:pPr>
    </w:p>
    <w:p w:rsidR="008402D6" w:rsidRPr="00A11DE5" w:rsidRDefault="008402D6" w:rsidP="008402D6">
      <w:pPr>
        <w:rPr>
          <w:rFonts w:asciiTheme="minorEastAsia" w:hAnsiTheme="minorEastAsia" w:cs="宋体"/>
          <w:sz w:val="28"/>
          <w:szCs w:val="28"/>
        </w:rPr>
      </w:pPr>
      <w:bookmarkStart w:id="60" w:name="OLE_LINK8"/>
      <w:r w:rsidRPr="00A11DE5">
        <w:rPr>
          <w:rFonts w:asciiTheme="minorEastAsia" w:hAnsiTheme="minorEastAsia" w:hint="eastAsia"/>
          <w:sz w:val="28"/>
          <w:szCs w:val="28"/>
        </w:rPr>
        <w:t>监看室</w:t>
      </w:r>
      <w:r w:rsidRPr="00A11DE5">
        <w:rPr>
          <w:rFonts w:asciiTheme="minorEastAsia" w:hAnsiTheme="minorEastAsia" w:cs="宋体" w:hint="eastAsia"/>
          <w:sz w:val="28"/>
          <w:szCs w:val="28"/>
        </w:rPr>
        <w:t>共摆放两套控制台</w:t>
      </w:r>
      <w:bookmarkEnd w:id="60"/>
      <w:r w:rsidRPr="00A11DE5">
        <w:rPr>
          <w:rFonts w:asciiTheme="minorEastAsia" w:hAnsiTheme="minorEastAsia" w:cs="宋体" w:hint="eastAsia"/>
          <w:sz w:val="28"/>
          <w:szCs w:val="28"/>
        </w:rPr>
        <w:t>，说明：</w:t>
      </w:r>
    </w:p>
    <w:p w:rsidR="008402D6" w:rsidRPr="00A11DE5" w:rsidRDefault="008402D6" w:rsidP="008402D6">
      <w:pPr>
        <w:rPr>
          <w:rFonts w:asciiTheme="minorEastAsia" w:hAnsiTheme="minorEastAsia" w:cs="宋体"/>
          <w:sz w:val="28"/>
          <w:szCs w:val="28"/>
        </w:rPr>
      </w:pPr>
      <w:r w:rsidRPr="00A11DE5">
        <w:rPr>
          <w:rFonts w:asciiTheme="minorEastAsia" w:hAnsiTheme="minorEastAsia" w:hint="eastAsia"/>
          <w:sz w:val="28"/>
          <w:szCs w:val="28"/>
        </w:rPr>
        <w:t>（1） 控制台4为左边扇形控制台，</w:t>
      </w:r>
      <w:bookmarkStart w:id="61" w:name="OLE_LINK7"/>
      <w:r w:rsidRPr="00A11DE5">
        <w:rPr>
          <w:rFonts w:asciiTheme="minorEastAsia" w:hAnsiTheme="minorEastAsia" w:cs="宋体" w:hint="eastAsia"/>
          <w:sz w:val="28"/>
          <w:szCs w:val="28"/>
        </w:rPr>
        <w:t>每套19662mm长，由9个席位组成；每个席位2071mm长，共计9个席位。</w:t>
      </w:r>
      <w:bookmarkEnd w:id="61"/>
    </w:p>
    <w:p w:rsidR="008402D6" w:rsidRPr="00A11DE5" w:rsidRDefault="008402D6" w:rsidP="008402D6">
      <w:pPr>
        <w:rPr>
          <w:rFonts w:asciiTheme="minorEastAsia" w:hAnsiTheme="minorEastAsia" w:cs="宋体"/>
          <w:sz w:val="28"/>
          <w:szCs w:val="28"/>
        </w:rPr>
      </w:pPr>
      <w:r w:rsidRPr="00A11DE5">
        <w:rPr>
          <w:rFonts w:asciiTheme="minorEastAsia" w:hAnsiTheme="minorEastAsia" w:hint="eastAsia"/>
          <w:sz w:val="28"/>
          <w:szCs w:val="28"/>
        </w:rPr>
        <w:t xml:space="preserve">（2） 控制台5为右边弧形控制台, </w:t>
      </w:r>
      <w:r w:rsidRPr="00A11DE5">
        <w:rPr>
          <w:rFonts w:asciiTheme="minorEastAsia" w:hAnsiTheme="minorEastAsia" w:cs="宋体" w:hint="eastAsia"/>
          <w:sz w:val="28"/>
          <w:szCs w:val="28"/>
        </w:rPr>
        <w:t>每套9787mm长， 由5个席位组成；每个席位2028mm长，共计5个席位。</w:t>
      </w:r>
    </w:p>
    <w:p w:rsidR="008402D6" w:rsidRPr="00A11DE5" w:rsidRDefault="008402D6" w:rsidP="008402D6">
      <w:pPr>
        <w:rPr>
          <w:rFonts w:asciiTheme="minorEastAsia" w:hAnsiTheme="minorEastAsia"/>
          <w:sz w:val="28"/>
          <w:szCs w:val="28"/>
        </w:rPr>
      </w:pPr>
      <w:r w:rsidRPr="00A11DE5">
        <w:rPr>
          <w:rFonts w:asciiTheme="minorEastAsia" w:hAnsiTheme="minorEastAsia" w:hint="eastAsia"/>
          <w:sz w:val="28"/>
          <w:szCs w:val="28"/>
        </w:rPr>
        <w:t>* 监看室</w:t>
      </w:r>
      <w:r w:rsidRPr="00A11DE5">
        <w:rPr>
          <w:rFonts w:asciiTheme="minorEastAsia" w:hAnsiTheme="minorEastAsia" w:cs="宋体" w:hint="eastAsia"/>
          <w:sz w:val="28"/>
          <w:szCs w:val="28"/>
        </w:rPr>
        <w:t>共计14个席位。</w:t>
      </w:r>
    </w:p>
    <w:p w:rsidR="008402D6" w:rsidRPr="00A11DE5" w:rsidRDefault="008402D6" w:rsidP="008402D6">
      <w:pPr>
        <w:rPr>
          <w:rFonts w:asciiTheme="minorEastAsia" w:hAnsiTheme="minorEastAsia"/>
          <w:sz w:val="28"/>
          <w:szCs w:val="28"/>
        </w:rPr>
      </w:pPr>
    </w:p>
    <w:p w:rsidR="008402D6" w:rsidRPr="00A11DE5" w:rsidRDefault="008402D6" w:rsidP="008402D6">
      <w:pPr>
        <w:rPr>
          <w:rFonts w:asciiTheme="minorEastAsia" w:hAnsiTheme="minorEastAsia"/>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4"/>
        <w:gridCol w:w="1249"/>
        <w:gridCol w:w="936"/>
        <w:gridCol w:w="781"/>
        <w:gridCol w:w="1856"/>
        <w:gridCol w:w="1266"/>
        <w:gridCol w:w="3276"/>
      </w:tblGrid>
      <w:tr w:rsidR="008402D6" w:rsidRPr="00A11DE5" w:rsidTr="008C53C9">
        <w:trPr>
          <w:cantSplit/>
          <w:trHeight w:val="1134"/>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lastRenderedPageBreak/>
              <w:t>种类名称</w:t>
            </w:r>
          </w:p>
        </w:tc>
        <w:tc>
          <w:tcPr>
            <w:tcW w:w="1249"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安放位置</w:t>
            </w:r>
          </w:p>
        </w:tc>
        <w:tc>
          <w:tcPr>
            <w:tcW w:w="93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数量</w:t>
            </w:r>
          </w:p>
        </w:tc>
        <w:tc>
          <w:tcPr>
            <w:tcW w:w="781"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单位</w:t>
            </w:r>
          </w:p>
        </w:tc>
        <w:tc>
          <w:tcPr>
            <w:tcW w:w="1856" w:type="dxa"/>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规格/席位</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126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规格/套</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327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材质说明</w:t>
            </w:r>
          </w:p>
        </w:tc>
      </w:tr>
      <w:tr w:rsidR="008402D6" w:rsidRPr="00A11DE5" w:rsidTr="008C53C9">
        <w:trPr>
          <w:trHeight w:val="5090"/>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控制台4</w:t>
            </w:r>
          </w:p>
        </w:tc>
        <w:tc>
          <w:tcPr>
            <w:tcW w:w="1249"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监看室</w:t>
            </w:r>
          </w:p>
        </w:tc>
        <w:tc>
          <w:tcPr>
            <w:tcW w:w="93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w:t>
            </w:r>
          </w:p>
        </w:tc>
        <w:tc>
          <w:tcPr>
            <w:tcW w:w="781" w:type="dxa"/>
            <w:tcBorders>
              <w:top w:val="single" w:sz="4" w:space="0" w:color="auto"/>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856" w:type="dxa"/>
            <w:tcBorders>
              <w:righ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弧长2071*1000*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p w:rsidR="008402D6" w:rsidRPr="00A11DE5" w:rsidRDefault="008402D6" w:rsidP="008C53C9">
            <w:pPr>
              <w:autoSpaceDE w:val="0"/>
              <w:autoSpaceDN w:val="0"/>
              <w:spacing w:line="360" w:lineRule="auto"/>
              <w:jc w:val="left"/>
              <w:rPr>
                <w:rFonts w:asciiTheme="minorEastAsia" w:hAnsiTheme="minorEastAsia"/>
                <w:bCs/>
                <w:sz w:val="28"/>
                <w:szCs w:val="28"/>
              </w:rPr>
            </w:pPr>
            <w:r w:rsidRPr="00A11DE5">
              <w:rPr>
                <w:rFonts w:asciiTheme="minorEastAsia" w:hAnsiTheme="minorEastAsia"/>
                <w:noProof/>
                <w:sz w:val="28"/>
                <w:szCs w:val="28"/>
              </w:rPr>
              <w:drawing>
                <wp:inline distT="0" distB="0" distL="0" distR="0">
                  <wp:extent cx="1228725" cy="1123950"/>
                  <wp:effectExtent l="19050" t="0" r="9525"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srcRect/>
                          <a:stretch>
                            <a:fillRect/>
                          </a:stretch>
                        </pic:blipFill>
                        <pic:spPr bwMode="auto">
                          <a:xfrm>
                            <a:off x="0" y="0"/>
                            <a:ext cx="1228725" cy="1123950"/>
                          </a:xfrm>
                          <a:prstGeom prst="rect">
                            <a:avLst/>
                          </a:prstGeom>
                          <a:noFill/>
                          <a:ln w="9525" cmpd="sng">
                            <a:noFill/>
                            <a:miter lim="800000"/>
                            <a:headEnd/>
                            <a:tailEnd/>
                          </a:ln>
                        </pic:spPr>
                      </pic:pic>
                    </a:graphicData>
                  </a:graphic>
                </wp:inline>
              </w:drawing>
            </w:r>
          </w:p>
        </w:tc>
        <w:tc>
          <w:tcPr>
            <w:tcW w:w="1266" w:type="dxa"/>
            <w:tcBorders>
              <w:lef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弧长19662*1000*730mm</w:t>
            </w:r>
          </w:p>
        </w:tc>
        <w:tc>
          <w:tcPr>
            <w:tcW w:w="3276" w:type="dxa"/>
            <w:vMerge w:val="restart"/>
            <w:tcBorders>
              <w:left w:val="single" w:sz="4" w:space="0" w:color="auto"/>
            </w:tcBorders>
          </w:tcPr>
          <w:p w:rsidR="008402D6" w:rsidRPr="00A11DE5" w:rsidRDefault="008402D6" w:rsidP="00CC59C2">
            <w:pPr>
              <w:numPr>
                <w:ilvl w:val="0"/>
                <w:numId w:val="33"/>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kern w:val="0"/>
                <w:sz w:val="28"/>
                <w:szCs w:val="28"/>
              </w:rPr>
              <w:t>优质铝合金桌腿，壁厚</w:t>
            </w:r>
            <w:r w:rsidRPr="00A11DE5">
              <w:rPr>
                <w:rFonts w:asciiTheme="minorEastAsia" w:hAnsiTheme="minorEastAsia" w:cs="宋体" w:hint="eastAsia"/>
                <w:color w:val="000000"/>
                <w:sz w:val="28"/>
                <w:szCs w:val="28"/>
              </w:rPr>
              <w:t>≥2.0 mm，钢质望板，</w:t>
            </w:r>
            <w:r w:rsidRPr="00A11DE5">
              <w:rPr>
                <w:rFonts w:asciiTheme="minorEastAsia" w:hAnsiTheme="minorEastAsia" w:cs="宋体" w:hint="eastAsia"/>
                <w:color w:val="000000"/>
                <w:kern w:val="0"/>
                <w:sz w:val="28"/>
                <w:szCs w:val="28"/>
              </w:rPr>
              <w:t>厚</w:t>
            </w:r>
            <w:r w:rsidRPr="00A11DE5">
              <w:rPr>
                <w:rFonts w:asciiTheme="minorEastAsia" w:hAnsiTheme="minorEastAsia" w:cs="宋体" w:hint="eastAsia"/>
                <w:color w:val="000000"/>
                <w:sz w:val="28"/>
                <w:szCs w:val="28"/>
              </w:rPr>
              <w:t>≥2.0 mm，一级冷轧钢板冲压折弯成型，</w:t>
            </w:r>
            <w:r w:rsidRPr="00A11DE5">
              <w:rPr>
                <w:rFonts w:asciiTheme="minorEastAsia" w:hAnsiTheme="minorEastAsia" w:cs="宋体" w:hint="eastAsia"/>
                <w:color w:val="000000"/>
                <w:kern w:val="0"/>
                <w:sz w:val="28"/>
                <w:szCs w:val="28"/>
              </w:rPr>
              <w:t>表面</w:t>
            </w:r>
            <w:r w:rsidRPr="00A11DE5">
              <w:rPr>
                <w:rFonts w:asciiTheme="minorEastAsia" w:hAnsiTheme="minorEastAsia" w:cs="宋体" w:hint="eastAsia"/>
                <w:color w:val="000000"/>
                <w:sz w:val="28"/>
                <w:szCs w:val="28"/>
              </w:rPr>
              <w:t>磷化后，</w:t>
            </w:r>
            <w:r w:rsidRPr="00A11DE5">
              <w:rPr>
                <w:rFonts w:asciiTheme="minorEastAsia" w:hAnsiTheme="minorEastAsia" w:cs="宋体" w:hint="eastAsia"/>
                <w:color w:val="000000"/>
                <w:kern w:val="0"/>
                <w:sz w:val="28"/>
                <w:szCs w:val="28"/>
              </w:rPr>
              <w:t>喷塑处理；</w:t>
            </w:r>
            <w:r w:rsidRPr="00A11DE5">
              <w:rPr>
                <w:rFonts w:asciiTheme="minorEastAsia" w:hAnsiTheme="minorEastAsia" w:cs="宋体" w:hint="eastAsia"/>
                <w:color w:val="000000"/>
                <w:sz w:val="28"/>
                <w:szCs w:val="28"/>
              </w:rPr>
              <w:t>台面板采用抗培特板，材料厚度15mm，边缘双层加厚，每组两侧侧形与屏风高度相同，并有造型；</w:t>
            </w:r>
            <w:r w:rsidRPr="00A11DE5">
              <w:rPr>
                <w:rFonts w:asciiTheme="minorEastAsia" w:hAnsiTheme="minorEastAsia" w:cs="宋体" w:hint="eastAsia"/>
                <w:color w:val="000000"/>
                <w:kern w:val="0"/>
                <w:sz w:val="28"/>
                <w:szCs w:val="28"/>
              </w:rPr>
              <w:t>配金属调节脚。</w:t>
            </w:r>
            <w:r w:rsidRPr="00A11DE5">
              <w:rPr>
                <w:rFonts w:asciiTheme="minorEastAsia" w:hAnsiTheme="minorEastAsia" w:cs="宋体" w:hint="eastAsia"/>
                <w:color w:val="000000"/>
                <w:sz w:val="28"/>
                <w:szCs w:val="28"/>
              </w:rPr>
              <w:t>控制台每米长度范围内，制造误差必须在：线性 ±0.5 mm.垂直 ± 0.5°</w:t>
            </w:r>
            <w:r w:rsidRPr="00A11DE5">
              <w:rPr>
                <w:rFonts w:asciiTheme="minorEastAsia" w:hAnsiTheme="minorEastAsia" w:cs="宋体" w:hint="eastAsia"/>
                <w:color w:val="000000"/>
                <w:kern w:val="0"/>
                <w:sz w:val="28"/>
                <w:szCs w:val="28"/>
              </w:rPr>
              <w:t>。每席位设厚</w:t>
            </w:r>
            <w:r w:rsidRPr="00A11DE5">
              <w:rPr>
                <w:rFonts w:asciiTheme="minorEastAsia" w:hAnsiTheme="minorEastAsia" w:cs="宋体" w:hint="eastAsia"/>
                <w:color w:val="000000"/>
                <w:sz w:val="28"/>
                <w:szCs w:val="28"/>
              </w:rPr>
              <w:t>≥1.2mm冷轧钢板</w:t>
            </w:r>
            <w:r w:rsidRPr="00A11DE5">
              <w:rPr>
                <w:rFonts w:asciiTheme="minorEastAsia" w:hAnsiTheme="minorEastAsia" w:cs="宋体" w:hint="eastAsia"/>
                <w:color w:val="000000"/>
                <w:kern w:val="0"/>
                <w:sz w:val="28"/>
                <w:szCs w:val="28"/>
              </w:rPr>
              <w:t>半进身主机柜（可放置4台主机），</w:t>
            </w:r>
            <w:r w:rsidRPr="00A11DE5">
              <w:rPr>
                <w:rFonts w:asciiTheme="minorEastAsia" w:hAnsiTheme="minorEastAsia" w:cs="宋体" w:hint="eastAsia"/>
                <w:color w:val="000000"/>
                <w:sz w:val="28"/>
                <w:szCs w:val="28"/>
              </w:rPr>
              <w:t>柜深</w:t>
            </w:r>
            <w:r w:rsidRPr="00A11DE5">
              <w:rPr>
                <w:rFonts w:asciiTheme="minorEastAsia" w:hAnsiTheme="minorEastAsia" w:cs="宋体" w:hint="eastAsia"/>
                <w:color w:val="000000"/>
                <w:sz w:val="28"/>
                <w:szCs w:val="28"/>
              </w:rPr>
              <w:lastRenderedPageBreak/>
              <w:t>550mm，三扇顺开单开门，底板承重≥100kg，门板下部设散热孔（网孔压筋），背板上、下部设散热孔（网孔压筋），每个席位主机柜内设强弱电不锈钢拉丝插座（每个PDU含6个10A的三孔插座）。</w:t>
            </w:r>
          </w:p>
          <w:p w:rsidR="008402D6" w:rsidRPr="00A11DE5" w:rsidRDefault="008402D6" w:rsidP="00CC59C2">
            <w:pPr>
              <w:numPr>
                <w:ilvl w:val="0"/>
                <w:numId w:val="33"/>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sz w:val="28"/>
                <w:szCs w:val="28"/>
              </w:rPr>
              <w:t>桌上铝合金屏风，屏风厚度100mm，屏风高度180mm，屏风立面带槽，可安装LCD显示器支架。桌面下配金属键盘托。</w:t>
            </w:r>
          </w:p>
          <w:p w:rsidR="008402D6" w:rsidRPr="00A11DE5" w:rsidRDefault="008402D6" w:rsidP="00CC59C2">
            <w:pPr>
              <w:numPr>
                <w:ilvl w:val="0"/>
                <w:numId w:val="33"/>
              </w:numPr>
              <w:spacing w:line="360" w:lineRule="auto"/>
              <w:rPr>
                <w:rFonts w:asciiTheme="minorEastAsia" w:hAnsiTheme="minorEastAsia"/>
                <w:sz w:val="28"/>
                <w:szCs w:val="28"/>
              </w:rPr>
            </w:pPr>
            <w:r w:rsidRPr="00A11DE5">
              <w:rPr>
                <w:rFonts w:asciiTheme="minorEastAsia" w:hAnsiTheme="minorEastAsia" w:cs="宋体" w:hint="eastAsia"/>
                <w:color w:val="000000"/>
                <w:sz w:val="28"/>
                <w:szCs w:val="28"/>
              </w:rPr>
              <w:t>优质五金配件，带阻尼铰链、静音滑轨。</w:t>
            </w:r>
          </w:p>
        </w:tc>
      </w:tr>
      <w:tr w:rsidR="008402D6" w:rsidRPr="00A11DE5" w:rsidTr="008C53C9">
        <w:trPr>
          <w:trHeight w:val="2772"/>
          <w:jc w:val="center"/>
        </w:trPr>
        <w:tc>
          <w:tcPr>
            <w:tcW w:w="1324"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控制台5</w:t>
            </w:r>
          </w:p>
        </w:tc>
        <w:tc>
          <w:tcPr>
            <w:tcW w:w="1249"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监看室</w:t>
            </w:r>
          </w:p>
        </w:tc>
        <w:tc>
          <w:tcPr>
            <w:tcW w:w="936" w:type="dxa"/>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w:t>
            </w:r>
          </w:p>
        </w:tc>
        <w:tc>
          <w:tcPr>
            <w:tcW w:w="781" w:type="dxa"/>
            <w:tcBorders>
              <w:top w:val="single" w:sz="4" w:space="0" w:color="auto"/>
              <w:bottom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856" w:type="dxa"/>
            <w:tcBorders>
              <w:righ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弧长2028*1000*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w:t>
            </w:r>
          </w:p>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noProof/>
                <w:sz w:val="28"/>
                <w:szCs w:val="28"/>
              </w:rPr>
              <w:drawing>
                <wp:inline distT="0" distB="0" distL="0" distR="0">
                  <wp:extent cx="1143000" cy="1047750"/>
                  <wp:effectExtent l="1905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srcRect/>
                          <a:stretch>
                            <a:fillRect/>
                          </a:stretch>
                        </pic:blipFill>
                        <pic:spPr bwMode="auto">
                          <a:xfrm>
                            <a:off x="0" y="0"/>
                            <a:ext cx="1143000" cy="1047750"/>
                          </a:xfrm>
                          <a:prstGeom prst="rect">
                            <a:avLst/>
                          </a:prstGeom>
                          <a:noFill/>
                          <a:ln w="9525" cmpd="sng">
                            <a:noFill/>
                            <a:miter lim="800000"/>
                            <a:headEnd/>
                            <a:tailEnd/>
                          </a:ln>
                          <a:effectLst/>
                        </pic:spPr>
                      </pic:pic>
                    </a:graphicData>
                  </a:graphic>
                </wp:inline>
              </w:drawing>
            </w:r>
          </w:p>
        </w:tc>
        <w:tc>
          <w:tcPr>
            <w:tcW w:w="1266" w:type="dxa"/>
            <w:tcBorders>
              <w:left w:val="single" w:sz="4" w:space="0" w:color="auto"/>
            </w:tcBorders>
            <w:vAlign w:val="center"/>
          </w:tcPr>
          <w:p w:rsidR="008402D6" w:rsidRPr="00A11DE5" w:rsidRDefault="008402D6" w:rsidP="008C53C9">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弧长9787*1000*730</w:t>
            </w:r>
          </w:p>
        </w:tc>
        <w:tc>
          <w:tcPr>
            <w:tcW w:w="3276" w:type="dxa"/>
            <w:vMerge/>
            <w:tcBorders>
              <w:left w:val="single" w:sz="4" w:space="0" w:color="auto"/>
            </w:tcBorders>
          </w:tcPr>
          <w:p w:rsidR="008402D6" w:rsidRPr="00A11DE5" w:rsidRDefault="008402D6" w:rsidP="008C53C9">
            <w:pPr>
              <w:spacing w:line="360" w:lineRule="auto"/>
              <w:ind w:firstLine="420"/>
              <w:rPr>
                <w:rFonts w:asciiTheme="minorEastAsia" w:hAnsiTheme="minorEastAsia"/>
                <w:bCs/>
                <w:sz w:val="28"/>
                <w:szCs w:val="28"/>
              </w:rPr>
            </w:pPr>
          </w:p>
        </w:tc>
      </w:tr>
    </w:tbl>
    <w:p w:rsidR="008402D6" w:rsidRDefault="008402D6" w:rsidP="008402D6">
      <w:pPr>
        <w:adjustRightInd w:val="0"/>
        <w:snapToGrid w:val="0"/>
        <w:spacing w:line="360" w:lineRule="auto"/>
        <w:ind w:firstLineChars="200" w:firstLine="560"/>
        <w:rPr>
          <w:rFonts w:asciiTheme="minorEastAsia" w:hAnsiTheme="minorEastAsia"/>
          <w:color w:val="000000"/>
          <w:sz w:val="28"/>
          <w:szCs w:val="28"/>
        </w:rPr>
      </w:pPr>
    </w:p>
    <w:p w:rsidR="008402D6" w:rsidRPr="00A11DE5" w:rsidRDefault="008402D6" w:rsidP="008402D6">
      <w:pPr>
        <w:pStyle w:val="3"/>
        <w:spacing w:beforeLines="10" w:after="0" w:line="415" w:lineRule="auto"/>
        <w:rPr>
          <w:rFonts w:ascii="宋体" w:hAnsi="宋体"/>
          <w:sz w:val="28"/>
          <w:szCs w:val="28"/>
        </w:rPr>
      </w:pPr>
      <w:r w:rsidRPr="00A11DE5">
        <w:rPr>
          <w:rFonts w:ascii="宋体" w:hAnsi="宋体" w:hint="eastAsia"/>
          <w:sz w:val="28"/>
          <w:szCs w:val="28"/>
        </w:rPr>
        <w:t xml:space="preserve">2 </w:t>
      </w:r>
      <w:r>
        <w:rPr>
          <w:rFonts w:ascii="宋体" w:hAnsi="宋体" w:hint="eastAsia"/>
          <w:sz w:val="28"/>
          <w:szCs w:val="28"/>
        </w:rPr>
        <w:t>.</w:t>
      </w:r>
      <w:r w:rsidRPr="00A11DE5">
        <w:rPr>
          <w:rFonts w:ascii="宋体" w:hAnsi="宋体" w:hint="eastAsia"/>
          <w:sz w:val="28"/>
          <w:szCs w:val="28"/>
        </w:rPr>
        <w:t>服务要求：</w:t>
      </w:r>
      <w:r w:rsidRPr="00A11DE5">
        <w:rPr>
          <w:rFonts w:ascii="宋体" w:hAnsi="宋体" w:hint="eastAsia"/>
          <w:sz w:val="28"/>
          <w:szCs w:val="28"/>
        </w:rPr>
        <w:t xml:space="preserve"> </w:t>
      </w:r>
    </w:p>
    <w:p w:rsidR="008402D6" w:rsidRPr="00A11DE5" w:rsidRDefault="008402D6" w:rsidP="008402D6">
      <w:pPr>
        <w:pStyle w:val="ab"/>
        <w:adjustRightInd w:val="0"/>
        <w:snapToGrid w:val="0"/>
        <w:spacing w:line="360" w:lineRule="auto"/>
        <w:ind w:firstLineChars="0" w:firstLine="0"/>
        <w:jc w:val="left"/>
        <w:textAlignment w:val="baseline"/>
        <w:rPr>
          <w:rFonts w:ascii="宋体" w:hAnsi="宋体"/>
          <w:sz w:val="28"/>
          <w:szCs w:val="28"/>
        </w:rPr>
      </w:pPr>
      <w:r w:rsidRPr="00A11DE5">
        <w:rPr>
          <w:rFonts w:ascii="宋体" w:hAnsi="宋体" w:hint="eastAsia"/>
          <w:b/>
          <w:sz w:val="28"/>
          <w:szCs w:val="28"/>
        </w:rPr>
        <w:t>2.</w:t>
      </w:r>
      <w:r w:rsidRPr="00A11DE5">
        <w:rPr>
          <w:rFonts w:ascii="宋体" w:hAnsi="宋体" w:hint="eastAsia"/>
          <w:sz w:val="28"/>
          <w:szCs w:val="28"/>
        </w:rPr>
        <w:t>1 本次采购项目要求潜在投标人提供的最低售后服务标准为：家具产品两年三包、五年免费保修。产品在三包期内，发生质量问题的经两次修理后仍出现质量问题时，供应商应无条件为采购人更换新的产品，如产品更换两次后仍出现质量问题时，供应商应无条件退货，维</w:t>
      </w:r>
      <w:r w:rsidRPr="00A11DE5">
        <w:rPr>
          <w:rFonts w:ascii="宋体" w:hAnsi="宋体" w:hint="eastAsia"/>
          <w:sz w:val="28"/>
          <w:szCs w:val="28"/>
        </w:rPr>
        <w:lastRenderedPageBreak/>
        <w:t>修、更换、退货产生的费用均由投标人负责；产品三包期自产品经采购人验收合格并交付使用之日起计算。在家具保修期内，一旦家具发生质量问题，投标人应在接到通知24小时内赶到现场进行修理，费用由投标人负责。</w:t>
      </w:r>
    </w:p>
    <w:p w:rsidR="008402D6" w:rsidRPr="00A11DE5" w:rsidRDefault="008402D6" w:rsidP="008402D6">
      <w:pPr>
        <w:pStyle w:val="ab"/>
        <w:adjustRightInd w:val="0"/>
        <w:snapToGrid w:val="0"/>
        <w:spacing w:line="360" w:lineRule="auto"/>
        <w:ind w:firstLineChars="0" w:firstLine="0"/>
        <w:jc w:val="left"/>
        <w:textAlignment w:val="baseline"/>
        <w:rPr>
          <w:rFonts w:ascii="宋体" w:hAnsi="宋体"/>
          <w:sz w:val="28"/>
          <w:szCs w:val="28"/>
        </w:rPr>
      </w:pPr>
      <w:r w:rsidRPr="00A11DE5">
        <w:rPr>
          <w:rFonts w:ascii="宋体" w:hAnsi="宋体" w:hint="eastAsia"/>
          <w:sz w:val="28"/>
          <w:szCs w:val="28"/>
        </w:rPr>
        <w:t>2.2 中标供应商应当在保修期内，每年至少组织一次所投产品的巡检维护。</w:t>
      </w:r>
    </w:p>
    <w:p w:rsidR="008402D6" w:rsidRPr="00A11DE5" w:rsidRDefault="008402D6" w:rsidP="008402D6">
      <w:pPr>
        <w:pStyle w:val="ab"/>
        <w:adjustRightInd w:val="0"/>
        <w:snapToGrid w:val="0"/>
        <w:spacing w:line="360" w:lineRule="auto"/>
        <w:ind w:firstLineChars="0" w:firstLine="0"/>
        <w:jc w:val="left"/>
        <w:textAlignment w:val="baseline"/>
        <w:rPr>
          <w:rFonts w:ascii="宋体" w:hAnsi="宋体"/>
          <w:sz w:val="28"/>
          <w:szCs w:val="28"/>
        </w:rPr>
      </w:pPr>
      <w:r w:rsidRPr="00A11DE5">
        <w:rPr>
          <w:rFonts w:ascii="宋体" w:hAnsi="宋体" w:hint="eastAsia"/>
          <w:sz w:val="28"/>
          <w:szCs w:val="28"/>
        </w:rPr>
        <w:t>2.3 中标供应商与采购单位签订合同后，应当根据采购单位要求和评标委员会建议，优化中标产品设计，并提供部分样品展示，等待采购单位最终确认后方可批量生产。</w:t>
      </w:r>
    </w:p>
    <w:p w:rsidR="008402D6" w:rsidRPr="00A11DE5" w:rsidRDefault="008402D6" w:rsidP="008402D6">
      <w:pPr>
        <w:pStyle w:val="3"/>
        <w:spacing w:beforeLines="10" w:after="0" w:line="415" w:lineRule="auto"/>
        <w:rPr>
          <w:rFonts w:ascii="宋体" w:hAnsi="宋体"/>
          <w:sz w:val="28"/>
          <w:szCs w:val="28"/>
        </w:rPr>
      </w:pPr>
      <w:r w:rsidRPr="00A11DE5">
        <w:rPr>
          <w:rFonts w:ascii="宋体" w:hAnsi="宋体" w:hint="eastAsia"/>
          <w:sz w:val="28"/>
          <w:szCs w:val="28"/>
        </w:rPr>
        <w:t>3</w:t>
      </w:r>
      <w:r>
        <w:rPr>
          <w:rFonts w:ascii="宋体" w:hAnsi="宋体" w:hint="eastAsia"/>
          <w:sz w:val="28"/>
          <w:szCs w:val="28"/>
        </w:rPr>
        <w:t>.</w:t>
      </w:r>
      <w:r w:rsidRPr="00A11DE5">
        <w:rPr>
          <w:rFonts w:ascii="宋体" w:hAnsi="宋体" w:hint="eastAsia"/>
          <w:sz w:val="28"/>
          <w:szCs w:val="28"/>
        </w:rPr>
        <w:t xml:space="preserve"> </w:t>
      </w:r>
      <w:r w:rsidRPr="00A11DE5">
        <w:rPr>
          <w:rFonts w:ascii="宋体" w:hAnsi="宋体" w:hint="eastAsia"/>
          <w:sz w:val="28"/>
          <w:szCs w:val="28"/>
        </w:rPr>
        <w:t>产品生产过程质量控制措施</w:t>
      </w:r>
    </w:p>
    <w:p w:rsidR="008402D6" w:rsidRPr="00A11DE5" w:rsidRDefault="008402D6" w:rsidP="008402D6">
      <w:pPr>
        <w:adjustRightInd w:val="0"/>
        <w:snapToGrid w:val="0"/>
        <w:spacing w:line="360" w:lineRule="auto"/>
        <w:rPr>
          <w:rFonts w:asciiTheme="minorEastAsia" w:hAnsiTheme="minorEastAsia"/>
          <w:sz w:val="28"/>
          <w:szCs w:val="28"/>
        </w:rPr>
      </w:pPr>
      <w:r w:rsidRPr="00A11DE5">
        <w:rPr>
          <w:rFonts w:ascii="宋体" w:hAnsi="宋体" w:hint="eastAsia"/>
          <w:sz w:val="28"/>
          <w:szCs w:val="28"/>
        </w:rPr>
        <w:t>中标供应商与采购单位签订合同后，产品生产过程中，采购单位或其聘请的第三方有权到厂家就原辅料、五金件等选材与投标文件的一致性及生产进度等情况进行监督检查，检验和测试货物，以确认货物是否符合合同规格的要求，并且不承担额外的费用，中标供应商必须无条件配合甲方或其聘请的第三方监理机构提出的检验和测试要求，并予以积极配合。</w:t>
      </w:r>
    </w:p>
    <w:p w:rsidR="004E6AC9" w:rsidRPr="008402D6" w:rsidRDefault="004E6AC9" w:rsidP="004E6AC9">
      <w:pPr>
        <w:pStyle w:val="2"/>
        <w:numPr>
          <w:ilvl w:val="0"/>
          <w:numId w:val="0"/>
        </w:numPr>
        <w:tabs>
          <w:tab w:val="left" w:pos="420"/>
        </w:tabs>
      </w:pPr>
    </w:p>
    <w:p w:rsidR="004E6AC9" w:rsidRDefault="004E6AC9" w:rsidP="004E6AC9"/>
    <w:p w:rsidR="009468D8" w:rsidRDefault="009468D8"/>
    <w:sectPr w:rsidR="009468D8" w:rsidSect="00C25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C2" w:rsidRDefault="00CC59C2" w:rsidP="004E6AC9">
      <w:r>
        <w:separator/>
      </w:r>
    </w:p>
  </w:endnote>
  <w:endnote w:type="continuationSeparator" w:id="1">
    <w:p w:rsidR="00CC59C2" w:rsidRDefault="00CC59C2" w:rsidP="004E6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C2" w:rsidRDefault="00CC59C2" w:rsidP="004E6AC9">
      <w:r>
        <w:separator/>
      </w:r>
    </w:p>
  </w:footnote>
  <w:footnote w:type="continuationSeparator" w:id="1">
    <w:p w:rsidR="00CC59C2" w:rsidRDefault="00CC59C2" w:rsidP="004E6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ind w:left="480" w:hanging="480"/>
      </w:pPr>
      <w:rPr>
        <w:rFonts w:hint="default"/>
      </w:rPr>
    </w:lvl>
    <w:lvl w:ilvl="1">
      <w:start w:val="1"/>
      <w:numFmt w:val="decimal"/>
      <w:lvlText w:val="%2、"/>
      <w:lvlJc w:val="left"/>
      <w:pPr>
        <w:tabs>
          <w:tab w:val="num" w:pos="1140"/>
        </w:tabs>
        <w:ind w:left="1140" w:hanging="7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B321319"/>
    <w:multiLevelType w:val="multilevel"/>
    <w:tmpl w:val="4B3213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6">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D174D2F"/>
    <w:multiLevelType w:val="multilevel"/>
    <w:tmpl w:val="6D174D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F21453"/>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nsid w:val="7B4311CC"/>
    <w:multiLevelType w:val="multilevel"/>
    <w:tmpl w:val="7B43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31"/>
  </w:num>
  <w:num w:numId="32">
    <w:abstractNumId w:val="19"/>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AC9"/>
    <w:rsid w:val="004E6AC9"/>
    <w:rsid w:val="008402D6"/>
    <w:rsid w:val="009468D8"/>
    <w:rsid w:val="00C25DB3"/>
    <w:rsid w:val="00CC5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AC9"/>
    <w:pPr>
      <w:widowControl w:val="0"/>
      <w:jc w:val="both"/>
    </w:pPr>
  </w:style>
  <w:style w:type="paragraph" w:styleId="10">
    <w:name w:val="heading 1"/>
    <w:basedOn w:val="a0"/>
    <w:next w:val="a0"/>
    <w:link w:val="1Char"/>
    <w:qFormat/>
    <w:rsid w:val="004E6AC9"/>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4E6AC9"/>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4E6AC9"/>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4E6AC9"/>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4E6AC9"/>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4E6AC9"/>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4E6AC9"/>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4E6AC9"/>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4E6AC9"/>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4E6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E6AC9"/>
    <w:rPr>
      <w:sz w:val="18"/>
      <w:szCs w:val="18"/>
    </w:rPr>
  </w:style>
  <w:style w:type="paragraph" w:styleId="a5">
    <w:name w:val="footer"/>
    <w:basedOn w:val="a0"/>
    <w:link w:val="Char0"/>
    <w:uiPriority w:val="99"/>
    <w:semiHidden/>
    <w:unhideWhenUsed/>
    <w:rsid w:val="004E6AC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E6AC9"/>
    <w:rPr>
      <w:sz w:val="18"/>
      <w:szCs w:val="18"/>
    </w:rPr>
  </w:style>
  <w:style w:type="character" w:customStyle="1" w:styleId="1Char">
    <w:name w:val="标题 1 Char"/>
    <w:basedOn w:val="a1"/>
    <w:link w:val="10"/>
    <w:rsid w:val="004E6AC9"/>
    <w:rPr>
      <w:rFonts w:ascii="华文细黑" w:eastAsia="华文细黑" w:hAnsi="Times New Roman" w:cs="Times New Roman"/>
      <w:b/>
      <w:bCs/>
      <w:kern w:val="0"/>
      <w:sz w:val="52"/>
      <w:szCs w:val="44"/>
    </w:rPr>
  </w:style>
  <w:style w:type="character" w:customStyle="1" w:styleId="2Char">
    <w:name w:val="标题 2 Char"/>
    <w:basedOn w:val="a1"/>
    <w:link w:val="2"/>
    <w:semiHidden/>
    <w:rsid w:val="004E6AC9"/>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4E6AC9"/>
    <w:rPr>
      <w:rFonts w:ascii="Times New Roman" w:eastAsia="华文细黑" w:hAnsi="Times New Roman" w:cs="Times New Roman"/>
      <w:bCs/>
      <w:kern w:val="0"/>
      <w:sz w:val="36"/>
      <w:szCs w:val="32"/>
    </w:rPr>
  </w:style>
  <w:style w:type="character" w:customStyle="1" w:styleId="4Char">
    <w:name w:val="标题 4 Char"/>
    <w:basedOn w:val="a1"/>
    <w:link w:val="4"/>
    <w:semiHidden/>
    <w:rsid w:val="004E6AC9"/>
    <w:rPr>
      <w:rFonts w:ascii="Arial" w:eastAsia="黑体" w:hAnsi="Arial" w:cs="Times New Roman"/>
      <w:b/>
      <w:bCs/>
      <w:kern w:val="0"/>
      <w:sz w:val="28"/>
      <w:szCs w:val="28"/>
    </w:rPr>
  </w:style>
  <w:style w:type="character" w:customStyle="1" w:styleId="5Char">
    <w:name w:val="标题 5 Char"/>
    <w:basedOn w:val="a1"/>
    <w:link w:val="5"/>
    <w:semiHidden/>
    <w:rsid w:val="004E6AC9"/>
    <w:rPr>
      <w:rFonts w:ascii="Times New Roman" w:eastAsia="宋体" w:hAnsi="Times New Roman" w:cs="Times New Roman"/>
      <w:b/>
      <w:bCs/>
      <w:kern w:val="0"/>
      <w:sz w:val="28"/>
      <w:szCs w:val="28"/>
    </w:rPr>
  </w:style>
  <w:style w:type="character" w:customStyle="1" w:styleId="6Char">
    <w:name w:val="标题 6 Char"/>
    <w:basedOn w:val="a1"/>
    <w:link w:val="6"/>
    <w:semiHidden/>
    <w:rsid w:val="004E6AC9"/>
    <w:rPr>
      <w:rFonts w:ascii="Arial" w:eastAsia="黑体" w:hAnsi="Arial" w:cs="Times New Roman"/>
      <w:b/>
      <w:bCs/>
      <w:kern w:val="0"/>
      <w:sz w:val="24"/>
      <w:szCs w:val="24"/>
    </w:rPr>
  </w:style>
  <w:style w:type="character" w:customStyle="1" w:styleId="7Char">
    <w:name w:val="标题 7 Char"/>
    <w:basedOn w:val="a1"/>
    <w:link w:val="7"/>
    <w:semiHidden/>
    <w:rsid w:val="004E6AC9"/>
    <w:rPr>
      <w:rFonts w:ascii="Times New Roman" w:eastAsia="宋体" w:hAnsi="Times New Roman" w:cs="Times New Roman"/>
      <w:b/>
      <w:bCs/>
      <w:kern w:val="0"/>
      <w:sz w:val="24"/>
      <w:szCs w:val="24"/>
    </w:rPr>
  </w:style>
  <w:style w:type="character" w:customStyle="1" w:styleId="8Char">
    <w:name w:val="标题 8 Char"/>
    <w:basedOn w:val="a1"/>
    <w:link w:val="8"/>
    <w:semiHidden/>
    <w:rsid w:val="004E6AC9"/>
    <w:rPr>
      <w:rFonts w:ascii="Arial" w:eastAsia="黑体" w:hAnsi="Arial" w:cs="Times New Roman"/>
      <w:kern w:val="0"/>
      <w:sz w:val="24"/>
      <w:szCs w:val="24"/>
    </w:rPr>
  </w:style>
  <w:style w:type="character" w:customStyle="1" w:styleId="9Char">
    <w:name w:val="标题 9 Char"/>
    <w:basedOn w:val="a1"/>
    <w:link w:val="9"/>
    <w:semiHidden/>
    <w:rsid w:val="004E6AC9"/>
    <w:rPr>
      <w:rFonts w:ascii="Arial" w:eastAsia="黑体" w:hAnsi="Arial" w:cs="Times New Roman"/>
      <w:kern w:val="0"/>
      <w:szCs w:val="21"/>
    </w:rPr>
  </w:style>
  <w:style w:type="character" w:styleId="a6">
    <w:name w:val="Hyperlink"/>
    <w:uiPriority w:val="99"/>
    <w:semiHidden/>
    <w:unhideWhenUsed/>
    <w:rsid w:val="004E6AC9"/>
    <w:rPr>
      <w:color w:val="0000FF"/>
      <w:u w:val="single"/>
    </w:rPr>
  </w:style>
  <w:style w:type="character" w:styleId="a7">
    <w:name w:val="FollowedHyperlink"/>
    <w:basedOn w:val="a1"/>
    <w:uiPriority w:val="99"/>
    <w:semiHidden/>
    <w:unhideWhenUsed/>
    <w:rsid w:val="004E6AC9"/>
    <w:rPr>
      <w:color w:val="800080" w:themeColor="followedHyperlink"/>
      <w:u w:val="single"/>
    </w:rPr>
  </w:style>
  <w:style w:type="character" w:customStyle="1" w:styleId="3Char1">
    <w:name w:val="标题 3 Char1"/>
    <w:aliases w:val="h3 Char1,H3 Char1,sect1.2.3 Char1"/>
    <w:basedOn w:val="a1"/>
    <w:semiHidden/>
    <w:rsid w:val="004E6AC9"/>
    <w:rPr>
      <w:rFonts w:asciiTheme="minorHAnsi" w:eastAsiaTheme="minorEastAsia" w:hAnsiTheme="minorHAnsi"/>
      <w:b/>
      <w:bCs/>
      <w:kern w:val="2"/>
      <w:sz w:val="32"/>
      <w:szCs w:val="32"/>
    </w:rPr>
  </w:style>
  <w:style w:type="paragraph" w:styleId="a8">
    <w:name w:val="Body Text Indent"/>
    <w:basedOn w:val="a0"/>
    <w:link w:val="Char1"/>
    <w:semiHidden/>
    <w:unhideWhenUsed/>
    <w:rsid w:val="004E6AC9"/>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4E6AC9"/>
    <w:rPr>
      <w:rFonts w:ascii="宋体" w:eastAsia="宋体" w:hAnsi="宋体" w:cs="Times New Roman"/>
      <w:sz w:val="24"/>
      <w:szCs w:val="24"/>
    </w:rPr>
  </w:style>
  <w:style w:type="paragraph" w:styleId="20">
    <w:name w:val="Body Text Indent 2"/>
    <w:basedOn w:val="a0"/>
    <w:link w:val="2Char0"/>
    <w:semiHidden/>
    <w:unhideWhenUsed/>
    <w:rsid w:val="004E6AC9"/>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4E6AC9"/>
    <w:rPr>
      <w:rFonts w:ascii="宋体" w:eastAsia="宋体" w:hAnsi="宋体" w:cs="Times New Roman"/>
      <w:sz w:val="24"/>
      <w:szCs w:val="24"/>
    </w:rPr>
  </w:style>
  <w:style w:type="paragraph" w:styleId="30">
    <w:name w:val="Body Text Indent 3"/>
    <w:basedOn w:val="a0"/>
    <w:link w:val="3Char0"/>
    <w:semiHidden/>
    <w:unhideWhenUsed/>
    <w:rsid w:val="004E6AC9"/>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4E6AC9"/>
    <w:rPr>
      <w:rFonts w:ascii="宋体" w:eastAsia="宋体" w:hAnsi="宋体" w:cs="Times New Roman"/>
      <w:sz w:val="24"/>
      <w:szCs w:val="24"/>
    </w:rPr>
  </w:style>
  <w:style w:type="paragraph" w:customStyle="1" w:styleId="1">
    <w:name w:val="样式1"/>
    <w:basedOn w:val="a0"/>
    <w:uiPriority w:val="99"/>
    <w:rsid w:val="004E6AC9"/>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4E6AC9"/>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4E6AC9"/>
  </w:style>
  <w:style w:type="table" w:styleId="aa">
    <w:name w:val="Table Grid"/>
    <w:basedOn w:val="a2"/>
    <w:uiPriority w:val="59"/>
    <w:rsid w:val="004E6AC9"/>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0"/>
    <w:uiPriority w:val="34"/>
    <w:unhideWhenUsed/>
    <w:qFormat/>
    <w:rsid w:val="008402D6"/>
    <w:pPr>
      <w:ind w:firstLineChars="200" w:firstLine="420"/>
    </w:pPr>
  </w:style>
  <w:style w:type="paragraph" w:styleId="ac">
    <w:name w:val="Balloon Text"/>
    <w:basedOn w:val="a0"/>
    <w:link w:val="Char2"/>
    <w:uiPriority w:val="99"/>
    <w:semiHidden/>
    <w:unhideWhenUsed/>
    <w:rsid w:val="008402D6"/>
    <w:rPr>
      <w:sz w:val="18"/>
      <w:szCs w:val="18"/>
    </w:rPr>
  </w:style>
  <w:style w:type="character" w:customStyle="1" w:styleId="Char2">
    <w:name w:val="批注框文本 Char"/>
    <w:basedOn w:val="a1"/>
    <w:link w:val="ac"/>
    <w:uiPriority w:val="99"/>
    <w:semiHidden/>
    <w:rsid w:val="008402D6"/>
    <w:rPr>
      <w:sz w:val="18"/>
      <w:szCs w:val="18"/>
    </w:rPr>
  </w:style>
</w:styles>
</file>

<file path=word/webSettings.xml><?xml version="1.0" encoding="utf-8"?>
<w:webSettings xmlns:r="http://schemas.openxmlformats.org/officeDocument/2006/relationships" xmlns:w="http://schemas.openxmlformats.org/wordprocessingml/2006/main">
  <w:divs>
    <w:div w:id="17440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71</Pages>
  <Words>3756</Words>
  <Characters>21410</Characters>
  <Application>Microsoft Office Word</Application>
  <DocSecurity>0</DocSecurity>
  <Lines>178</Lines>
  <Paragraphs>50</Paragraphs>
  <ScaleCrop>false</ScaleCrop>
  <Company/>
  <LinksUpToDate>false</LinksUpToDate>
  <CharactersWithSpaces>25116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zhaoyanhua</dc:creator>
  <cp:keywords/>
  <dc:description/>
  <cp:lastModifiedBy>zhaoyanhua</cp:lastModifiedBy>
  <cp:revision>3</cp:revision>
  <dcterms:created xsi:type="dcterms:W3CDTF">2016-07-11T07:06:00Z</dcterms:created>
  <dcterms:modified xsi:type="dcterms:W3CDTF">2016-08-04T06:41:00Z</dcterms:modified>
</cp:coreProperties>
</file>