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1B" w:rsidRDefault="00F74A25">
      <w:pPr>
        <w:rPr>
          <w:rFonts w:ascii="仿宋_GB2312" w:eastAsia="仿宋_GB2312" w:hAnsi="Times New Roman" w:cs="Times New Roman" w:hint="eastAsia"/>
          <w:sz w:val="30"/>
          <w:szCs w:val="30"/>
        </w:rPr>
      </w:pPr>
      <w:r w:rsidRPr="00F74A25">
        <w:rPr>
          <w:rFonts w:ascii="仿宋_GB2312" w:eastAsia="仿宋_GB2312" w:hAnsi="Times New Roman" w:cs="Times New Roman" w:hint="eastAsia"/>
          <w:sz w:val="30"/>
          <w:szCs w:val="30"/>
        </w:rPr>
        <w:t>中标标的内容：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953"/>
        <w:gridCol w:w="619"/>
        <w:gridCol w:w="544"/>
        <w:gridCol w:w="3424"/>
        <w:gridCol w:w="1096"/>
        <w:gridCol w:w="1222"/>
      </w:tblGrid>
      <w:tr w:rsidR="0092788B" w:rsidRPr="00D336D4" w:rsidTr="00774560">
        <w:trPr>
          <w:trHeight w:val="570"/>
        </w:trPr>
        <w:tc>
          <w:tcPr>
            <w:tcW w:w="390" w:type="pct"/>
            <w:shd w:val="clear" w:color="auto" w:fill="auto"/>
            <w:vAlign w:val="center"/>
            <w:hideMark/>
          </w:tcPr>
          <w:p w:rsidR="0092788B" w:rsidRPr="00D336D4" w:rsidRDefault="0092788B" w:rsidP="00774560">
            <w:pPr>
              <w:widowControl/>
              <w:jc w:val="center"/>
              <w:rPr>
                <w:rFonts w:ascii="宋体" w:hAnsi="宋体" w:cs="宋体"/>
                <w:b/>
                <w:bCs/>
                <w:color w:val="000000"/>
                <w:kern w:val="0"/>
                <w:sz w:val="18"/>
                <w:szCs w:val="18"/>
              </w:rPr>
            </w:pPr>
            <w:r w:rsidRPr="00D336D4">
              <w:rPr>
                <w:rFonts w:ascii="宋体" w:hAnsi="宋体" w:cs="宋体" w:hint="eastAsia"/>
                <w:b/>
                <w:bCs/>
                <w:color w:val="000000"/>
                <w:kern w:val="0"/>
                <w:sz w:val="18"/>
                <w:szCs w:val="18"/>
              </w:rPr>
              <w:t>序号</w:t>
            </w:r>
          </w:p>
        </w:tc>
        <w:tc>
          <w:tcPr>
            <w:tcW w:w="559" w:type="pct"/>
            <w:shd w:val="clear" w:color="auto" w:fill="auto"/>
            <w:vAlign w:val="center"/>
            <w:hideMark/>
          </w:tcPr>
          <w:p w:rsidR="0092788B" w:rsidRPr="00D336D4" w:rsidRDefault="0092788B" w:rsidP="00774560">
            <w:pPr>
              <w:widowControl/>
              <w:jc w:val="center"/>
              <w:rPr>
                <w:rFonts w:ascii="宋体" w:hAnsi="宋体" w:cs="宋体"/>
                <w:b/>
                <w:bCs/>
                <w:color w:val="000000"/>
                <w:kern w:val="0"/>
                <w:sz w:val="18"/>
                <w:szCs w:val="18"/>
              </w:rPr>
            </w:pPr>
            <w:r w:rsidRPr="00D336D4">
              <w:rPr>
                <w:rFonts w:ascii="宋体" w:hAnsi="宋体" w:cs="宋体" w:hint="eastAsia"/>
                <w:b/>
                <w:bCs/>
                <w:color w:val="000000"/>
                <w:kern w:val="0"/>
                <w:sz w:val="18"/>
                <w:szCs w:val="18"/>
              </w:rPr>
              <w:t>名  称</w:t>
            </w:r>
          </w:p>
        </w:tc>
        <w:tc>
          <w:tcPr>
            <w:tcW w:w="363" w:type="pct"/>
            <w:shd w:val="clear" w:color="auto" w:fill="auto"/>
            <w:vAlign w:val="center"/>
            <w:hideMark/>
          </w:tcPr>
          <w:p w:rsidR="0092788B" w:rsidRPr="00D336D4" w:rsidRDefault="0092788B" w:rsidP="00774560">
            <w:pPr>
              <w:widowControl/>
              <w:jc w:val="center"/>
              <w:rPr>
                <w:rFonts w:ascii="宋体" w:hAnsi="宋体" w:cs="宋体"/>
                <w:b/>
                <w:bCs/>
                <w:color w:val="000000"/>
                <w:kern w:val="0"/>
                <w:sz w:val="18"/>
                <w:szCs w:val="18"/>
              </w:rPr>
            </w:pPr>
            <w:r w:rsidRPr="00D336D4">
              <w:rPr>
                <w:rFonts w:ascii="宋体" w:hAnsi="宋体" w:cs="宋体" w:hint="eastAsia"/>
                <w:b/>
                <w:bCs/>
                <w:color w:val="000000"/>
                <w:kern w:val="0"/>
                <w:sz w:val="18"/>
                <w:szCs w:val="18"/>
              </w:rPr>
              <w:t>数量</w:t>
            </w:r>
          </w:p>
        </w:tc>
        <w:tc>
          <w:tcPr>
            <w:tcW w:w="319" w:type="pct"/>
            <w:shd w:val="clear" w:color="auto" w:fill="auto"/>
            <w:vAlign w:val="center"/>
            <w:hideMark/>
          </w:tcPr>
          <w:p w:rsidR="0092788B" w:rsidRPr="00D336D4" w:rsidRDefault="0092788B" w:rsidP="00774560">
            <w:pPr>
              <w:widowControl/>
              <w:jc w:val="center"/>
              <w:rPr>
                <w:rFonts w:ascii="宋体" w:hAnsi="宋体" w:cs="宋体"/>
                <w:b/>
                <w:bCs/>
                <w:color w:val="000000"/>
                <w:kern w:val="0"/>
                <w:sz w:val="18"/>
                <w:szCs w:val="18"/>
              </w:rPr>
            </w:pPr>
            <w:r w:rsidRPr="00D336D4">
              <w:rPr>
                <w:rFonts w:ascii="宋体" w:hAnsi="宋体" w:cs="宋体" w:hint="eastAsia"/>
                <w:b/>
                <w:bCs/>
                <w:color w:val="000000"/>
                <w:kern w:val="0"/>
                <w:sz w:val="18"/>
                <w:szCs w:val="18"/>
              </w:rPr>
              <w:t>单位</w:t>
            </w:r>
          </w:p>
        </w:tc>
        <w:tc>
          <w:tcPr>
            <w:tcW w:w="2009" w:type="pct"/>
            <w:shd w:val="clear" w:color="auto" w:fill="auto"/>
            <w:vAlign w:val="center"/>
            <w:hideMark/>
          </w:tcPr>
          <w:p w:rsidR="0092788B" w:rsidRPr="00D336D4" w:rsidRDefault="0092788B" w:rsidP="00774560">
            <w:pPr>
              <w:widowControl/>
              <w:jc w:val="center"/>
              <w:rPr>
                <w:rFonts w:ascii="宋体" w:hAnsi="宋体" w:cs="宋体"/>
                <w:b/>
                <w:bCs/>
                <w:color w:val="000000"/>
                <w:kern w:val="0"/>
                <w:sz w:val="18"/>
                <w:szCs w:val="18"/>
              </w:rPr>
            </w:pPr>
            <w:r w:rsidRPr="00D336D4">
              <w:rPr>
                <w:rFonts w:ascii="宋体" w:hAnsi="宋体" w:cs="宋体" w:hint="eastAsia"/>
                <w:b/>
                <w:bCs/>
                <w:color w:val="000000"/>
                <w:kern w:val="0"/>
                <w:sz w:val="18"/>
                <w:szCs w:val="18"/>
              </w:rPr>
              <w:t>所投产品品牌及型号</w:t>
            </w:r>
          </w:p>
        </w:tc>
        <w:tc>
          <w:tcPr>
            <w:tcW w:w="643" w:type="pct"/>
            <w:shd w:val="clear" w:color="auto" w:fill="auto"/>
            <w:vAlign w:val="center"/>
            <w:hideMark/>
          </w:tcPr>
          <w:p w:rsidR="0092788B" w:rsidRPr="00D336D4" w:rsidRDefault="0092788B" w:rsidP="00774560">
            <w:pPr>
              <w:widowControl/>
              <w:jc w:val="center"/>
              <w:rPr>
                <w:rFonts w:ascii="宋体" w:hAnsi="宋体" w:cs="宋体"/>
                <w:b/>
                <w:bCs/>
                <w:color w:val="000000"/>
                <w:kern w:val="0"/>
                <w:sz w:val="18"/>
                <w:szCs w:val="18"/>
              </w:rPr>
            </w:pPr>
            <w:r w:rsidRPr="00D336D4">
              <w:rPr>
                <w:rFonts w:ascii="宋体" w:hAnsi="宋体" w:cs="宋体" w:hint="eastAsia"/>
                <w:b/>
                <w:bCs/>
                <w:color w:val="000000"/>
                <w:kern w:val="0"/>
                <w:sz w:val="18"/>
                <w:szCs w:val="18"/>
              </w:rPr>
              <w:t>单价(元)</w:t>
            </w:r>
          </w:p>
        </w:tc>
        <w:tc>
          <w:tcPr>
            <w:tcW w:w="717" w:type="pct"/>
            <w:shd w:val="clear" w:color="auto" w:fill="auto"/>
            <w:vAlign w:val="center"/>
            <w:hideMark/>
          </w:tcPr>
          <w:p w:rsidR="0092788B" w:rsidRPr="00D336D4" w:rsidRDefault="0092788B" w:rsidP="00774560">
            <w:pPr>
              <w:widowControl/>
              <w:jc w:val="center"/>
              <w:rPr>
                <w:rFonts w:ascii="宋体" w:hAnsi="宋体" w:cs="宋体"/>
                <w:b/>
                <w:bCs/>
                <w:color w:val="000000"/>
                <w:kern w:val="0"/>
                <w:sz w:val="18"/>
                <w:szCs w:val="18"/>
              </w:rPr>
            </w:pPr>
            <w:r w:rsidRPr="00D336D4">
              <w:rPr>
                <w:rFonts w:ascii="宋体" w:hAnsi="宋体" w:cs="宋体" w:hint="eastAsia"/>
                <w:b/>
                <w:bCs/>
                <w:color w:val="000000"/>
                <w:kern w:val="0"/>
                <w:sz w:val="18"/>
                <w:szCs w:val="18"/>
              </w:rPr>
              <w:t>小计（元）</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工作站</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39</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台</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品牌型号：HP Z238 MT Workstation</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9800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382200</w:t>
            </w:r>
            <w:r>
              <w:rPr>
                <w:rFonts w:ascii="宋体" w:hAnsi="宋体" w:cs="宋体" w:hint="eastAsia"/>
                <w:color w:val="000000"/>
                <w:kern w:val="0"/>
                <w:sz w:val="18"/>
                <w:szCs w:val="18"/>
              </w:rPr>
              <w:t>.00</w:t>
            </w:r>
          </w:p>
        </w:tc>
      </w:tr>
      <w:tr w:rsidR="0092788B" w:rsidRPr="00D336D4" w:rsidTr="00774560">
        <w:trPr>
          <w:trHeight w:val="27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2</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保护卡</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351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块</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品牌型号：东方亿盟 统易保护卡PCI-E专业版</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260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91260</w:t>
            </w:r>
            <w:r>
              <w:rPr>
                <w:rFonts w:ascii="宋体" w:hAnsi="宋体" w:cs="宋体" w:hint="eastAsia"/>
                <w:color w:val="000000"/>
                <w:kern w:val="0"/>
                <w:sz w:val="18"/>
                <w:szCs w:val="18"/>
              </w:rPr>
              <w:t>.00</w:t>
            </w:r>
          </w:p>
        </w:tc>
      </w:tr>
      <w:tr w:rsidR="0092788B" w:rsidRPr="00D336D4" w:rsidTr="00774560">
        <w:trPr>
          <w:trHeight w:val="27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工作台</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项</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品牌型号：康邦 定制</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200000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200000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4</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学生椅</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351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把</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品牌型号：康邦 定制</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150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52650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排插</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148</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只</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品牌型号：公牛GN-B2220</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7400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6</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排插</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45</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只</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品牌型号：公牛GN-612</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1350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7</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防静电地板</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600</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平米</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品牌型号：康邦 定制</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350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210000</w:t>
            </w:r>
            <w:r>
              <w:rPr>
                <w:rFonts w:ascii="宋体" w:hAnsi="宋体" w:cs="宋体" w:hint="eastAsia"/>
                <w:color w:val="000000"/>
                <w:kern w:val="0"/>
                <w:sz w:val="18"/>
                <w:szCs w:val="18"/>
              </w:rPr>
              <w:t>.00</w:t>
            </w:r>
          </w:p>
        </w:tc>
      </w:tr>
      <w:tr w:rsidR="0092788B" w:rsidRPr="00D336D4" w:rsidTr="00774560">
        <w:trPr>
          <w:trHeight w:val="270"/>
        </w:trPr>
        <w:tc>
          <w:tcPr>
            <w:tcW w:w="390" w:type="pct"/>
            <w:vMerge w:val="restar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8</w:t>
            </w:r>
          </w:p>
        </w:tc>
        <w:tc>
          <w:tcPr>
            <w:tcW w:w="559" w:type="pct"/>
            <w:vMerge w:val="restar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网络线缆</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22</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箱</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品牌型号：清华同方 六类非屏蔽双绞线</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800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17600</w:t>
            </w:r>
            <w:r>
              <w:rPr>
                <w:rFonts w:ascii="宋体" w:hAnsi="宋体" w:cs="宋体" w:hint="eastAsia"/>
                <w:color w:val="000000"/>
                <w:kern w:val="0"/>
                <w:sz w:val="18"/>
                <w:szCs w:val="18"/>
              </w:rPr>
              <w:t>.00</w:t>
            </w:r>
          </w:p>
        </w:tc>
      </w:tr>
      <w:tr w:rsidR="0092788B" w:rsidRPr="00D336D4" w:rsidTr="00774560">
        <w:trPr>
          <w:trHeight w:val="270"/>
        </w:trPr>
        <w:tc>
          <w:tcPr>
            <w:tcW w:w="390"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559"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18</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套</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品牌型号：清华同方 六类非屏蔽24口配线架和1U理线器</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700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12600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9</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总断路器</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6</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只</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品牌型号：C65N 2P D63A</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180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1080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10</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分断路器</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86</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只</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品牌型号：C65N 1P C16A</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180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15480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11</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配电箱</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6</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只</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品牌型号：康邦 定制</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3000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18000</w:t>
            </w:r>
            <w:r>
              <w:rPr>
                <w:rFonts w:ascii="宋体" w:hAnsi="宋体" w:cs="宋体" w:hint="eastAsia"/>
                <w:color w:val="000000"/>
                <w:kern w:val="0"/>
                <w:sz w:val="18"/>
                <w:szCs w:val="18"/>
              </w:rPr>
              <w:t>.00</w:t>
            </w:r>
          </w:p>
        </w:tc>
      </w:tr>
      <w:tr w:rsidR="0092788B" w:rsidRPr="00D336D4" w:rsidTr="00774560">
        <w:trPr>
          <w:trHeight w:val="424"/>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12</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电源线</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40</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卷</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品牌型号：朝阳电缆 BV4mm²</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800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32000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13</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广播教学软件</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6</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套</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品牌型号：极域电子教室软件 V4.0 豪华版</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5000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30000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14</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耳麦</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50</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个</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w:t>
            </w:r>
            <w:r>
              <w:rPr>
                <w:rFonts w:ascii="宋体" w:hAnsi="宋体" w:cs="宋体" w:hint="eastAsia"/>
                <w:color w:val="000000"/>
                <w:kern w:val="0"/>
                <w:sz w:val="18"/>
                <w:szCs w:val="18"/>
              </w:rPr>
              <w:t>型号</w:t>
            </w:r>
            <w:r w:rsidRPr="00D336D4">
              <w:rPr>
                <w:rFonts w:ascii="宋体" w:hAnsi="宋体" w:cs="宋体" w:hint="eastAsia"/>
                <w:color w:val="000000"/>
                <w:kern w:val="0"/>
                <w:sz w:val="18"/>
                <w:szCs w:val="18"/>
              </w:rPr>
              <w:t>：飞利浦SHM1500K/93</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80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4000</w:t>
            </w:r>
            <w:r>
              <w:rPr>
                <w:rFonts w:ascii="宋体" w:hAnsi="宋体" w:cs="宋体" w:hint="eastAsia"/>
                <w:color w:val="000000"/>
                <w:kern w:val="0"/>
                <w:sz w:val="18"/>
                <w:szCs w:val="18"/>
              </w:rPr>
              <w:t>.00</w:t>
            </w:r>
          </w:p>
        </w:tc>
      </w:tr>
      <w:tr w:rsidR="0092788B" w:rsidRPr="00D336D4" w:rsidTr="00774560">
        <w:trPr>
          <w:trHeight w:val="480"/>
        </w:trPr>
        <w:tc>
          <w:tcPr>
            <w:tcW w:w="390" w:type="pct"/>
            <w:vMerge w:val="restar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15</w:t>
            </w:r>
          </w:p>
        </w:tc>
        <w:tc>
          <w:tcPr>
            <w:tcW w:w="559" w:type="pct"/>
            <w:vMerge w:val="restar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多媒体中控系统</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台</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品牌型号：音视美</w:t>
            </w:r>
            <w:r>
              <w:rPr>
                <w:rFonts w:ascii="宋体" w:hAnsi="宋体" w:cs="宋体" w:hint="eastAsia"/>
                <w:color w:val="000000"/>
                <w:kern w:val="0"/>
                <w:sz w:val="18"/>
                <w:szCs w:val="18"/>
              </w:rPr>
              <w:t xml:space="preserve"> M2300</w:t>
            </w:r>
            <w:r w:rsidRPr="00D336D4">
              <w:rPr>
                <w:rFonts w:ascii="宋体" w:hAnsi="宋体" w:cs="宋体" w:hint="eastAsia"/>
                <w:color w:val="000000"/>
                <w:kern w:val="0"/>
                <w:sz w:val="18"/>
                <w:szCs w:val="18"/>
              </w:rPr>
              <w:t>中央控制器</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1500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1500</w:t>
            </w:r>
            <w:r>
              <w:rPr>
                <w:rFonts w:ascii="宋体" w:hAnsi="宋体" w:cs="宋体" w:hint="eastAsia"/>
                <w:color w:val="000000"/>
                <w:kern w:val="0"/>
                <w:sz w:val="18"/>
                <w:szCs w:val="18"/>
              </w:rPr>
              <w:t>.00</w:t>
            </w:r>
          </w:p>
        </w:tc>
      </w:tr>
      <w:tr w:rsidR="0092788B" w:rsidRPr="00D336D4" w:rsidTr="00774560">
        <w:trPr>
          <w:trHeight w:val="480"/>
        </w:trPr>
        <w:tc>
          <w:tcPr>
            <w:tcW w:w="390"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559"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台</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品牌型号：音视美</w:t>
            </w:r>
            <w:r>
              <w:rPr>
                <w:rFonts w:ascii="宋体" w:hAnsi="宋体" w:cs="宋体" w:hint="eastAsia"/>
                <w:color w:val="000000"/>
                <w:kern w:val="0"/>
                <w:sz w:val="18"/>
                <w:szCs w:val="18"/>
              </w:rPr>
              <w:t xml:space="preserve"> AV2300</w:t>
            </w:r>
            <w:r w:rsidRPr="00D336D4">
              <w:rPr>
                <w:rFonts w:ascii="宋体" w:hAnsi="宋体" w:cs="宋体" w:hint="eastAsia"/>
                <w:color w:val="000000"/>
                <w:kern w:val="0"/>
                <w:sz w:val="18"/>
                <w:szCs w:val="18"/>
              </w:rPr>
              <w:t>功放</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1100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1100</w:t>
            </w:r>
            <w:r>
              <w:rPr>
                <w:rFonts w:ascii="宋体" w:hAnsi="宋体" w:cs="宋体" w:hint="eastAsia"/>
                <w:color w:val="000000"/>
                <w:kern w:val="0"/>
                <w:sz w:val="18"/>
                <w:szCs w:val="18"/>
              </w:rPr>
              <w:t>.00</w:t>
            </w:r>
          </w:p>
        </w:tc>
      </w:tr>
      <w:tr w:rsidR="0092788B" w:rsidRPr="00D336D4" w:rsidTr="00774560">
        <w:trPr>
          <w:trHeight w:val="480"/>
        </w:trPr>
        <w:tc>
          <w:tcPr>
            <w:tcW w:w="390"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559"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对</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品牌型号：音视美</w:t>
            </w:r>
            <w:r>
              <w:rPr>
                <w:rFonts w:ascii="宋体" w:hAnsi="宋体" w:cs="宋体" w:hint="eastAsia"/>
                <w:color w:val="000000"/>
                <w:kern w:val="0"/>
                <w:sz w:val="18"/>
                <w:szCs w:val="18"/>
              </w:rPr>
              <w:t xml:space="preserve"> V8</w:t>
            </w:r>
            <w:r w:rsidRPr="00D336D4">
              <w:rPr>
                <w:rFonts w:ascii="宋体" w:hAnsi="宋体" w:cs="宋体" w:hint="eastAsia"/>
                <w:color w:val="000000"/>
                <w:kern w:val="0"/>
                <w:sz w:val="18"/>
                <w:szCs w:val="18"/>
              </w:rPr>
              <w:t>音箱</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1100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1100</w:t>
            </w:r>
            <w:r>
              <w:rPr>
                <w:rFonts w:ascii="宋体" w:hAnsi="宋体" w:cs="宋体" w:hint="eastAsia"/>
                <w:color w:val="000000"/>
                <w:kern w:val="0"/>
                <w:sz w:val="18"/>
                <w:szCs w:val="18"/>
              </w:rPr>
              <w:t>.00</w:t>
            </w:r>
          </w:p>
        </w:tc>
      </w:tr>
      <w:tr w:rsidR="0092788B" w:rsidRPr="00D336D4" w:rsidTr="00774560">
        <w:trPr>
          <w:trHeight w:val="480"/>
        </w:trPr>
        <w:tc>
          <w:tcPr>
            <w:tcW w:w="390"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559"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只</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品牌型号：音视美 D35有线话筒</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400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400</w:t>
            </w:r>
            <w:r>
              <w:rPr>
                <w:rFonts w:ascii="宋体" w:hAnsi="宋体" w:cs="宋体" w:hint="eastAsia"/>
                <w:color w:val="000000"/>
                <w:kern w:val="0"/>
                <w:sz w:val="18"/>
                <w:szCs w:val="18"/>
              </w:rPr>
              <w:t>.00</w:t>
            </w:r>
          </w:p>
        </w:tc>
      </w:tr>
      <w:tr w:rsidR="0092788B" w:rsidRPr="00D336D4" w:rsidTr="00774560">
        <w:trPr>
          <w:trHeight w:val="480"/>
        </w:trPr>
        <w:tc>
          <w:tcPr>
            <w:tcW w:w="390" w:type="pct"/>
            <w:vMerge w:val="restar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16</w:t>
            </w:r>
          </w:p>
        </w:tc>
        <w:tc>
          <w:tcPr>
            <w:tcW w:w="559" w:type="pct"/>
            <w:vMerge w:val="restar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线槽</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500</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米</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品牌型号：兴发</w:t>
            </w:r>
            <w:r w:rsidRPr="00D336D4">
              <w:rPr>
                <w:rFonts w:ascii="宋体" w:hAnsi="宋体" w:cs="宋体" w:hint="eastAsia"/>
                <w:color w:val="000000"/>
                <w:kern w:val="0"/>
                <w:sz w:val="18"/>
                <w:szCs w:val="18"/>
              </w:rPr>
              <w:br/>
              <w:t>规格：金属镀锌，50*50*1.0mm（强电）</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25000</w:t>
            </w:r>
            <w:r>
              <w:rPr>
                <w:rFonts w:ascii="宋体" w:hAnsi="宋体" w:cs="宋体" w:hint="eastAsia"/>
                <w:color w:val="000000"/>
                <w:kern w:val="0"/>
                <w:sz w:val="18"/>
                <w:szCs w:val="18"/>
              </w:rPr>
              <w:t>.00</w:t>
            </w:r>
          </w:p>
        </w:tc>
      </w:tr>
      <w:tr w:rsidR="0092788B" w:rsidRPr="00D336D4" w:rsidTr="00774560">
        <w:trPr>
          <w:trHeight w:val="480"/>
        </w:trPr>
        <w:tc>
          <w:tcPr>
            <w:tcW w:w="390"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559" w:type="pct"/>
            <w:vMerge/>
            <w:vAlign w:val="center"/>
            <w:hideMark/>
          </w:tcPr>
          <w:p w:rsidR="0092788B" w:rsidRPr="00D336D4" w:rsidRDefault="0092788B" w:rsidP="00774560">
            <w:pPr>
              <w:widowControl/>
              <w:jc w:val="left"/>
              <w:rPr>
                <w:rFonts w:ascii="宋体" w:hAnsi="宋体" w:cs="宋体"/>
                <w:color w:val="000000"/>
                <w:kern w:val="0"/>
                <w:sz w:val="18"/>
                <w:szCs w:val="18"/>
              </w:rPr>
            </w:pP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500</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米</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品牌型号：兴发</w:t>
            </w:r>
            <w:r w:rsidRPr="00D336D4">
              <w:rPr>
                <w:rFonts w:ascii="宋体" w:hAnsi="宋体" w:cs="宋体" w:hint="eastAsia"/>
                <w:color w:val="000000"/>
                <w:kern w:val="0"/>
                <w:sz w:val="18"/>
                <w:szCs w:val="18"/>
              </w:rPr>
              <w:br/>
              <w:t>规格：金属镀锌，100*50*1.0mm（弱电）</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60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30000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17</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机柜</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6</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台</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品牌型号：图腾 W2.6412挂壁网络机柜</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800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4800</w:t>
            </w:r>
            <w:r>
              <w:rPr>
                <w:rFonts w:ascii="宋体" w:hAnsi="宋体" w:cs="宋体" w:hint="eastAsia"/>
                <w:color w:val="000000"/>
                <w:kern w:val="0"/>
                <w:sz w:val="18"/>
                <w:szCs w:val="18"/>
              </w:rPr>
              <w:t>.00</w:t>
            </w:r>
          </w:p>
        </w:tc>
      </w:tr>
      <w:tr w:rsidR="0092788B" w:rsidRPr="00D336D4" w:rsidTr="00774560">
        <w:trPr>
          <w:trHeight w:val="245"/>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18</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教室修整</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套</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品牌型号：康邦  定制</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100000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100000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19</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接插件</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套</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品牌型号：康邦  定制</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5000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5000</w:t>
            </w:r>
            <w:r>
              <w:rPr>
                <w:rFonts w:ascii="宋体" w:hAnsi="宋体" w:cs="宋体" w:hint="eastAsia"/>
                <w:color w:val="000000"/>
                <w:kern w:val="0"/>
                <w:sz w:val="18"/>
                <w:szCs w:val="18"/>
              </w:rPr>
              <w:t>.00</w:t>
            </w:r>
          </w:p>
        </w:tc>
      </w:tr>
      <w:tr w:rsidR="0092788B" w:rsidRPr="00D336D4" w:rsidTr="00774560">
        <w:trPr>
          <w:trHeight w:val="480"/>
        </w:trPr>
        <w:tc>
          <w:tcPr>
            <w:tcW w:w="390"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20</w:t>
            </w:r>
          </w:p>
        </w:tc>
        <w:tc>
          <w:tcPr>
            <w:tcW w:w="55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安装调试</w:t>
            </w:r>
          </w:p>
        </w:tc>
        <w:tc>
          <w:tcPr>
            <w:tcW w:w="36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351</w:t>
            </w:r>
          </w:p>
        </w:tc>
        <w:tc>
          <w:tcPr>
            <w:tcW w:w="319"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点</w:t>
            </w:r>
          </w:p>
        </w:tc>
        <w:tc>
          <w:tcPr>
            <w:tcW w:w="2009" w:type="pct"/>
            <w:shd w:val="clear" w:color="auto" w:fill="auto"/>
            <w:vAlign w:val="center"/>
            <w:hideMark/>
          </w:tcPr>
          <w:p w:rsidR="0092788B" w:rsidRPr="00D336D4" w:rsidRDefault="0092788B" w:rsidP="00774560">
            <w:pPr>
              <w:widowControl/>
              <w:jc w:val="left"/>
              <w:rPr>
                <w:rFonts w:ascii="宋体" w:hAnsi="宋体" w:cs="宋体"/>
                <w:color w:val="000000"/>
                <w:kern w:val="0"/>
                <w:sz w:val="18"/>
                <w:szCs w:val="18"/>
              </w:rPr>
            </w:pPr>
            <w:r w:rsidRPr="00D336D4">
              <w:rPr>
                <w:rFonts w:ascii="宋体" w:hAnsi="宋体" w:cs="宋体" w:hint="eastAsia"/>
                <w:color w:val="000000"/>
                <w:kern w:val="0"/>
                <w:sz w:val="18"/>
                <w:szCs w:val="18"/>
              </w:rPr>
              <w:t>品牌型号：康邦  定制</w:t>
            </w:r>
          </w:p>
        </w:tc>
        <w:tc>
          <w:tcPr>
            <w:tcW w:w="643" w:type="pct"/>
            <w:shd w:val="clear" w:color="auto" w:fill="auto"/>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150</w:t>
            </w:r>
            <w:r>
              <w:rPr>
                <w:rFonts w:ascii="宋体" w:hAnsi="宋体" w:cs="宋体" w:hint="eastAsia"/>
                <w:color w:val="000000"/>
                <w:kern w:val="0"/>
                <w:sz w:val="18"/>
                <w:szCs w:val="18"/>
              </w:rPr>
              <w:t>.00</w:t>
            </w:r>
          </w:p>
        </w:tc>
        <w:tc>
          <w:tcPr>
            <w:tcW w:w="717" w:type="pct"/>
            <w:shd w:val="clear" w:color="auto" w:fill="auto"/>
            <w:noWrap/>
            <w:vAlign w:val="center"/>
            <w:hideMark/>
          </w:tcPr>
          <w:p w:rsidR="0092788B" w:rsidRPr="00D336D4" w:rsidRDefault="0092788B" w:rsidP="00774560">
            <w:pPr>
              <w:widowControl/>
              <w:jc w:val="center"/>
              <w:rPr>
                <w:rFonts w:ascii="宋体" w:hAnsi="宋体" w:cs="宋体"/>
                <w:color w:val="000000"/>
                <w:kern w:val="0"/>
                <w:sz w:val="18"/>
                <w:szCs w:val="18"/>
              </w:rPr>
            </w:pPr>
            <w:r w:rsidRPr="00D336D4">
              <w:rPr>
                <w:rFonts w:ascii="宋体" w:hAnsi="宋体" w:cs="宋体" w:hint="eastAsia"/>
                <w:color w:val="000000"/>
                <w:kern w:val="0"/>
                <w:sz w:val="18"/>
                <w:szCs w:val="18"/>
              </w:rPr>
              <w:t>52650</w:t>
            </w:r>
            <w:r>
              <w:rPr>
                <w:rFonts w:ascii="宋体" w:hAnsi="宋体" w:cs="宋体" w:hint="eastAsia"/>
                <w:color w:val="000000"/>
                <w:kern w:val="0"/>
                <w:sz w:val="18"/>
                <w:szCs w:val="18"/>
              </w:rPr>
              <w:t>.00</w:t>
            </w:r>
          </w:p>
        </w:tc>
      </w:tr>
      <w:tr w:rsidR="0092788B" w:rsidRPr="00D336D4" w:rsidTr="00774560">
        <w:trPr>
          <w:trHeight w:val="270"/>
        </w:trPr>
        <w:tc>
          <w:tcPr>
            <w:tcW w:w="5000" w:type="pct"/>
            <w:gridSpan w:val="7"/>
            <w:shd w:val="clear" w:color="auto" w:fill="auto"/>
            <w:vAlign w:val="center"/>
            <w:hideMark/>
          </w:tcPr>
          <w:p w:rsidR="0092788B" w:rsidRPr="00D336D4" w:rsidRDefault="0092788B" w:rsidP="00774560">
            <w:pPr>
              <w:widowControl/>
              <w:rPr>
                <w:rFonts w:ascii="宋体" w:hAnsi="宋体" w:cs="宋体"/>
                <w:b/>
                <w:bCs/>
                <w:color w:val="000000"/>
                <w:kern w:val="0"/>
                <w:sz w:val="18"/>
                <w:szCs w:val="18"/>
              </w:rPr>
            </w:pPr>
            <w:r w:rsidRPr="00D336D4">
              <w:rPr>
                <w:rFonts w:ascii="宋体" w:hAnsi="宋体" w:cs="宋体" w:hint="eastAsia"/>
                <w:color w:val="000000"/>
                <w:kern w:val="0"/>
                <w:sz w:val="18"/>
                <w:szCs w:val="18"/>
              </w:rPr>
              <w:lastRenderedPageBreak/>
              <w:t>合计：大写：壹佰贰拾玖万柒仟壹佰柒拾元整   小写：1297170</w:t>
            </w:r>
            <w:r>
              <w:rPr>
                <w:rFonts w:ascii="宋体" w:hAnsi="宋体" w:cs="宋体" w:hint="eastAsia"/>
                <w:color w:val="000000"/>
                <w:kern w:val="0"/>
                <w:sz w:val="18"/>
                <w:szCs w:val="18"/>
              </w:rPr>
              <w:t>.00</w:t>
            </w:r>
          </w:p>
        </w:tc>
      </w:tr>
    </w:tbl>
    <w:p w:rsidR="00F2405F" w:rsidRPr="004D347C" w:rsidRDefault="00F74A25" w:rsidP="0090021C">
      <w:pPr>
        <w:rPr>
          <w:szCs w:val="32"/>
        </w:rPr>
      </w:pPr>
      <w:r w:rsidRPr="00F74A25">
        <w:rPr>
          <w:rFonts w:ascii="仿宋_GB2312" w:eastAsia="仿宋_GB2312" w:hAnsi="Times New Roman" w:cs="Times New Roman" w:hint="eastAsia"/>
          <w:sz w:val="30"/>
          <w:szCs w:val="30"/>
        </w:rPr>
        <w:t>售后服务承诺：</w:t>
      </w:r>
      <w:r w:rsidR="0090021C" w:rsidRPr="004D347C">
        <w:rPr>
          <w:szCs w:val="32"/>
        </w:rPr>
        <w:t xml:space="preserve"> </w:t>
      </w:r>
    </w:p>
    <w:p w:rsidR="00E149B9" w:rsidRPr="00896827" w:rsidRDefault="00E149B9" w:rsidP="00E149B9">
      <w:pPr>
        <w:widowControl/>
        <w:numPr>
          <w:ilvl w:val="0"/>
          <w:numId w:val="4"/>
        </w:numPr>
        <w:spacing w:line="360" w:lineRule="auto"/>
        <w:jc w:val="left"/>
        <w:rPr>
          <w:rFonts w:ascii="宋体" w:hAnsi="宋体"/>
          <w:b/>
          <w:sz w:val="28"/>
          <w:szCs w:val="28"/>
        </w:rPr>
      </w:pPr>
      <w:r w:rsidRPr="00896827">
        <w:rPr>
          <w:rFonts w:ascii="宋体" w:hAnsi="宋体" w:hint="eastAsia"/>
          <w:b/>
          <w:sz w:val="28"/>
          <w:szCs w:val="28"/>
        </w:rPr>
        <w:t>质量保证期：</w:t>
      </w:r>
    </w:p>
    <w:p w:rsidR="00E149B9" w:rsidRPr="00896827" w:rsidRDefault="00E149B9" w:rsidP="00E149B9">
      <w:pPr>
        <w:spacing w:line="360" w:lineRule="auto"/>
        <w:ind w:firstLineChars="200" w:firstLine="480"/>
        <w:rPr>
          <w:rFonts w:ascii="宋体" w:hAnsi="宋体"/>
          <w:sz w:val="24"/>
          <w:szCs w:val="24"/>
        </w:rPr>
      </w:pPr>
      <w:r w:rsidRPr="00896827">
        <w:rPr>
          <w:rFonts w:ascii="宋体" w:hAnsi="宋体" w:hint="eastAsia"/>
          <w:sz w:val="24"/>
          <w:szCs w:val="24"/>
        </w:rPr>
        <w:t>质量保证期为</w:t>
      </w:r>
      <w:r w:rsidRPr="00896827">
        <w:rPr>
          <w:rStyle w:val="a9"/>
          <w:rFonts w:hint="default"/>
        </w:rPr>
        <w:t>设备安装验收后</w:t>
      </w:r>
      <w:r>
        <w:rPr>
          <w:rStyle w:val="a9"/>
          <w:rFonts w:hint="default"/>
        </w:rPr>
        <w:t>5</w:t>
      </w:r>
      <w:r w:rsidRPr="00896827">
        <w:rPr>
          <w:rStyle w:val="a9"/>
          <w:rFonts w:hint="default"/>
        </w:rPr>
        <w:t>年</w:t>
      </w:r>
      <w:r w:rsidRPr="00896827">
        <w:rPr>
          <w:rFonts w:ascii="宋体" w:hAnsi="宋体" w:hint="eastAsia"/>
          <w:sz w:val="24"/>
          <w:szCs w:val="24"/>
        </w:rPr>
        <w:t>，质量保证期自设备验收合格之日起开始计算。详见质量保证期内服务。</w:t>
      </w:r>
    </w:p>
    <w:p w:rsidR="00E149B9" w:rsidRPr="00896827" w:rsidRDefault="00E149B9" w:rsidP="00E149B9">
      <w:pPr>
        <w:spacing w:line="360" w:lineRule="auto"/>
        <w:ind w:firstLineChars="200" w:firstLine="480"/>
        <w:rPr>
          <w:rFonts w:ascii="宋体" w:hAnsi="宋体"/>
          <w:sz w:val="24"/>
          <w:szCs w:val="24"/>
        </w:rPr>
      </w:pPr>
      <w:r w:rsidRPr="00896827">
        <w:rPr>
          <w:rFonts w:ascii="宋体" w:hAnsi="宋体" w:hint="eastAsia"/>
          <w:sz w:val="24"/>
          <w:szCs w:val="24"/>
        </w:rPr>
        <w:t>软件五年免费升级服务，以后支付不多于总价格10%的升级费。</w:t>
      </w:r>
    </w:p>
    <w:p w:rsidR="00E149B9" w:rsidRPr="00896827" w:rsidRDefault="00E149B9" w:rsidP="00E149B9">
      <w:pPr>
        <w:widowControl/>
        <w:numPr>
          <w:ilvl w:val="0"/>
          <w:numId w:val="4"/>
        </w:numPr>
        <w:spacing w:line="360" w:lineRule="auto"/>
        <w:jc w:val="left"/>
        <w:rPr>
          <w:rFonts w:ascii="宋体" w:hAnsi="宋体"/>
          <w:b/>
          <w:sz w:val="28"/>
          <w:szCs w:val="28"/>
        </w:rPr>
      </w:pPr>
      <w:r w:rsidRPr="00896827">
        <w:rPr>
          <w:rFonts w:ascii="宋体" w:hAnsi="宋体" w:hint="eastAsia"/>
          <w:b/>
          <w:sz w:val="28"/>
          <w:szCs w:val="28"/>
        </w:rPr>
        <w:t>售后服务方式：</w:t>
      </w:r>
    </w:p>
    <w:p w:rsidR="00E149B9" w:rsidRPr="00896827" w:rsidRDefault="00E149B9" w:rsidP="00E149B9">
      <w:pPr>
        <w:spacing w:line="360" w:lineRule="auto"/>
        <w:ind w:firstLineChars="200" w:firstLine="480"/>
        <w:rPr>
          <w:rFonts w:ascii="宋体" w:hAnsi="宋体"/>
          <w:sz w:val="24"/>
          <w:szCs w:val="24"/>
        </w:rPr>
      </w:pPr>
      <w:r w:rsidRPr="00896827">
        <w:rPr>
          <w:rFonts w:ascii="宋体" w:hAnsi="宋体" w:hint="eastAsia"/>
          <w:sz w:val="24"/>
          <w:szCs w:val="24"/>
        </w:rPr>
        <w:t>我公司提供</w:t>
      </w:r>
      <w:r w:rsidRPr="00896827">
        <w:rPr>
          <w:rStyle w:val="a9"/>
          <w:rFonts w:hint="default"/>
        </w:rPr>
        <w:t>7*24小时</w:t>
      </w:r>
      <w:r w:rsidRPr="00896827">
        <w:rPr>
          <w:rFonts w:ascii="宋体" w:hAnsi="宋体" w:hint="eastAsia"/>
          <w:sz w:val="24"/>
          <w:szCs w:val="24"/>
        </w:rPr>
        <w:t>服务，工程师免费上门服务。售后服务热线：</w:t>
      </w:r>
      <w:r w:rsidRPr="00896827">
        <w:rPr>
          <w:rFonts w:ascii="宋体" w:hAnsi="宋体" w:hint="eastAsia"/>
          <w:sz w:val="24"/>
        </w:rPr>
        <w:t>400-600-9726。</w:t>
      </w:r>
      <w:r w:rsidRPr="00896827">
        <w:rPr>
          <w:rFonts w:ascii="宋体" w:hAnsi="宋体" w:hint="eastAsia"/>
          <w:sz w:val="24"/>
          <w:szCs w:val="24"/>
        </w:rPr>
        <w:t>详见质量保证期内服务</w:t>
      </w:r>
    </w:p>
    <w:p w:rsidR="00E149B9" w:rsidRPr="00896827" w:rsidRDefault="00E149B9" w:rsidP="00E149B9">
      <w:pPr>
        <w:widowControl/>
        <w:numPr>
          <w:ilvl w:val="0"/>
          <w:numId w:val="4"/>
        </w:numPr>
        <w:spacing w:line="360" w:lineRule="auto"/>
        <w:jc w:val="left"/>
        <w:rPr>
          <w:rFonts w:ascii="宋体" w:hAnsi="宋体"/>
          <w:b/>
          <w:sz w:val="28"/>
          <w:szCs w:val="28"/>
        </w:rPr>
      </w:pPr>
      <w:r w:rsidRPr="00896827">
        <w:rPr>
          <w:rFonts w:ascii="宋体" w:hAnsi="宋体" w:hint="eastAsia"/>
          <w:b/>
          <w:sz w:val="28"/>
          <w:szCs w:val="28"/>
        </w:rPr>
        <w:t>服务响应时间：</w:t>
      </w:r>
    </w:p>
    <w:p w:rsidR="00E149B9" w:rsidRPr="00896827" w:rsidRDefault="00E149B9" w:rsidP="00E149B9">
      <w:pPr>
        <w:spacing w:line="360" w:lineRule="auto"/>
        <w:ind w:firstLineChars="200" w:firstLine="480"/>
        <w:rPr>
          <w:rFonts w:ascii="宋体" w:hAnsi="宋体"/>
          <w:sz w:val="24"/>
          <w:szCs w:val="24"/>
        </w:rPr>
      </w:pPr>
      <w:r w:rsidRPr="00896827">
        <w:rPr>
          <w:rFonts w:ascii="宋体" w:hAnsi="宋体" w:hint="eastAsia"/>
          <w:sz w:val="24"/>
          <w:szCs w:val="24"/>
        </w:rPr>
        <w:t>质保期内，我公司提供</w:t>
      </w:r>
      <w:r w:rsidRPr="00896827">
        <w:rPr>
          <w:rStyle w:val="a9"/>
          <w:rFonts w:hint="default"/>
        </w:rPr>
        <w:t>5分钟</w:t>
      </w:r>
      <w:r w:rsidRPr="00896827">
        <w:rPr>
          <w:rFonts w:ascii="宋体" w:hAnsi="宋体" w:hint="eastAsia"/>
          <w:sz w:val="24"/>
          <w:szCs w:val="24"/>
        </w:rPr>
        <w:t>响应，</w:t>
      </w:r>
      <w:r>
        <w:rPr>
          <w:rStyle w:val="a9"/>
          <w:rFonts w:hint="default"/>
        </w:rPr>
        <w:t>1</w:t>
      </w:r>
      <w:r w:rsidRPr="00896827">
        <w:rPr>
          <w:rStyle w:val="a9"/>
          <w:rFonts w:hint="default"/>
        </w:rPr>
        <w:t>小时</w:t>
      </w:r>
      <w:r w:rsidRPr="00896827">
        <w:rPr>
          <w:rFonts w:ascii="宋体" w:hAnsi="宋体" w:hint="eastAsia"/>
          <w:sz w:val="24"/>
          <w:szCs w:val="24"/>
        </w:rPr>
        <w:t>内到达用户现场。</w:t>
      </w:r>
    </w:p>
    <w:p w:rsidR="00E149B9" w:rsidRPr="00896827" w:rsidRDefault="00E149B9" w:rsidP="00E149B9">
      <w:pPr>
        <w:widowControl/>
        <w:numPr>
          <w:ilvl w:val="0"/>
          <w:numId w:val="4"/>
        </w:numPr>
        <w:spacing w:line="360" w:lineRule="auto"/>
        <w:jc w:val="left"/>
        <w:rPr>
          <w:rFonts w:ascii="宋体" w:hAnsi="宋体"/>
          <w:b/>
          <w:sz w:val="28"/>
          <w:szCs w:val="28"/>
        </w:rPr>
      </w:pPr>
      <w:r w:rsidRPr="00896827">
        <w:rPr>
          <w:rFonts w:ascii="宋体" w:hAnsi="宋体" w:hint="eastAsia"/>
          <w:b/>
          <w:sz w:val="28"/>
          <w:szCs w:val="28"/>
        </w:rPr>
        <w:t>维修时间：</w:t>
      </w:r>
    </w:p>
    <w:p w:rsidR="00E149B9" w:rsidRPr="00896827" w:rsidRDefault="00E149B9" w:rsidP="00E149B9">
      <w:pPr>
        <w:spacing w:line="360" w:lineRule="auto"/>
        <w:ind w:firstLineChars="200" w:firstLine="480"/>
        <w:rPr>
          <w:rFonts w:ascii="宋体" w:hAnsi="宋体"/>
          <w:sz w:val="24"/>
          <w:szCs w:val="24"/>
        </w:rPr>
      </w:pPr>
      <w:r w:rsidRPr="00896827">
        <w:rPr>
          <w:rFonts w:ascii="宋体" w:hAnsi="宋体" w:hint="eastAsia"/>
          <w:sz w:val="24"/>
          <w:szCs w:val="24"/>
        </w:rPr>
        <w:t>一般故障排除时间不超过</w:t>
      </w:r>
      <w:r w:rsidRPr="00896827">
        <w:rPr>
          <w:rStyle w:val="a9"/>
          <w:rFonts w:hint="default"/>
        </w:rPr>
        <w:t>8小时</w:t>
      </w:r>
      <w:r w:rsidRPr="00896827">
        <w:rPr>
          <w:rFonts w:ascii="宋体" w:hAnsi="宋体" w:hint="eastAsia"/>
          <w:sz w:val="24"/>
          <w:szCs w:val="24"/>
        </w:rPr>
        <w:t>。特殊故障确实不能当场修复的，提供同档次备机。详见质量保证期内服务。</w:t>
      </w:r>
    </w:p>
    <w:p w:rsidR="00E149B9" w:rsidRPr="00896827" w:rsidRDefault="00E149B9" w:rsidP="00E149B9">
      <w:pPr>
        <w:widowControl/>
        <w:numPr>
          <w:ilvl w:val="0"/>
          <w:numId w:val="4"/>
        </w:numPr>
        <w:spacing w:line="360" w:lineRule="auto"/>
        <w:jc w:val="left"/>
        <w:rPr>
          <w:rFonts w:ascii="宋体" w:hAnsi="宋体"/>
          <w:b/>
          <w:sz w:val="28"/>
          <w:szCs w:val="28"/>
        </w:rPr>
      </w:pPr>
      <w:r w:rsidRPr="00896827">
        <w:rPr>
          <w:rFonts w:ascii="宋体" w:hAnsi="宋体" w:hint="eastAsia"/>
          <w:b/>
          <w:sz w:val="28"/>
          <w:szCs w:val="28"/>
        </w:rPr>
        <w:t>维修站点分布：</w:t>
      </w:r>
    </w:p>
    <w:p w:rsidR="00E149B9" w:rsidRDefault="00E149B9" w:rsidP="00E149B9">
      <w:pPr>
        <w:spacing w:line="360" w:lineRule="auto"/>
        <w:ind w:firstLineChars="200" w:firstLine="480"/>
        <w:rPr>
          <w:rFonts w:ascii="宋体" w:hAnsi="宋体" w:hint="eastAsia"/>
          <w:sz w:val="24"/>
          <w:szCs w:val="24"/>
        </w:rPr>
      </w:pPr>
      <w:r w:rsidRPr="00896827">
        <w:rPr>
          <w:rFonts w:ascii="宋体" w:hAnsi="宋体" w:hint="eastAsia"/>
          <w:sz w:val="24"/>
          <w:szCs w:val="24"/>
        </w:rPr>
        <w:t>我公司在北京市行政区域内有多处常设维修站点，详见售后服务体系及服务网点。</w:t>
      </w:r>
    </w:p>
    <w:p w:rsidR="00E149B9" w:rsidRPr="00896827" w:rsidRDefault="00E149B9" w:rsidP="00E149B9">
      <w:pPr>
        <w:spacing w:line="360" w:lineRule="auto"/>
        <w:ind w:firstLineChars="200" w:firstLine="480"/>
        <w:rPr>
          <w:rFonts w:ascii="宋体" w:hAnsi="宋体"/>
          <w:sz w:val="24"/>
          <w:szCs w:val="24"/>
        </w:rPr>
      </w:pPr>
    </w:p>
    <w:p w:rsidR="00E149B9" w:rsidRPr="00896827" w:rsidRDefault="00E149B9" w:rsidP="00E149B9">
      <w:pPr>
        <w:widowControl/>
        <w:numPr>
          <w:ilvl w:val="0"/>
          <w:numId w:val="4"/>
        </w:numPr>
        <w:spacing w:line="360" w:lineRule="auto"/>
        <w:jc w:val="left"/>
        <w:rPr>
          <w:rFonts w:ascii="宋体" w:hAnsi="宋体"/>
          <w:b/>
          <w:sz w:val="28"/>
          <w:szCs w:val="28"/>
        </w:rPr>
      </w:pPr>
      <w:r w:rsidRPr="00896827">
        <w:rPr>
          <w:rFonts w:ascii="宋体" w:hAnsi="宋体" w:hint="eastAsia"/>
          <w:b/>
          <w:sz w:val="28"/>
          <w:szCs w:val="28"/>
        </w:rPr>
        <w:t>备品备件供应：</w:t>
      </w:r>
    </w:p>
    <w:p w:rsidR="00E149B9" w:rsidRPr="00896827" w:rsidRDefault="00E149B9" w:rsidP="00E149B9">
      <w:pPr>
        <w:spacing w:line="360" w:lineRule="auto"/>
        <w:ind w:firstLineChars="200" w:firstLine="480"/>
        <w:rPr>
          <w:rFonts w:ascii="宋体" w:hAnsi="宋体"/>
          <w:sz w:val="24"/>
          <w:szCs w:val="24"/>
        </w:rPr>
      </w:pPr>
      <w:r w:rsidRPr="00896827">
        <w:rPr>
          <w:rFonts w:ascii="宋体" w:hAnsi="宋体" w:hint="eastAsia"/>
          <w:sz w:val="24"/>
          <w:szCs w:val="24"/>
        </w:rPr>
        <w:t>在北京市设有常用备品备件库，提供长期备品备件支持，详见特色服务措施。</w:t>
      </w:r>
    </w:p>
    <w:p w:rsidR="00E149B9" w:rsidRPr="00896827" w:rsidRDefault="00E149B9" w:rsidP="00E149B9">
      <w:pPr>
        <w:widowControl/>
        <w:numPr>
          <w:ilvl w:val="0"/>
          <w:numId w:val="4"/>
        </w:numPr>
        <w:spacing w:line="360" w:lineRule="auto"/>
        <w:jc w:val="left"/>
        <w:rPr>
          <w:rFonts w:ascii="宋体" w:hAnsi="宋体"/>
          <w:b/>
          <w:sz w:val="28"/>
          <w:szCs w:val="28"/>
        </w:rPr>
      </w:pPr>
      <w:r w:rsidRPr="00896827">
        <w:rPr>
          <w:rFonts w:ascii="宋体" w:hAnsi="宋体" w:hint="eastAsia"/>
          <w:b/>
          <w:sz w:val="28"/>
          <w:szCs w:val="28"/>
        </w:rPr>
        <w:t>技术支持队伍：</w:t>
      </w:r>
    </w:p>
    <w:p w:rsidR="00E149B9" w:rsidRPr="00896827" w:rsidRDefault="00E149B9" w:rsidP="00E149B9">
      <w:pPr>
        <w:spacing w:line="360" w:lineRule="auto"/>
        <w:ind w:firstLineChars="200" w:firstLine="480"/>
        <w:rPr>
          <w:rFonts w:ascii="宋体" w:hAnsi="宋体"/>
          <w:sz w:val="24"/>
        </w:rPr>
      </w:pPr>
      <w:r w:rsidRPr="00896827">
        <w:rPr>
          <w:rFonts w:ascii="宋体" w:hAnsi="宋体" w:hint="eastAsia"/>
          <w:sz w:val="24"/>
        </w:rPr>
        <w:t>多人取得各种专业技术资格，拥有强大的售后服务和技术支持队伍详见售后服务人员及获得的专业资格证书。</w:t>
      </w:r>
    </w:p>
    <w:p w:rsidR="00E149B9" w:rsidRPr="00896827" w:rsidRDefault="00E149B9" w:rsidP="00E149B9">
      <w:pPr>
        <w:widowControl/>
        <w:numPr>
          <w:ilvl w:val="0"/>
          <w:numId w:val="4"/>
        </w:numPr>
        <w:spacing w:line="360" w:lineRule="auto"/>
        <w:jc w:val="left"/>
        <w:rPr>
          <w:rFonts w:ascii="宋体" w:hAnsi="宋体"/>
          <w:b/>
          <w:sz w:val="28"/>
          <w:szCs w:val="28"/>
        </w:rPr>
      </w:pPr>
      <w:r w:rsidRPr="00896827">
        <w:rPr>
          <w:rFonts w:ascii="宋体" w:hAnsi="宋体" w:hint="eastAsia"/>
          <w:b/>
          <w:sz w:val="28"/>
          <w:szCs w:val="28"/>
        </w:rPr>
        <w:t>其它服务措施</w:t>
      </w:r>
    </w:p>
    <w:p w:rsidR="00E149B9" w:rsidRDefault="00E149B9" w:rsidP="00E149B9">
      <w:pPr>
        <w:spacing w:line="360" w:lineRule="auto"/>
        <w:ind w:leftChars="297" w:left="2270" w:hangingChars="686" w:hanging="1646"/>
        <w:rPr>
          <w:rFonts w:ascii="宋体" w:hAnsi="宋体" w:hint="eastAsia"/>
          <w:sz w:val="24"/>
        </w:rPr>
      </w:pPr>
      <w:r w:rsidRPr="00896827">
        <w:rPr>
          <w:rFonts w:ascii="宋体" w:hAnsi="宋体" w:hint="eastAsia"/>
          <w:sz w:val="24"/>
        </w:rPr>
        <w:t>包括免费安装实施、提供专用工具、提供必需的技术资料等，详见特色服</w:t>
      </w:r>
    </w:p>
    <w:p w:rsidR="00CD22F0" w:rsidRPr="00355626" w:rsidRDefault="00E149B9" w:rsidP="00E149B9">
      <w:pPr>
        <w:spacing w:line="360" w:lineRule="auto"/>
        <w:ind w:leftChars="297" w:left="2270" w:hangingChars="686" w:hanging="1646"/>
        <w:rPr>
          <w:rFonts w:ascii="Calibri" w:eastAsia="宋体" w:hAnsi="Calibri" w:cs="Times New Roman"/>
          <w:sz w:val="24"/>
        </w:rPr>
      </w:pPr>
      <w:r w:rsidRPr="00896827">
        <w:rPr>
          <w:rFonts w:ascii="宋体" w:hAnsi="宋体" w:hint="eastAsia"/>
          <w:sz w:val="24"/>
        </w:rPr>
        <w:t>务措施。</w:t>
      </w:r>
    </w:p>
    <w:sectPr w:rsidR="00CD22F0" w:rsidRPr="00355626" w:rsidSect="003A26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977" w:rsidRDefault="00537977" w:rsidP="00F74A25">
      <w:r>
        <w:separator/>
      </w:r>
    </w:p>
  </w:endnote>
  <w:endnote w:type="continuationSeparator" w:id="1">
    <w:p w:rsidR="00537977" w:rsidRDefault="00537977" w:rsidP="00F74A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韵动中黑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方正博雅宋_GBK">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977" w:rsidRDefault="00537977" w:rsidP="00F74A25">
      <w:r>
        <w:separator/>
      </w:r>
    </w:p>
  </w:footnote>
  <w:footnote w:type="continuationSeparator" w:id="1">
    <w:p w:rsidR="00537977" w:rsidRDefault="00537977" w:rsidP="00F74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3F4"/>
    <w:multiLevelType w:val="hybridMultilevel"/>
    <w:tmpl w:val="D8A4AB70"/>
    <w:lvl w:ilvl="0" w:tplc="0409000B">
      <w:start w:val="1"/>
      <w:numFmt w:val="bullet"/>
      <w:lvlText w:val=""/>
      <w:lvlJc w:val="left"/>
      <w:pPr>
        <w:ind w:left="533" w:hanging="420"/>
      </w:pPr>
      <w:rPr>
        <w:rFonts w:ascii="Wingdings" w:hAnsi="Wingdings" w:hint="default"/>
      </w:rPr>
    </w:lvl>
    <w:lvl w:ilvl="1" w:tplc="04090003">
      <w:start w:val="1"/>
      <w:numFmt w:val="bullet"/>
      <w:lvlText w:val=""/>
      <w:lvlJc w:val="left"/>
      <w:pPr>
        <w:ind w:left="953" w:hanging="420"/>
      </w:pPr>
      <w:rPr>
        <w:rFonts w:ascii="Wingdings" w:hAnsi="Wingdings" w:hint="default"/>
      </w:rPr>
    </w:lvl>
    <w:lvl w:ilvl="2" w:tplc="04090005">
      <w:start w:val="1"/>
      <w:numFmt w:val="bullet"/>
      <w:lvlText w:val=""/>
      <w:lvlJc w:val="left"/>
      <w:pPr>
        <w:ind w:left="1373" w:hanging="420"/>
      </w:pPr>
      <w:rPr>
        <w:rFonts w:ascii="Wingdings" w:hAnsi="Wingdings" w:hint="default"/>
      </w:rPr>
    </w:lvl>
    <w:lvl w:ilvl="3" w:tplc="04090001">
      <w:start w:val="1"/>
      <w:numFmt w:val="bullet"/>
      <w:lvlText w:val=""/>
      <w:lvlJc w:val="left"/>
      <w:pPr>
        <w:ind w:left="1793" w:hanging="420"/>
      </w:pPr>
      <w:rPr>
        <w:rFonts w:ascii="Wingdings" w:hAnsi="Wingdings" w:hint="default"/>
      </w:rPr>
    </w:lvl>
    <w:lvl w:ilvl="4" w:tplc="04090003">
      <w:start w:val="1"/>
      <w:numFmt w:val="bullet"/>
      <w:lvlText w:val=""/>
      <w:lvlJc w:val="left"/>
      <w:pPr>
        <w:ind w:left="2213" w:hanging="420"/>
      </w:pPr>
      <w:rPr>
        <w:rFonts w:ascii="Wingdings" w:hAnsi="Wingdings" w:hint="default"/>
      </w:rPr>
    </w:lvl>
    <w:lvl w:ilvl="5" w:tplc="04090005">
      <w:start w:val="1"/>
      <w:numFmt w:val="bullet"/>
      <w:lvlText w:val=""/>
      <w:lvlJc w:val="left"/>
      <w:pPr>
        <w:ind w:left="2633" w:hanging="420"/>
      </w:pPr>
      <w:rPr>
        <w:rFonts w:ascii="Wingdings" w:hAnsi="Wingdings" w:hint="default"/>
      </w:rPr>
    </w:lvl>
    <w:lvl w:ilvl="6" w:tplc="04090001">
      <w:start w:val="1"/>
      <w:numFmt w:val="bullet"/>
      <w:lvlText w:val=""/>
      <w:lvlJc w:val="left"/>
      <w:pPr>
        <w:ind w:left="3053" w:hanging="420"/>
      </w:pPr>
      <w:rPr>
        <w:rFonts w:ascii="Wingdings" w:hAnsi="Wingdings" w:hint="default"/>
      </w:rPr>
    </w:lvl>
    <w:lvl w:ilvl="7" w:tplc="04090003">
      <w:start w:val="1"/>
      <w:numFmt w:val="bullet"/>
      <w:lvlText w:val=""/>
      <w:lvlJc w:val="left"/>
      <w:pPr>
        <w:ind w:left="3473" w:hanging="420"/>
      </w:pPr>
      <w:rPr>
        <w:rFonts w:ascii="Wingdings" w:hAnsi="Wingdings" w:hint="default"/>
      </w:rPr>
    </w:lvl>
    <w:lvl w:ilvl="8" w:tplc="04090005">
      <w:start w:val="1"/>
      <w:numFmt w:val="bullet"/>
      <w:lvlText w:val=""/>
      <w:lvlJc w:val="left"/>
      <w:pPr>
        <w:ind w:left="3893" w:hanging="420"/>
      </w:pPr>
      <w:rPr>
        <w:rFonts w:ascii="Wingdings" w:hAnsi="Wingdings" w:hint="default"/>
      </w:rPr>
    </w:lvl>
  </w:abstractNum>
  <w:abstractNum w:abstractNumId="1">
    <w:nsid w:val="0F270DEA"/>
    <w:multiLevelType w:val="hybridMultilevel"/>
    <w:tmpl w:val="0624E1F8"/>
    <w:lvl w:ilvl="0" w:tplc="FFFFFFFF">
      <w:start w:val="1"/>
      <w:numFmt w:val="bullet"/>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1260"/>
        </w:tabs>
        <w:ind w:left="1260" w:hanging="420"/>
      </w:pPr>
      <w:rPr>
        <w:rFonts w:ascii="Wingdings" w:hAnsi="Wingdings" w:hint="default"/>
      </w:rPr>
    </w:lvl>
    <w:lvl w:ilvl="2" w:tplc="FFFFFFFF">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
    <w:nsid w:val="2D2359F3"/>
    <w:multiLevelType w:val="hybridMultilevel"/>
    <w:tmpl w:val="F00447E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EDA7CAA"/>
    <w:multiLevelType w:val="multilevel"/>
    <w:tmpl w:val="62EA255C"/>
    <w:lvl w:ilvl="0">
      <w:start w:val="1"/>
      <w:numFmt w:val="decimal"/>
      <w:pStyle w:val="1"/>
      <w:lvlText w:val="第%1章"/>
      <w:lvlJc w:val="center"/>
      <w:pPr>
        <w:tabs>
          <w:tab w:val="num" w:pos="2949"/>
        </w:tabs>
        <w:ind w:left="2949" w:hanging="113"/>
      </w:pPr>
      <w:rPr>
        <w:rFonts w:ascii="方正韵动中黑简体" w:eastAsia="方正韵动中黑简体" w:hAnsi="Arial" w:hint="eastAsia"/>
        <w:b/>
        <w:i w:val="0"/>
        <w:sz w:val="44"/>
        <w:szCs w:val="44"/>
      </w:rPr>
    </w:lvl>
    <w:lvl w:ilvl="1">
      <w:start w:val="1"/>
      <w:numFmt w:val="decimal"/>
      <w:pStyle w:val="2"/>
      <w:lvlText w:val="%1.%2"/>
      <w:lvlJc w:val="left"/>
      <w:pPr>
        <w:tabs>
          <w:tab w:val="num" w:pos="567"/>
        </w:tabs>
        <w:ind w:left="567" w:hanging="567"/>
      </w:pPr>
      <w:rPr>
        <w:rFonts w:ascii="方正韵动中黑简体" w:eastAsia="方正韵动中黑简体" w:hAnsi="Arial" w:hint="eastAsia"/>
        <w:b/>
        <w:i w:val="0"/>
        <w:sz w:val="32"/>
        <w:szCs w:val="30"/>
      </w:rPr>
    </w:lvl>
    <w:lvl w:ilvl="2">
      <w:start w:val="1"/>
      <w:numFmt w:val="decimal"/>
      <w:pStyle w:val="3"/>
      <w:lvlText w:val="%1.%2.%3"/>
      <w:lvlJc w:val="left"/>
      <w:pPr>
        <w:tabs>
          <w:tab w:val="num" w:pos="1929"/>
        </w:tabs>
        <w:ind w:left="1929" w:hanging="794"/>
      </w:pPr>
      <w:rPr>
        <w:rFonts w:ascii="方正韵动中黑简体" w:eastAsia="方正韵动中黑简体" w:hAnsi="Arial" w:hint="eastAsia"/>
        <w:b w:val="0"/>
        <w:i w:val="0"/>
        <w:sz w:val="28"/>
        <w:szCs w:val="28"/>
      </w:rPr>
    </w:lvl>
    <w:lvl w:ilvl="3">
      <w:start w:val="1"/>
      <w:numFmt w:val="decimal"/>
      <w:pStyle w:val="4"/>
      <w:lvlText w:val="%1.%2.%3.%4"/>
      <w:lvlJc w:val="left"/>
      <w:pPr>
        <w:tabs>
          <w:tab w:val="num" w:pos="964"/>
        </w:tabs>
        <w:ind w:left="964" w:hanging="964"/>
      </w:pPr>
      <w:rPr>
        <w:rFonts w:ascii="方正韵动中黑简体" w:eastAsia="方正韵动中黑简体" w:hAnsi="Arial" w:hint="eastAsia"/>
        <w:b w:val="0"/>
        <w:i w:val="0"/>
        <w:sz w:val="24"/>
        <w:szCs w:val="24"/>
      </w:rPr>
    </w:lvl>
    <w:lvl w:ilvl="4">
      <w:start w:val="1"/>
      <w:numFmt w:val="decimal"/>
      <w:lvlText w:val="%1.%2.%3.%4.%5"/>
      <w:lvlJc w:val="left"/>
      <w:pPr>
        <w:tabs>
          <w:tab w:val="num" w:pos="1512"/>
        </w:tabs>
        <w:ind w:left="1512" w:hanging="1800"/>
      </w:pPr>
      <w:rPr>
        <w:rFonts w:hint="default"/>
      </w:rPr>
    </w:lvl>
    <w:lvl w:ilvl="5">
      <w:start w:val="1"/>
      <w:numFmt w:val="decimal"/>
      <w:lvlText w:val="%1.%2.%3.%4.%5.%6"/>
      <w:lvlJc w:val="left"/>
      <w:pPr>
        <w:tabs>
          <w:tab w:val="num" w:pos="1872"/>
        </w:tabs>
        <w:ind w:left="1872" w:hanging="2160"/>
      </w:pPr>
      <w:rPr>
        <w:rFonts w:hint="default"/>
      </w:rPr>
    </w:lvl>
    <w:lvl w:ilvl="6">
      <w:start w:val="1"/>
      <w:numFmt w:val="decimal"/>
      <w:lvlText w:val="%1.%2.%3.%4.%5.%6.%7"/>
      <w:lvlJc w:val="left"/>
      <w:pPr>
        <w:tabs>
          <w:tab w:val="num" w:pos="2232"/>
        </w:tabs>
        <w:ind w:left="2232" w:hanging="2520"/>
      </w:pPr>
      <w:rPr>
        <w:rFonts w:hint="default"/>
      </w:rPr>
    </w:lvl>
    <w:lvl w:ilvl="7">
      <w:start w:val="1"/>
      <w:numFmt w:val="decimal"/>
      <w:lvlText w:val="%1.%2.%3.%4.%5.%6.%7.%8"/>
      <w:lvlJc w:val="left"/>
      <w:pPr>
        <w:tabs>
          <w:tab w:val="num" w:pos="2592"/>
        </w:tabs>
        <w:ind w:left="2592" w:hanging="2880"/>
      </w:pPr>
      <w:rPr>
        <w:rFonts w:hint="default"/>
      </w:rPr>
    </w:lvl>
    <w:lvl w:ilvl="8">
      <w:start w:val="1"/>
      <w:numFmt w:val="decimal"/>
      <w:lvlText w:val="%1.%2.%3.%4.%5.%6.%7.%8.%9"/>
      <w:lvlJc w:val="left"/>
      <w:pPr>
        <w:tabs>
          <w:tab w:val="num" w:pos="2952"/>
        </w:tabs>
        <w:ind w:left="2952" w:hanging="32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A25"/>
    <w:rsid w:val="0007415E"/>
    <w:rsid w:val="000C4D82"/>
    <w:rsid w:val="00162D10"/>
    <w:rsid w:val="00165B02"/>
    <w:rsid w:val="001D725B"/>
    <w:rsid w:val="00225E75"/>
    <w:rsid w:val="00260166"/>
    <w:rsid w:val="00355626"/>
    <w:rsid w:val="00365826"/>
    <w:rsid w:val="00376C37"/>
    <w:rsid w:val="003A261B"/>
    <w:rsid w:val="004168AD"/>
    <w:rsid w:val="00425E0F"/>
    <w:rsid w:val="00444422"/>
    <w:rsid w:val="00537977"/>
    <w:rsid w:val="005777AE"/>
    <w:rsid w:val="005F6A07"/>
    <w:rsid w:val="00611191"/>
    <w:rsid w:val="00634DF2"/>
    <w:rsid w:val="0068625A"/>
    <w:rsid w:val="007457F1"/>
    <w:rsid w:val="007F6441"/>
    <w:rsid w:val="00853460"/>
    <w:rsid w:val="0087119F"/>
    <w:rsid w:val="008F4114"/>
    <w:rsid w:val="008F69FA"/>
    <w:rsid w:val="0090021C"/>
    <w:rsid w:val="0092788B"/>
    <w:rsid w:val="009A0E21"/>
    <w:rsid w:val="009B30B5"/>
    <w:rsid w:val="00A043B4"/>
    <w:rsid w:val="00AD1782"/>
    <w:rsid w:val="00B05F8C"/>
    <w:rsid w:val="00C62E1E"/>
    <w:rsid w:val="00C67E50"/>
    <w:rsid w:val="00C91216"/>
    <w:rsid w:val="00CD22F0"/>
    <w:rsid w:val="00D567F9"/>
    <w:rsid w:val="00D86782"/>
    <w:rsid w:val="00E149B9"/>
    <w:rsid w:val="00F2405F"/>
    <w:rsid w:val="00F4063A"/>
    <w:rsid w:val="00F74A25"/>
    <w:rsid w:val="00FA1C15"/>
    <w:rsid w:val="00FB6644"/>
    <w:rsid w:val="00FD7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1B"/>
    <w:pPr>
      <w:widowControl w:val="0"/>
      <w:jc w:val="both"/>
    </w:pPr>
  </w:style>
  <w:style w:type="paragraph" w:styleId="1">
    <w:name w:val="heading 1"/>
    <w:aliases w:val="my1,Heading 0,H1,Header1,h1,Heading 1 App,1,Header 1,Section Head,1st level,l1,H11,H12,H13,H14,H15,H16,H17,&amp;3,List level 1,H111,H112,PIM 1,Level 1 Topic Heading,I1,Chapter title,l1+toc 1,Level 1,Level 11,Title1,L1,1.0,Heading No. L1,H1-Heading 1,1."/>
    <w:basedOn w:val="a0"/>
    <w:next w:val="a"/>
    <w:link w:val="1Char"/>
    <w:qFormat/>
    <w:rsid w:val="005F6A07"/>
    <w:pPr>
      <w:keepNext/>
      <w:keepLines/>
      <w:numPr>
        <w:numId w:val="2"/>
      </w:numPr>
      <w:spacing w:before="340" w:after="330" w:line="578" w:lineRule="auto"/>
    </w:pPr>
    <w:rPr>
      <w:rFonts w:ascii="方正韵动中黑简体" w:eastAsia="方正韵动中黑简体" w:hAnsi="Arial" w:cs="Arial"/>
      <w:b w:val="0"/>
      <w:bCs w:val="0"/>
      <w:kern w:val="44"/>
      <w:sz w:val="44"/>
      <w:szCs w:val="44"/>
    </w:rPr>
  </w:style>
  <w:style w:type="paragraph" w:styleId="2">
    <w:name w:val="heading 2"/>
    <w:aliases w:val="第一章 标题 2,PIM2,Titre3,HD2,sect 1.2,sect 1.21,sect 1.22,sect 1.211,sect 1.23,sect 1.212,DO,sect 3.1,Underrubrik1,prop2,Heading2,No Number,A,o,H2-Heading 2,Header 2,l2,Header2,22,标题 2my2,节,Title2,2nd level,Titre2,Head 2,PA Major Section,Level 2 Head,I"/>
    <w:basedOn w:val="a0"/>
    <w:next w:val="a"/>
    <w:link w:val="2Char"/>
    <w:qFormat/>
    <w:rsid w:val="005F6A07"/>
    <w:pPr>
      <w:keepNext/>
      <w:keepLines/>
      <w:numPr>
        <w:ilvl w:val="1"/>
        <w:numId w:val="2"/>
      </w:numPr>
      <w:spacing w:before="260" w:after="260" w:line="416" w:lineRule="auto"/>
      <w:jc w:val="left"/>
      <w:outlineLvl w:val="1"/>
    </w:pPr>
    <w:rPr>
      <w:rFonts w:ascii="方正韵动中黑简体" w:eastAsia="方正韵动中黑简体" w:hAnsi="Arial" w:cs="Arial"/>
      <w:b w:val="0"/>
      <w:bCs w:val="0"/>
    </w:rPr>
  </w:style>
  <w:style w:type="paragraph" w:styleId="3">
    <w:name w:val="heading 3"/>
    <w:aliases w:val="标题 3 Char1 Char,标题 3 Char Char Char,标题 3 Char Char Char Char Char Char Char Char,Title3 Char Char Char,Map Char Char Char,H31 Char Char Char,Level 3 Topic Heading Char Char Char,heading 3 + Indent: Left 0.25 in Char Char Char,Map Char,H3,h3"/>
    <w:basedOn w:val="a0"/>
    <w:next w:val="a"/>
    <w:link w:val="3Char1"/>
    <w:qFormat/>
    <w:rsid w:val="005F6A07"/>
    <w:pPr>
      <w:keepNext/>
      <w:keepLines/>
      <w:numPr>
        <w:ilvl w:val="2"/>
        <w:numId w:val="2"/>
      </w:numPr>
      <w:spacing w:before="260" w:after="260" w:line="415" w:lineRule="auto"/>
      <w:jc w:val="both"/>
      <w:outlineLvl w:val="2"/>
    </w:pPr>
    <w:rPr>
      <w:rFonts w:ascii="Arial" w:eastAsia="方正韵动中黑简体" w:hAnsi="Arial" w:cs="Arial"/>
      <w:b w:val="0"/>
      <w:bCs w:val="0"/>
      <w:sz w:val="28"/>
    </w:rPr>
  </w:style>
  <w:style w:type="paragraph" w:styleId="4">
    <w:name w:val="heading 4"/>
    <w:aliases w:val="l4,heading 41,heading 42,heading 411,heading 43,heading 412,heading 421,h4111,Level 2 - a,(一),1.1,1。1,Table and Figures,sect 1.2.3.41,Ref Heading 11,rh11,sect 1.2.3.42,rh12,rh111,段,H4 Char,Ref Heading 1 Char,rh1 Char,Heading sql Char,h4 Char,4 Char"/>
    <w:basedOn w:val="a0"/>
    <w:next w:val="a"/>
    <w:link w:val="4Char"/>
    <w:qFormat/>
    <w:rsid w:val="005F6A07"/>
    <w:pPr>
      <w:keepNext/>
      <w:keepLines/>
      <w:numPr>
        <w:ilvl w:val="3"/>
        <w:numId w:val="2"/>
      </w:numPr>
      <w:spacing w:before="280" w:after="290" w:line="376" w:lineRule="auto"/>
      <w:jc w:val="both"/>
      <w:outlineLvl w:val="3"/>
    </w:pPr>
    <w:rPr>
      <w:rFonts w:ascii="Arial" w:eastAsia="方正韵动中黑简体" w:hAnsi="Arial" w:cs="Arial"/>
      <w:b w:val="0"/>
      <w:bCs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74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74A25"/>
    <w:rPr>
      <w:sz w:val="18"/>
      <w:szCs w:val="18"/>
    </w:rPr>
  </w:style>
  <w:style w:type="paragraph" w:styleId="a5">
    <w:name w:val="footer"/>
    <w:basedOn w:val="a"/>
    <w:link w:val="Char0"/>
    <w:uiPriority w:val="99"/>
    <w:semiHidden/>
    <w:unhideWhenUsed/>
    <w:rsid w:val="00F74A2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F74A25"/>
    <w:rPr>
      <w:sz w:val="18"/>
      <w:szCs w:val="18"/>
    </w:rPr>
  </w:style>
  <w:style w:type="paragraph" w:styleId="a6">
    <w:name w:val="Body Text"/>
    <w:aliases w:val="EHPT,Body Text2,Body Text(ch),鋘drad,paragraph 2,paragraph 21,居中,Bodytext,AvtalBrödtext,ändrad,AvtalBrodtext,andrad, ändrad,正文文字 Char1,Body Text(ch) Char,body text Char,bt Char, ändrad Char,?y????×?,????,NICMAN Body Text,?y????,?y?????,特殊文字,ÌØÊâÎÄ×Ö"/>
    <w:basedOn w:val="a"/>
    <w:link w:val="Char1"/>
    <w:rsid w:val="00162D10"/>
    <w:pPr>
      <w:spacing w:before="60" w:after="60" w:line="360" w:lineRule="auto"/>
      <w:ind w:firstLineChars="200" w:firstLine="200"/>
    </w:pPr>
    <w:rPr>
      <w:rFonts w:ascii="Calibri" w:eastAsia="宋体" w:hAnsi="Calibri" w:cs="Times New Roman"/>
      <w:sz w:val="24"/>
    </w:rPr>
  </w:style>
  <w:style w:type="character" w:customStyle="1" w:styleId="Char1">
    <w:name w:val="正文文本 Char"/>
    <w:aliases w:val="EHPT Char,Body Text2 Char,Body Text(ch) Char1,鋘drad Char,paragraph 2 Char,paragraph 21 Char,居中 Char,Bodytext Char,AvtalBrödtext Char,ändrad Char,AvtalBrodtext Char,andrad Char, ändrad Char1,正文文字 Char1 Char,Body Text(ch) Char Char,bt Char Char"/>
    <w:basedOn w:val="a1"/>
    <w:link w:val="a6"/>
    <w:rsid w:val="00162D10"/>
    <w:rPr>
      <w:rFonts w:ascii="Calibri" w:eastAsia="宋体" w:hAnsi="Calibri" w:cs="Times New Roman"/>
      <w:sz w:val="24"/>
    </w:rPr>
  </w:style>
  <w:style w:type="character" w:customStyle="1" w:styleId="1Char">
    <w:name w:val="标题 1 Char"/>
    <w:aliases w:val="my1 Char,Heading 0 Char,H1 Char,Header1 Char,h1 Char,Heading 1 App Char,1 Char,Header 1 Char,Section Head Char,1st level Char,l1 Char,H11 Char,H12 Char,H13 Char,H14 Char,H15 Char,H16 Char,H17 Char,&amp;3 Char,List level 1 Char,H111 Char,H112 Char"/>
    <w:basedOn w:val="a1"/>
    <w:link w:val="1"/>
    <w:rsid w:val="005F6A07"/>
    <w:rPr>
      <w:rFonts w:ascii="方正韵动中黑简体" w:eastAsia="方正韵动中黑简体" w:hAnsi="Arial" w:cs="Arial"/>
      <w:kern w:val="44"/>
      <w:sz w:val="44"/>
      <w:szCs w:val="44"/>
    </w:rPr>
  </w:style>
  <w:style w:type="character" w:customStyle="1" w:styleId="2Char">
    <w:name w:val="标题 2 Char"/>
    <w:aliases w:val="第一章 标题 2 Char,PIM2 Char,Titre3 Char,HD2 Char,sect 1.2 Char,sect 1.21 Char,sect 1.22 Char,sect 1.211 Char,sect 1.23 Char,sect 1.212 Char,DO Char,sect 3.1 Char,Underrubrik1 Char,prop2 Char,Heading2 Char,No Number Char,A Char,o Char,Header 2 Char"/>
    <w:basedOn w:val="a1"/>
    <w:link w:val="2"/>
    <w:rsid w:val="005F6A07"/>
    <w:rPr>
      <w:rFonts w:ascii="方正韵动中黑简体" w:eastAsia="方正韵动中黑简体" w:hAnsi="Arial" w:cs="Arial"/>
      <w:sz w:val="32"/>
      <w:szCs w:val="32"/>
    </w:rPr>
  </w:style>
  <w:style w:type="character" w:customStyle="1" w:styleId="3Char">
    <w:name w:val="标题 3 Char"/>
    <w:basedOn w:val="a1"/>
    <w:link w:val="3"/>
    <w:uiPriority w:val="9"/>
    <w:semiHidden/>
    <w:rsid w:val="005F6A07"/>
    <w:rPr>
      <w:b/>
      <w:bCs/>
      <w:sz w:val="32"/>
      <w:szCs w:val="32"/>
    </w:rPr>
  </w:style>
  <w:style w:type="character" w:customStyle="1" w:styleId="4Char">
    <w:name w:val="标题 4 Char"/>
    <w:aliases w:val="l4 Char,heading 41 Char,heading 42 Char,heading 411 Char,heading 43 Char,heading 412 Char,heading 421 Char,h4111 Char,Level 2 - a Char,(一) Char,1.1 Char,1。1 Char,Table and Figures Char,sect 1.2.3.41 Char,Ref Heading 11 Char,rh11 Char,rh12 Char"/>
    <w:basedOn w:val="a1"/>
    <w:link w:val="4"/>
    <w:rsid w:val="005F6A07"/>
    <w:rPr>
      <w:rFonts w:ascii="Arial" w:eastAsia="方正韵动中黑简体" w:hAnsi="Arial" w:cs="Arial"/>
      <w:sz w:val="24"/>
      <w:szCs w:val="28"/>
    </w:rPr>
  </w:style>
  <w:style w:type="character" w:customStyle="1" w:styleId="3Char1">
    <w:name w:val="标题 3 Char1"/>
    <w:aliases w:val="标题 3 Char1 Char Char,标题 3 Char Char Char Char,标题 3 Char Char Char Char Char Char Char Char Char,Title3 Char Char Char Char,Map Char Char Char Char,H31 Char Char Char Char,Level 3 Topic Heading Char Char Char Char,Map Char Char,H3 Char,h3 Char"/>
    <w:link w:val="3"/>
    <w:rsid w:val="005F6A07"/>
    <w:rPr>
      <w:rFonts w:ascii="Arial" w:eastAsia="方正韵动中黑简体" w:hAnsi="Arial" w:cs="Arial"/>
      <w:sz w:val="28"/>
      <w:szCs w:val="32"/>
    </w:rPr>
  </w:style>
  <w:style w:type="paragraph" w:customStyle="1" w:styleId="a7">
    <w:name w:val="标书正文"/>
    <w:basedOn w:val="a"/>
    <w:link w:val="Char2"/>
    <w:qFormat/>
    <w:rsid w:val="005F6A07"/>
    <w:pPr>
      <w:widowControl/>
      <w:adjustRightInd w:val="0"/>
      <w:snapToGrid w:val="0"/>
      <w:spacing w:line="360" w:lineRule="auto"/>
      <w:ind w:firstLineChars="177" w:firstLine="425"/>
      <w:jc w:val="left"/>
    </w:pPr>
    <w:rPr>
      <w:rFonts w:ascii="Times" w:eastAsia="方正博雅宋_GBK" w:hAnsi="Times" w:cs="宋体"/>
      <w:sz w:val="24"/>
      <w:szCs w:val="20"/>
    </w:rPr>
  </w:style>
  <w:style w:type="character" w:customStyle="1" w:styleId="Char2">
    <w:name w:val="标书正文 Char"/>
    <w:link w:val="a7"/>
    <w:rsid w:val="005F6A07"/>
    <w:rPr>
      <w:rFonts w:ascii="Times" w:eastAsia="方正博雅宋_GBK" w:hAnsi="Times" w:cs="宋体"/>
      <w:sz w:val="24"/>
      <w:szCs w:val="20"/>
    </w:rPr>
  </w:style>
  <w:style w:type="paragraph" w:styleId="a0">
    <w:name w:val="Title"/>
    <w:basedOn w:val="a"/>
    <w:next w:val="a"/>
    <w:link w:val="Char3"/>
    <w:uiPriority w:val="10"/>
    <w:qFormat/>
    <w:rsid w:val="005F6A07"/>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1"/>
    <w:link w:val="a0"/>
    <w:uiPriority w:val="10"/>
    <w:rsid w:val="005F6A07"/>
    <w:rPr>
      <w:rFonts w:asciiTheme="majorHAnsi" w:eastAsia="宋体" w:hAnsiTheme="majorHAnsi" w:cstheme="majorBidi"/>
      <w:b/>
      <w:bCs/>
      <w:sz w:val="32"/>
      <w:szCs w:val="32"/>
    </w:rPr>
  </w:style>
  <w:style w:type="character" w:customStyle="1" w:styleId="apple-converted-space">
    <w:name w:val="apple-converted-space"/>
    <w:rsid w:val="00C67E50"/>
  </w:style>
  <w:style w:type="paragraph" w:styleId="a8">
    <w:name w:val="Balloon Text"/>
    <w:basedOn w:val="a"/>
    <w:link w:val="Char4"/>
    <w:uiPriority w:val="99"/>
    <w:semiHidden/>
    <w:unhideWhenUsed/>
    <w:rsid w:val="00376C37"/>
    <w:rPr>
      <w:sz w:val="18"/>
      <w:szCs w:val="18"/>
    </w:rPr>
  </w:style>
  <w:style w:type="character" w:customStyle="1" w:styleId="Char4">
    <w:name w:val="批注框文本 Char"/>
    <w:basedOn w:val="a1"/>
    <w:link w:val="a8"/>
    <w:uiPriority w:val="99"/>
    <w:semiHidden/>
    <w:rsid w:val="00376C37"/>
    <w:rPr>
      <w:sz w:val="18"/>
      <w:szCs w:val="18"/>
    </w:rPr>
  </w:style>
  <w:style w:type="character" w:customStyle="1" w:styleId="a9">
    <w:name w:val="窗体控件"/>
    <w:basedOn w:val="a1"/>
    <w:uiPriority w:val="1"/>
    <w:rsid w:val="00E149B9"/>
    <w:rPr>
      <w:rFonts w:ascii="宋体" w:eastAsia="宋体" w:hAnsi="宋体" w:cs="宋体" w:hint="eastAsia"/>
      <w:sz w:val="24"/>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37</cp:revision>
  <dcterms:created xsi:type="dcterms:W3CDTF">2015-09-08T07:48:00Z</dcterms:created>
  <dcterms:modified xsi:type="dcterms:W3CDTF">2016-07-28T02:11:00Z</dcterms:modified>
</cp:coreProperties>
</file>