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1B" w:rsidRDefault="00F74A25">
      <w:pPr>
        <w:rPr>
          <w:rFonts w:ascii="仿宋_GB2312" w:eastAsia="仿宋_GB2312" w:hAnsi="Times New Roman" w:cs="Times New Roman" w:hint="eastAsia"/>
          <w:sz w:val="30"/>
          <w:szCs w:val="30"/>
        </w:rPr>
      </w:pPr>
      <w:r w:rsidRPr="00F74A25">
        <w:rPr>
          <w:rFonts w:ascii="仿宋_GB2312" w:eastAsia="仿宋_GB2312" w:hAnsi="Times New Roman" w:cs="Times New Roman" w:hint="eastAsia"/>
          <w:sz w:val="30"/>
          <w:szCs w:val="30"/>
        </w:rPr>
        <w:t>中标标的内容：</w:t>
      </w:r>
    </w:p>
    <w:tbl>
      <w:tblPr>
        <w:tblpPr w:leftFromText="180" w:rightFromText="180" w:vertAnchor="text" w:horzAnchor="margin" w:tblpXSpec="center" w:tblpY="45"/>
        <w:tblW w:w="836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1242"/>
        <w:gridCol w:w="1985"/>
        <w:gridCol w:w="992"/>
        <w:gridCol w:w="1134"/>
        <w:gridCol w:w="3011"/>
      </w:tblGrid>
      <w:tr w:rsidR="00224E33" w:rsidRPr="001816A1" w:rsidTr="00224E33">
        <w:tc>
          <w:tcPr>
            <w:tcW w:w="1242" w:type="dxa"/>
            <w:tcBorders>
              <w:top w:val="single" w:sz="12" w:space="0" w:color="auto"/>
              <w:left w:val="single" w:sz="12" w:space="0" w:color="auto"/>
              <w:bottom w:val="single" w:sz="2" w:space="0" w:color="auto"/>
              <w:right w:val="single" w:sz="2" w:space="0" w:color="auto"/>
            </w:tcBorders>
            <w:vAlign w:val="center"/>
            <w:hideMark/>
          </w:tcPr>
          <w:p w:rsidR="00224E33" w:rsidRPr="007D4425" w:rsidRDefault="00224E33" w:rsidP="0019508D">
            <w:pPr>
              <w:spacing w:line="360" w:lineRule="auto"/>
              <w:jc w:val="center"/>
              <w:rPr>
                <w:rFonts w:ascii="宋体" w:hAnsi="宋体"/>
                <w:b/>
                <w:bCs/>
                <w:szCs w:val="21"/>
              </w:rPr>
            </w:pPr>
            <w:r w:rsidRPr="007D4425">
              <w:rPr>
                <w:rFonts w:ascii="宋体" w:hAnsi="宋体" w:hint="eastAsia"/>
                <w:b/>
                <w:bCs/>
                <w:szCs w:val="21"/>
              </w:rPr>
              <w:t>序号</w:t>
            </w:r>
          </w:p>
        </w:tc>
        <w:tc>
          <w:tcPr>
            <w:tcW w:w="1985" w:type="dxa"/>
            <w:tcBorders>
              <w:top w:val="single" w:sz="12" w:space="0" w:color="auto"/>
              <w:left w:val="single" w:sz="2" w:space="0" w:color="auto"/>
              <w:bottom w:val="single" w:sz="2" w:space="0" w:color="auto"/>
              <w:right w:val="single" w:sz="2" w:space="0" w:color="auto"/>
            </w:tcBorders>
            <w:vAlign w:val="center"/>
            <w:hideMark/>
          </w:tcPr>
          <w:p w:rsidR="00224E33" w:rsidRPr="007D4425" w:rsidRDefault="00224E33" w:rsidP="0019508D">
            <w:pPr>
              <w:spacing w:line="360" w:lineRule="auto"/>
              <w:jc w:val="center"/>
              <w:rPr>
                <w:rFonts w:ascii="宋体" w:hAnsi="宋体"/>
                <w:b/>
                <w:bCs/>
                <w:szCs w:val="21"/>
              </w:rPr>
            </w:pPr>
            <w:r w:rsidRPr="007D4425">
              <w:rPr>
                <w:rFonts w:ascii="宋体" w:hAnsi="宋体" w:hint="eastAsia"/>
                <w:b/>
                <w:bCs/>
                <w:szCs w:val="21"/>
              </w:rPr>
              <w:t>名  称</w:t>
            </w:r>
          </w:p>
        </w:tc>
        <w:tc>
          <w:tcPr>
            <w:tcW w:w="992" w:type="dxa"/>
            <w:tcBorders>
              <w:top w:val="single" w:sz="12" w:space="0" w:color="auto"/>
              <w:left w:val="single" w:sz="2" w:space="0" w:color="auto"/>
              <w:bottom w:val="single" w:sz="2" w:space="0" w:color="auto"/>
              <w:right w:val="single" w:sz="2" w:space="0" w:color="auto"/>
            </w:tcBorders>
            <w:vAlign w:val="center"/>
            <w:hideMark/>
          </w:tcPr>
          <w:p w:rsidR="00224E33" w:rsidRPr="007D4425" w:rsidRDefault="00224E33" w:rsidP="0019508D">
            <w:pPr>
              <w:spacing w:line="360" w:lineRule="auto"/>
              <w:jc w:val="center"/>
              <w:rPr>
                <w:rFonts w:ascii="宋体" w:hAnsi="宋体"/>
                <w:b/>
                <w:bCs/>
                <w:szCs w:val="21"/>
              </w:rPr>
            </w:pPr>
            <w:r w:rsidRPr="007D4425">
              <w:rPr>
                <w:rFonts w:ascii="宋体" w:hAnsi="宋体" w:hint="eastAsia"/>
                <w:b/>
                <w:bCs/>
                <w:szCs w:val="21"/>
              </w:rPr>
              <w:t>数量</w:t>
            </w:r>
          </w:p>
        </w:tc>
        <w:tc>
          <w:tcPr>
            <w:tcW w:w="1134" w:type="dxa"/>
            <w:tcBorders>
              <w:top w:val="single" w:sz="12" w:space="0" w:color="auto"/>
              <w:left w:val="single" w:sz="2" w:space="0" w:color="auto"/>
              <w:bottom w:val="single" w:sz="2" w:space="0" w:color="auto"/>
              <w:right w:val="single" w:sz="2" w:space="0" w:color="auto"/>
            </w:tcBorders>
            <w:vAlign w:val="center"/>
            <w:hideMark/>
          </w:tcPr>
          <w:p w:rsidR="00224E33" w:rsidRPr="007D4425" w:rsidRDefault="00224E33" w:rsidP="0019508D">
            <w:pPr>
              <w:spacing w:line="360" w:lineRule="auto"/>
              <w:jc w:val="center"/>
              <w:rPr>
                <w:rFonts w:ascii="宋体" w:hAnsi="宋体"/>
                <w:b/>
                <w:bCs/>
                <w:szCs w:val="21"/>
              </w:rPr>
            </w:pPr>
            <w:r w:rsidRPr="007D4425">
              <w:rPr>
                <w:rFonts w:ascii="宋体" w:hAnsi="宋体" w:hint="eastAsia"/>
                <w:b/>
                <w:bCs/>
                <w:szCs w:val="21"/>
              </w:rPr>
              <w:t>单位</w:t>
            </w:r>
          </w:p>
        </w:tc>
        <w:tc>
          <w:tcPr>
            <w:tcW w:w="3011" w:type="dxa"/>
            <w:tcBorders>
              <w:top w:val="single" w:sz="12" w:space="0" w:color="auto"/>
              <w:left w:val="single" w:sz="2" w:space="0" w:color="auto"/>
              <w:bottom w:val="single" w:sz="2" w:space="0" w:color="auto"/>
              <w:right w:val="single" w:sz="2" w:space="0" w:color="auto"/>
            </w:tcBorders>
            <w:vAlign w:val="center"/>
            <w:hideMark/>
          </w:tcPr>
          <w:p w:rsidR="00224E33" w:rsidRPr="007D4425" w:rsidRDefault="00224E33" w:rsidP="0019508D">
            <w:pPr>
              <w:spacing w:line="360" w:lineRule="auto"/>
              <w:jc w:val="center"/>
              <w:rPr>
                <w:rFonts w:ascii="宋体" w:hAnsi="宋体"/>
                <w:b/>
                <w:bCs/>
                <w:szCs w:val="21"/>
              </w:rPr>
            </w:pPr>
            <w:r w:rsidRPr="007D4425">
              <w:rPr>
                <w:rFonts w:ascii="宋体" w:hAnsi="宋体" w:hint="eastAsia"/>
                <w:b/>
                <w:bCs/>
                <w:szCs w:val="21"/>
              </w:rPr>
              <w:t>所投产品品牌及型号</w:t>
            </w:r>
          </w:p>
        </w:tc>
      </w:tr>
      <w:tr w:rsidR="00224E33" w:rsidRPr="001816A1" w:rsidTr="00224E33">
        <w:tc>
          <w:tcPr>
            <w:tcW w:w="1242" w:type="dxa"/>
            <w:tcBorders>
              <w:top w:val="single" w:sz="2" w:space="0" w:color="auto"/>
              <w:left w:val="single" w:sz="12" w:space="0" w:color="auto"/>
              <w:bottom w:val="single" w:sz="2" w:space="0" w:color="auto"/>
              <w:right w:val="single" w:sz="2" w:space="0" w:color="auto"/>
            </w:tcBorders>
            <w:vAlign w:val="center"/>
            <w:hideMark/>
          </w:tcPr>
          <w:p w:rsidR="00224E33" w:rsidRPr="007D4425" w:rsidRDefault="00224E33" w:rsidP="0019508D">
            <w:pPr>
              <w:spacing w:before="100" w:beforeAutospacing="1" w:after="100" w:afterAutospacing="1" w:line="360" w:lineRule="exact"/>
              <w:jc w:val="center"/>
              <w:rPr>
                <w:rFonts w:ascii="宋体" w:hAnsi="宋体"/>
                <w:b/>
                <w:kern w:val="0"/>
                <w:szCs w:val="21"/>
              </w:rPr>
            </w:pPr>
            <w:r w:rsidRPr="007D4425">
              <w:rPr>
                <w:rFonts w:ascii="宋体" w:hAnsi="宋体" w:hint="eastAsia"/>
                <w:szCs w:val="21"/>
              </w:rPr>
              <w:t>A01-01</w:t>
            </w:r>
          </w:p>
        </w:tc>
        <w:tc>
          <w:tcPr>
            <w:tcW w:w="1985" w:type="dxa"/>
            <w:tcBorders>
              <w:top w:val="single" w:sz="2" w:space="0" w:color="auto"/>
              <w:left w:val="single" w:sz="2" w:space="0" w:color="auto"/>
              <w:bottom w:val="single" w:sz="2" w:space="0" w:color="auto"/>
              <w:right w:val="single" w:sz="2" w:space="0" w:color="auto"/>
            </w:tcBorders>
            <w:vAlign w:val="center"/>
            <w:hideMark/>
          </w:tcPr>
          <w:p w:rsidR="00224E33" w:rsidRPr="007D4425" w:rsidRDefault="00224E33" w:rsidP="0019508D">
            <w:pPr>
              <w:jc w:val="center"/>
              <w:rPr>
                <w:rFonts w:ascii="宋体" w:hAnsi="宋体" w:cs="宋体"/>
                <w:szCs w:val="21"/>
              </w:rPr>
            </w:pPr>
            <w:r w:rsidRPr="007D4425">
              <w:rPr>
                <w:rFonts w:ascii="宋体" w:hAnsi="宋体" w:hint="eastAsia"/>
                <w:szCs w:val="21"/>
              </w:rPr>
              <w:t>UNIX服务器</w:t>
            </w:r>
          </w:p>
        </w:tc>
        <w:tc>
          <w:tcPr>
            <w:tcW w:w="992" w:type="dxa"/>
            <w:tcBorders>
              <w:top w:val="single" w:sz="2" w:space="0" w:color="auto"/>
              <w:left w:val="single" w:sz="2" w:space="0" w:color="auto"/>
              <w:bottom w:val="single" w:sz="2" w:space="0" w:color="auto"/>
              <w:right w:val="single" w:sz="2" w:space="0" w:color="auto"/>
            </w:tcBorders>
            <w:vAlign w:val="center"/>
            <w:hideMark/>
          </w:tcPr>
          <w:p w:rsidR="00224E33" w:rsidRPr="007D4425" w:rsidRDefault="00224E33" w:rsidP="0019508D">
            <w:pPr>
              <w:jc w:val="center"/>
              <w:rPr>
                <w:rFonts w:ascii="宋体" w:hAnsi="宋体" w:cs="宋体"/>
                <w:szCs w:val="21"/>
              </w:rPr>
            </w:pPr>
            <w:r w:rsidRPr="007D4425">
              <w:rPr>
                <w:rFonts w:ascii="宋体" w:hAnsi="宋体" w:hint="eastAsia"/>
                <w:szCs w:val="21"/>
              </w:rPr>
              <w:t>2</w:t>
            </w:r>
          </w:p>
        </w:tc>
        <w:tc>
          <w:tcPr>
            <w:tcW w:w="1134" w:type="dxa"/>
            <w:tcBorders>
              <w:top w:val="single" w:sz="2" w:space="0" w:color="auto"/>
              <w:left w:val="single" w:sz="2" w:space="0" w:color="auto"/>
              <w:bottom w:val="single" w:sz="2" w:space="0" w:color="auto"/>
              <w:right w:val="single" w:sz="2" w:space="0" w:color="auto"/>
            </w:tcBorders>
            <w:vAlign w:val="center"/>
            <w:hideMark/>
          </w:tcPr>
          <w:p w:rsidR="00224E33" w:rsidRPr="007D4425" w:rsidRDefault="00224E33" w:rsidP="0019508D">
            <w:pPr>
              <w:widowControl/>
              <w:jc w:val="center"/>
              <w:rPr>
                <w:rFonts w:ascii="宋体" w:hAnsi="宋体" w:cs="宋体"/>
                <w:color w:val="000000"/>
                <w:kern w:val="0"/>
                <w:szCs w:val="21"/>
              </w:rPr>
            </w:pPr>
            <w:r w:rsidRPr="007D4425">
              <w:rPr>
                <w:rFonts w:ascii="宋体" w:hAnsi="宋体" w:cs="宋体" w:hint="eastAsia"/>
                <w:color w:val="000000"/>
                <w:kern w:val="0"/>
                <w:szCs w:val="21"/>
              </w:rPr>
              <w:t>台</w:t>
            </w:r>
          </w:p>
        </w:tc>
        <w:tc>
          <w:tcPr>
            <w:tcW w:w="3011" w:type="dxa"/>
            <w:tcBorders>
              <w:top w:val="single" w:sz="2" w:space="0" w:color="auto"/>
              <w:left w:val="single" w:sz="2" w:space="0" w:color="auto"/>
              <w:bottom w:val="single" w:sz="2" w:space="0" w:color="auto"/>
              <w:right w:val="single" w:sz="2" w:space="0" w:color="auto"/>
            </w:tcBorders>
            <w:vAlign w:val="center"/>
          </w:tcPr>
          <w:p w:rsidR="00224E33" w:rsidRPr="007D4425" w:rsidRDefault="00224E33" w:rsidP="0019508D">
            <w:pPr>
              <w:spacing w:line="360" w:lineRule="auto"/>
              <w:jc w:val="center"/>
              <w:rPr>
                <w:rFonts w:ascii="宋体" w:hAnsi="宋体"/>
                <w:szCs w:val="21"/>
              </w:rPr>
            </w:pPr>
            <w:r w:rsidRPr="007D4425">
              <w:rPr>
                <w:rFonts w:ascii="宋体" w:hAnsi="宋体" w:hint="eastAsia"/>
                <w:szCs w:val="21"/>
              </w:rPr>
              <w:t>浪潮</w:t>
            </w:r>
          </w:p>
          <w:p w:rsidR="00224E33" w:rsidRPr="007D4425" w:rsidRDefault="00224E33" w:rsidP="0019508D">
            <w:pPr>
              <w:spacing w:line="360" w:lineRule="auto"/>
              <w:jc w:val="center"/>
              <w:rPr>
                <w:rFonts w:ascii="宋体" w:hAnsi="宋体"/>
                <w:bCs/>
                <w:szCs w:val="21"/>
              </w:rPr>
            </w:pPr>
            <w:r w:rsidRPr="007D4425">
              <w:rPr>
                <w:rFonts w:ascii="宋体" w:hAnsi="宋体" w:hint="eastAsia"/>
                <w:szCs w:val="21"/>
              </w:rPr>
              <w:t>天梭K1910</w:t>
            </w:r>
          </w:p>
        </w:tc>
      </w:tr>
      <w:tr w:rsidR="00224E33" w:rsidRPr="001816A1" w:rsidTr="00224E33">
        <w:tc>
          <w:tcPr>
            <w:tcW w:w="1242" w:type="dxa"/>
            <w:tcBorders>
              <w:top w:val="single" w:sz="2" w:space="0" w:color="auto"/>
              <w:left w:val="single" w:sz="12" w:space="0" w:color="auto"/>
              <w:bottom w:val="single" w:sz="2" w:space="0" w:color="auto"/>
              <w:right w:val="single" w:sz="2" w:space="0" w:color="auto"/>
            </w:tcBorders>
            <w:vAlign w:val="center"/>
            <w:hideMark/>
          </w:tcPr>
          <w:p w:rsidR="00224E33" w:rsidRPr="007D4425" w:rsidRDefault="00224E33" w:rsidP="0019508D">
            <w:pPr>
              <w:spacing w:before="100" w:beforeAutospacing="1" w:after="100" w:afterAutospacing="1" w:line="360" w:lineRule="exact"/>
              <w:jc w:val="center"/>
              <w:rPr>
                <w:rFonts w:ascii="宋体" w:hAnsi="宋体"/>
                <w:szCs w:val="21"/>
              </w:rPr>
            </w:pPr>
            <w:r w:rsidRPr="007D4425">
              <w:rPr>
                <w:rFonts w:ascii="宋体" w:hAnsi="宋体" w:hint="eastAsia"/>
                <w:szCs w:val="21"/>
              </w:rPr>
              <w:t>A01-02</w:t>
            </w:r>
          </w:p>
        </w:tc>
        <w:tc>
          <w:tcPr>
            <w:tcW w:w="1985" w:type="dxa"/>
            <w:tcBorders>
              <w:top w:val="single" w:sz="2" w:space="0" w:color="auto"/>
              <w:left w:val="single" w:sz="2" w:space="0" w:color="auto"/>
              <w:bottom w:val="single" w:sz="2" w:space="0" w:color="auto"/>
              <w:right w:val="single" w:sz="2" w:space="0" w:color="auto"/>
            </w:tcBorders>
            <w:vAlign w:val="center"/>
            <w:hideMark/>
          </w:tcPr>
          <w:p w:rsidR="00224E33" w:rsidRPr="007D4425" w:rsidRDefault="00224E33" w:rsidP="0019508D">
            <w:pPr>
              <w:jc w:val="center"/>
              <w:rPr>
                <w:rFonts w:ascii="宋体" w:hAnsi="宋体"/>
                <w:szCs w:val="21"/>
              </w:rPr>
            </w:pPr>
            <w:r w:rsidRPr="007D4425">
              <w:rPr>
                <w:rFonts w:ascii="宋体" w:hAnsi="宋体" w:hint="eastAsia"/>
                <w:szCs w:val="21"/>
              </w:rPr>
              <w:t>PC服务器</w:t>
            </w:r>
          </w:p>
        </w:tc>
        <w:tc>
          <w:tcPr>
            <w:tcW w:w="992" w:type="dxa"/>
            <w:tcBorders>
              <w:top w:val="single" w:sz="2" w:space="0" w:color="auto"/>
              <w:left w:val="single" w:sz="2" w:space="0" w:color="auto"/>
              <w:bottom w:val="single" w:sz="2" w:space="0" w:color="auto"/>
              <w:right w:val="single" w:sz="2" w:space="0" w:color="auto"/>
            </w:tcBorders>
            <w:vAlign w:val="center"/>
            <w:hideMark/>
          </w:tcPr>
          <w:p w:rsidR="00224E33" w:rsidRPr="007D4425" w:rsidRDefault="00224E33" w:rsidP="0019508D">
            <w:pPr>
              <w:jc w:val="center"/>
              <w:rPr>
                <w:rFonts w:ascii="宋体" w:hAnsi="宋体"/>
                <w:szCs w:val="21"/>
              </w:rPr>
            </w:pPr>
            <w:r w:rsidRPr="007D4425">
              <w:rPr>
                <w:rFonts w:ascii="宋体" w:hAnsi="宋体" w:hint="eastAsia"/>
                <w:szCs w:val="21"/>
              </w:rPr>
              <w:t>9</w:t>
            </w:r>
          </w:p>
        </w:tc>
        <w:tc>
          <w:tcPr>
            <w:tcW w:w="1134" w:type="dxa"/>
            <w:tcBorders>
              <w:top w:val="single" w:sz="2" w:space="0" w:color="auto"/>
              <w:left w:val="single" w:sz="2" w:space="0" w:color="auto"/>
              <w:bottom w:val="single" w:sz="2" w:space="0" w:color="auto"/>
              <w:right w:val="single" w:sz="2" w:space="0" w:color="auto"/>
            </w:tcBorders>
            <w:vAlign w:val="center"/>
            <w:hideMark/>
          </w:tcPr>
          <w:p w:rsidR="00224E33" w:rsidRPr="007D4425" w:rsidRDefault="00224E33" w:rsidP="0019508D">
            <w:pPr>
              <w:widowControl/>
              <w:jc w:val="center"/>
              <w:rPr>
                <w:rFonts w:ascii="宋体" w:hAnsi="宋体" w:cs="宋体"/>
                <w:color w:val="000000"/>
                <w:kern w:val="0"/>
                <w:szCs w:val="21"/>
              </w:rPr>
            </w:pPr>
            <w:r w:rsidRPr="007D4425">
              <w:rPr>
                <w:rFonts w:ascii="宋体" w:hAnsi="宋体" w:cs="宋体" w:hint="eastAsia"/>
                <w:color w:val="000000"/>
                <w:kern w:val="0"/>
                <w:szCs w:val="21"/>
              </w:rPr>
              <w:t>台</w:t>
            </w:r>
          </w:p>
        </w:tc>
        <w:tc>
          <w:tcPr>
            <w:tcW w:w="3011" w:type="dxa"/>
            <w:tcBorders>
              <w:top w:val="single" w:sz="2" w:space="0" w:color="auto"/>
              <w:left w:val="single" w:sz="2" w:space="0" w:color="auto"/>
              <w:bottom w:val="single" w:sz="2" w:space="0" w:color="auto"/>
              <w:right w:val="single" w:sz="2" w:space="0" w:color="auto"/>
            </w:tcBorders>
            <w:vAlign w:val="center"/>
          </w:tcPr>
          <w:p w:rsidR="00224E33" w:rsidRPr="007D4425" w:rsidRDefault="00224E33" w:rsidP="0019508D">
            <w:pPr>
              <w:spacing w:line="360" w:lineRule="auto"/>
              <w:jc w:val="center"/>
              <w:rPr>
                <w:rFonts w:ascii="宋体" w:hAnsi="宋体" w:cs="Arial"/>
                <w:szCs w:val="21"/>
              </w:rPr>
            </w:pPr>
            <w:r w:rsidRPr="007D4425">
              <w:rPr>
                <w:rFonts w:ascii="宋体" w:hAnsi="宋体" w:cs="Arial" w:hint="eastAsia"/>
                <w:szCs w:val="21"/>
              </w:rPr>
              <w:t>浪潮</w:t>
            </w:r>
          </w:p>
          <w:p w:rsidR="00224E33" w:rsidRPr="007D4425" w:rsidRDefault="00224E33" w:rsidP="0019508D">
            <w:pPr>
              <w:spacing w:line="360" w:lineRule="auto"/>
              <w:jc w:val="center"/>
              <w:rPr>
                <w:rFonts w:ascii="宋体" w:hAnsi="宋体"/>
                <w:bCs/>
                <w:szCs w:val="21"/>
              </w:rPr>
            </w:pPr>
            <w:r w:rsidRPr="007D4425">
              <w:rPr>
                <w:rFonts w:ascii="宋体" w:hAnsi="宋体" w:cs="Arial" w:hint="eastAsia"/>
                <w:szCs w:val="21"/>
              </w:rPr>
              <w:t>NF5280M4</w:t>
            </w:r>
          </w:p>
        </w:tc>
      </w:tr>
    </w:tbl>
    <w:p w:rsidR="00376C37" w:rsidRDefault="00376C37" w:rsidP="00C67E50">
      <w:pPr>
        <w:rPr>
          <w:rFonts w:ascii="仿宋_GB2312" w:eastAsia="仿宋_GB2312" w:hAnsi="Times New Roman" w:cs="Times New Roman"/>
          <w:sz w:val="30"/>
          <w:szCs w:val="30"/>
        </w:rPr>
      </w:pPr>
    </w:p>
    <w:p w:rsidR="00F2405F" w:rsidRPr="004D347C" w:rsidRDefault="00F74A25" w:rsidP="0090021C">
      <w:pPr>
        <w:rPr>
          <w:szCs w:val="32"/>
        </w:rPr>
      </w:pPr>
      <w:r w:rsidRPr="00F74A25">
        <w:rPr>
          <w:rFonts w:ascii="仿宋_GB2312" w:eastAsia="仿宋_GB2312" w:hAnsi="Times New Roman" w:cs="Times New Roman" w:hint="eastAsia"/>
          <w:sz w:val="30"/>
          <w:szCs w:val="30"/>
        </w:rPr>
        <w:t>售后服务承诺：</w:t>
      </w:r>
      <w:r w:rsidR="0090021C" w:rsidRPr="004D347C">
        <w:rPr>
          <w:szCs w:val="32"/>
        </w:rPr>
        <w:t xml:space="preserve"> </w:t>
      </w:r>
    </w:p>
    <w:p w:rsidR="00700C92" w:rsidRPr="006B6335" w:rsidRDefault="00700C92" w:rsidP="00700C92">
      <w:pPr>
        <w:spacing w:before="100" w:beforeAutospacing="1" w:line="360" w:lineRule="auto"/>
        <w:ind w:firstLineChars="200" w:firstLine="420"/>
        <w:rPr>
          <w:rFonts w:ascii="宋体" w:hAnsi="宋体"/>
          <w:szCs w:val="28"/>
        </w:rPr>
      </w:pPr>
      <w:r w:rsidRPr="006B6335">
        <w:rPr>
          <w:rFonts w:ascii="宋体" w:hAnsi="宋体" w:hint="eastAsia"/>
          <w:szCs w:val="28"/>
        </w:rPr>
        <w:t>对于本次投标所选用的产品，正泰科技公司给出以下承诺：</w:t>
      </w:r>
    </w:p>
    <w:p w:rsidR="00700C92" w:rsidRPr="006B6335" w:rsidRDefault="00700C92" w:rsidP="00700C92">
      <w:pPr>
        <w:numPr>
          <w:ilvl w:val="0"/>
          <w:numId w:val="4"/>
        </w:numPr>
        <w:spacing w:before="100" w:beforeAutospacing="1" w:line="360" w:lineRule="auto"/>
        <w:rPr>
          <w:rFonts w:ascii="宋体" w:hAnsi="宋体"/>
          <w:szCs w:val="28"/>
        </w:rPr>
      </w:pPr>
      <w:r w:rsidRPr="006B6335">
        <w:rPr>
          <w:rFonts w:ascii="宋体" w:hAnsi="宋体" w:hint="eastAsia"/>
          <w:szCs w:val="28"/>
        </w:rPr>
        <w:t>产品质保</w:t>
      </w:r>
    </w:p>
    <w:p w:rsidR="00700C92" w:rsidRPr="006B6335" w:rsidRDefault="00700C92" w:rsidP="00700C92">
      <w:pPr>
        <w:spacing w:before="100" w:beforeAutospacing="1" w:line="360" w:lineRule="auto"/>
        <w:ind w:firstLineChars="200" w:firstLine="420"/>
        <w:rPr>
          <w:rFonts w:ascii="宋体" w:hAnsi="宋体"/>
          <w:szCs w:val="28"/>
        </w:rPr>
      </w:pPr>
      <w:r w:rsidRPr="006B6335">
        <w:rPr>
          <w:rFonts w:ascii="宋体" w:hAnsi="宋体"/>
          <w:szCs w:val="28"/>
        </w:rPr>
        <w:t>对于所有硬件产品，</w:t>
      </w:r>
      <w:r w:rsidRPr="006B6335">
        <w:rPr>
          <w:rFonts w:ascii="宋体" w:hAnsi="宋体" w:hint="eastAsia"/>
          <w:szCs w:val="28"/>
        </w:rPr>
        <w:t>正泰科技公司承诺提供自到货验收之日起</w:t>
      </w:r>
      <w:r w:rsidRPr="006B6335">
        <w:rPr>
          <w:rFonts w:ascii="宋体" w:hAnsi="宋体"/>
          <w:szCs w:val="28"/>
        </w:rPr>
        <w:t>提供</w:t>
      </w:r>
      <w:r w:rsidRPr="006B6335">
        <w:rPr>
          <w:rFonts w:ascii="宋体" w:hAnsi="宋体" w:hint="eastAsia"/>
          <w:szCs w:val="28"/>
        </w:rPr>
        <w:t>五</w:t>
      </w:r>
      <w:r w:rsidRPr="006B6335">
        <w:rPr>
          <w:rFonts w:ascii="宋体" w:hAnsi="宋体"/>
          <w:szCs w:val="28"/>
        </w:rPr>
        <w:t>年免费维护和技术支持服务；对于软件产品，提供</w:t>
      </w:r>
      <w:r w:rsidRPr="006B6335">
        <w:rPr>
          <w:rFonts w:ascii="宋体" w:hAnsi="宋体" w:hint="eastAsia"/>
          <w:szCs w:val="28"/>
        </w:rPr>
        <w:t>五</w:t>
      </w:r>
      <w:r w:rsidRPr="006B6335">
        <w:rPr>
          <w:rFonts w:ascii="宋体" w:hAnsi="宋体"/>
          <w:szCs w:val="28"/>
        </w:rPr>
        <w:t>年免费维护和技术支持服务；</w:t>
      </w:r>
      <w:r w:rsidRPr="006B6335">
        <w:rPr>
          <w:rFonts w:ascii="宋体" w:hAnsi="宋体" w:hint="eastAsia"/>
          <w:szCs w:val="28"/>
        </w:rPr>
        <w:t>在质保期内，正泰科技公司将协调产品原厂商对硬件产品进行相关的检查维修服务，并提供质保期内的软件版本更新和升级服务。</w:t>
      </w:r>
    </w:p>
    <w:p w:rsidR="00700C92" w:rsidRPr="006B6335" w:rsidRDefault="00700C92" w:rsidP="00700C92">
      <w:pPr>
        <w:numPr>
          <w:ilvl w:val="0"/>
          <w:numId w:val="4"/>
        </w:numPr>
        <w:spacing w:before="100" w:beforeAutospacing="1" w:line="360" w:lineRule="auto"/>
        <w:rPr>
          <w:rFonts w:ascii="宋体" w:hAnsi="宋体"/>
          <w:szCs w:val="28"/>
        </w:rPr>
      </w:pPr>
      <w:r w:rsidRPr="006B6335">
        <w:rPr>
          <w:rFonts w:ascii="宋体" w:hAnsi="宋体" w:hint="eastAsia"/>
          <w:szCs w:val="28"/>
        </w:rPr>
        <w:t>技术人员服务</w:t>
      </w:r>
    </w:p>
    <w:p w:rsidR="00700C92" w:rsidRPr="006B6335" w:rsidRDefault="00700C92" w:rsidP="00700C92">
      <w:pPr>
        <w:spacing w:before="100" w:beforeAutospacing="1" w:line="360" w:lineRule="auto"/>
        <w:ind w:firstLineChars="200" w:firstLine="420"/>
        <w:rPr>
          <w:rFonts w:ascii="宋体" w:hAnsi="宋体"/>
          <w:szCs w:val="28"/>
        </w:rPr>
      </w:pPr>
      <w:r w:rsidRPr="006B6335">
        <w:rPr>
          <w:rFonts w:ascii="宋体" w:hAnsi="宋体" w:hint="eastAsia"/>
          <w:szCs w:val="28"/>
        </w:rPr>
        <w:t>正泰公司对所有提供的产品以及构建的网络系统从终验日提供五年系统维护，系统维护包括保证系统的正常运行，正泰科技公司定期和不定期到现场进行为整个系统进行维护和管理工作，并向用户提供系统维护和管理文档。</w:t>
      </w:r>
    </w:p>
    <w:p w:rsidR="00700C92" w:rsidRPr="006B6335" w:rsidRDefault="00700C92" w:rsidP="00700C92">
      <w:pPr>
        <w:numPr>
          <w:ilvl w:val="0"/>
          <w:numId w:val="4"/>
        </w:numPr>
        <w:spacing w:before="100" w:beforeAutospacing="1" w:line="360" w:lineRule="auto"/>
        <w:rPr>
          <w:rFonts w:ascii="宋体" w:hAnsi="宋体"/>
          <w:szCs w:val="28"/>
        </w:rPr>
      </w:pPr>
      <w:r w:rsidRPr="006B6335">
        <w:rPr>
          <w:rFonts w:ascii="宋体" w:hAnsi="宋体" w:hint="eastAsia"/>
          <w:szCs w:val="28"/>
        </w:rPr>
        <w:t>服务响应时限</w:t>
      </w:r>
    </w:p>
    <w:p w:rsidR="00700C92" w:rsidRPr="006B6335" w:rsidRDefault="00700C92" w:rsidP="00700C92">
      <w:pPr>
        <w:spacing w:before="100" w:beforeAutospacing="1" w:line="360" w:lineRule="auto"/>
        <w:ind w:left="560"/>
        <w:rPr>
          <w:rFonts w:ascii="宋体" w:hAnsi="宋体"/>
          <w:szCs w:val="28"/>
        </w:rPr>
      </w:pPr>
      <w:r w:rsidRPr="006B6335">
        <w:rPr>
          <w:rFonts w:ascii="宋体" w:hAnsi="宋体" w:hint="eastAsia"/>
          <w:szCs w:val="28"/>
        </w:rPr>
        <w:t>提供7*24*4小时备件上门服务。</w:t>
      </w:r>
    </w:p>
    <w:p w:rsidR="00700C92" w:rsidRPr="006B6335" w:rsidRDefault="00700C92" w:rsidP="00700C92">
      <w:pPr>
        <w:spacing w:before="100" w:beforeAutospacing="1" w:line="360" w:lineRule="auto"/>
        <w:ind w:left="560"/>
        <w:rPr>
          <w:rFonts w:ascii="宋体" w:hAnsi="宋体"/>
          <w:szCs w:val="28"/>
        </w:rPr>
      </w:pPr>
      <w:r w:rsidRPr="006B6335">
        <w:rPr>
          <w:rFonts w:ascii="宋体" w:hAnsi="宋体" w:hint="eastAsia"/>
          <w:szCs w:val="28"/>
        </w:rPr>
        <w:t>提供7*24小时电话/</w:t>
      </w:r>
      <w:r w:rsidRPr="006B6335">
        <w:rPr>
          <w:rFonts w:ascii="宋体" w:hAnsi="宋体"/>
          <w:szCs w:val="28"/>
        </w:rPr>
        <w:t>Email</w:t>
      </w:r>
      <w:r w:rsidRPr="006B6335">
        <w:rPr>
          <w:rFonts w:ascii="宋体" w:hAnsi="宋体" w:hint="eastAsia"/>
          <w:szCs w:val="28"/>
        </w:rPr>
        <w:t>/现场的技术支持，包括问题诊断、提供可行的问题解决方案、技术应答、对设备的调节/优化提供建议，解决时间应在6小时以内。</w:t>
      </w:r>
    </w:p>
    <w:p w:rsidR="00700C92" w:rsidRPr="006B6335" w:rsidRDefault="00700C92" w:rsidP="00700C92">
      <w:pPr>
        <w:numPr>
          <w:ilvl w:val="0"/>
          <w:numId w:val="4"/>
        </w:numPr>
        <w:spacing w:before="100" w:beforeAutospacing="1" w:line="360" w:lineRule="auto"/>
        <w:rPr>
          <w:rFonts w:ascii="宋体" w:hAnsi="宋体"/>
          <w:szCs w:val="28"/>
        </w:rPr>
      </w:pPr>
      <w:r w:rsidRPr="006B6335">
        <w:rPr>
          <w:rFonts w:ascii="宋体" w:hAnsi="宋体" w:hint="eastAsia"/>
          <w:szCs w:val="28"/>
        </w:rPr>
        <w:t>技术支持和服务承诺</w:t>
      </w:r>
    </w:p>
    <w:p w:rsidR="00700C92" w:rsidRPr="006B6335" w:rsidRDefault="00700C92" w:rsidP="00700C92">
      <w:pPr>
        <w:spacing w:before="100" w:beforeAutospacing="1" w:line="360" w:lineRule="auto"/>
        <w:ind w:firstLineChars="200" w:firstLine="420"/>
        <w:rPr>
          <w:rFonts w:ascii="宋体" w:hAnsi="宋体"/>
          <w:szCs w:val="28"/>
        </w:rPr>
      </w:pPr>
      <w:r w:rsidRPr="006B6335">
        <w:rPr>
          <w:rFonts w:ascii="宋体" w:hAnsi="宋体" w:hint="eastAsia"/>
          <w:szCs w:val="28"/>
        </w:rPr>
        <w:lastRenderedPageBreak/>
        <w:t>正泰科技公司承诺提供全方位的、有效的、及时的技术支持和服务，并且提供技术设备安装、调试、使用、维护、升级和新技术推荐等方面的免费咨询服务。</w:t>
      </w:r>
    </w:p>
    <w:p w:rsidR="00700C92" w:rsidRPr="006B6335" w:rsidRDefault="00700C92" w:rsidP="00700C92">
      <w:pPr>
        <w:numPr>
          <w:ilvl w:val="0"/>
          <w:numId w:val="4"/>
        </w:numPr>
        <w:spacing w:before="100" w:beforeAutospacing="1" w:line="360" w:lineRule="auto"/>
        <w:rPr>
          <w:rFonts w:ascii="宋体" w:hAnsi="宋体"/>
          <w:szCs w:val="28"/>
        </w:rPr>
      </w:pPr>
      <w:r w:rsidRPr="006B6335">
        <w:rPr>
          <w:rFonts w:ascii="宋体" w:hAnsi="宋体" w:hint="eastAsia"/>
          <w:szCs w:val="28"/>
        </w:rPr>
        <w:t xml:space="preserve">定期监测 </w:t>
      </w:r>
    </w:p>
    <w:p w:rsidR="00700C92" w:rsidRPr="006B6335" w:rsidRDefault="00700C92" w:rsidP="00700C92">
      <w:pPr>
        <w:spacing w:before="100" w:beforeAutospacing="1" w:line="360" w:lineRule="auto"/>
        <w:ind w:firstLineChars="200" w:firstLine="420"/>
        <w:rPr>
          <w:rFonts w:ascii="宋体" w:hAnsi="宋体"/>
          <w:szCs w:val="28"/>
        </w:rPr>
      </w:pPr>
      <w:r w:rsidRPr="006B6335">
        <w:rPr>
          <w:rFonts w:ascii="宋体" w:hAnsi="宋体" w:hint="eastAsia"/>
          <w:szCs w:val="28"/>
        </w:rPr>
        <w:t>质保期内正泰科技公司承诺定期对整个系统进行监测，对系统存在的潜在安全或故障隐患进行分析并提出相应的解决方案加以排除。</w:t>
      </w:r>
    </w:p>
    <w:p w:rsidR="00700C92" w:rsidRPr="006B6335" w:rsidRDefault="00700C92" w:rsidP="00700C92">
      <w:pPr>
        <w:numPr>
          <w:ilvl w:val="0"/>
          <w:numId w:val="4"/>
        </w:numPr>
        <w:spacing w:before="100" w:beforeAutospacing="1" w:line="360" w:lineRule="auto"/>
        <w:rPr>
          <w:rFonts w:ascii="宋体" w:hAnsi="宋体"/>
          <w:szCs w:val="28"/>
        </w:rPr>
      </w:pPr>
      <w:r w:rsidRPr="006B6335">
        <w:rPr>
          <w:rFonts w:ascii="宋体" w:hAnsi="宋体" w:hint="eastAsia"/>
          <w:szCs w:val="28"/>
        </w:rPr>
        <w:t>第三方产品支持</w:t>
      </w:r>
    </w:p>
    <w:p w:rsidR="00700C92" w:rsidRPr="006B6335" w:rsidRDefault="00700C92" w:rsidP="00700C92">
      <w:pPr>
        <w:spacing w:before="100" w:beforeAutospacing="1" w:line="360" w:lineRule="auto"/>
        <w:ind w:firstLineChars="200" w:firstLine="420"/>
        <w:rPr>
          <w:rFonts w:ascii="宋体" w:hAnsi="宋体"/>
          <w:szCs w:val="28"/>
        </w:rPr>
      </w:pPr>
      <w:r w:rsidRPr="006B6335">
        <w:rPr>
          <w:rFonts w:ascii="宋体" w:hAnsi="宋体" w:hint="eastAsia"/>
          <w:szCs w:val="28"/>
        </w:rPr>
        <w:t>正泰科技公司承诺给予用户在以后的系统升级改造过程中选用第三方产品时必要的技术支持。</w:t>
      </w:r>
    </w:p>
    <w:p w:rsidR="00700C92" w:rsidRPr="006B6335" w:rsidRDefault="00700C92" w:rsidP="00700C92">
      <w:pPr>
        <w:numPr>
          <w:ilvl w:val="0"/>
          <w:numId w:val="4"/>
        </w:numPr>
        <w:spacing w:before="100" w:beforeAutospacing="1" w:line="360" w:lineRule="auto"/>
        <w:rPr>
          <w:rFonts w:ascii="宋体" w:hAnsi="宋体"/>
          <w:szCs w:val="28"/>
        </w:rPr>
      </w:pPr>
      <w:r w:rsidRPr="006B6335">
        <w:rPr>
          <w:rFonts w:ascii="宋体" w:hAnsi="宋体" w:hint="eastAsia"/>
          <w:szCs w:val="28"/>
        </w:rPr>
        <w:t>现场维护</w:t>
      </w:r>
    </w:p>
    <w:p w:rsidR="00700C92" w:rsidRPr="006B6335" w:rsidRDefault="00700C92" w:rsidP="00700C92">
      <w:pPr>
        <w:spacing w:before="100" w:beforeAutospacing="1" w:line="360" w:lineRule="auto"/>
        <w:ind w:firstLineChars="200" w:firstLine="420"/>
        <w:rPr>
          <w:rFonts w:ascii="宋体" w:hAnsi="宋体"/>
          <w:szCs w:val="28"/>
        </w:rPr>
      </w:pPr>
      <w:r w:rsidRPr="006B6335">
        <w:rPr>
          <w:rFonts w:ascii="宋体" w:hAnsi="宋体" w:hint="eastAsia"/>
          <w:szCs w:val="28"/>
        </w:rPr>
        <w:t>在系统质保期内，正泰科技公司按用户的要求免费派技术人员给予定期现场维护。</w:t>
      </w:r>
    </w:p>
    <w:p w:rsidR="00700C92" w:rsidRPr="006B6335" w:rsidRDefault="00700C92" w:rsidP="00700C92">
      <w:pPr>
        <w:numPr>
          <w:ilvl w:val="0"/>
          <w:numId w:val="4"/>
        </w:numPr>
        <w:spacing w:before="100" w:beforeAutospacing="1" w:line="360" w:lineRule="auto"/>
        <w:rPr>
          <w:rFonts w:ascii="宋体" w:hAnsi="宋体"/>
          <w:szCs w:val="28"/>
        </w:rPr>
      </w:pPr>
      <w:r w:rsidRPr="006B6335">
        <w:rPr>
          <w:rFonts w:ascii="宋体" w:hAnsi="宋体" w:hint="eastAsia"/>
          <w:szCs w:val="28"/>
        </w:rPr>
        <w:t>服务响应时限</w:t>
      </w:r>
    </w:p>
    <w:p w:rsidR="00700C92" w:rsidRPr="006B6335" w:rsidRDefault="00700C92" w:rsidP="00700C92">
      <w:pPr>
        <w:spacing w:before="100" w:beforeAutospacing="1" w:line="360" w:lineRule="auto"/>
        <w:ind w:firstLineChars="200" w:firstLine="420"/>
        <w:rPr>
          <w:rFonts w:ascii="宋体" w:hAnsi="宋体"/>
          <w:szCs w:val="28"/>
        </w:rPr>
      </w:pPr>
      <w:r w:rsidRPr="006B6335">
        <w:rPr>
          <w:rFonts w:ascii="宋体" w:hAnsi="宋体" w:hint="eastAsia"/>
          <w:szCs w:val="28"/>
        </w:rPr>
        <w:t>正泰科技公司承诺提供全天候24小时服务响应；电话支持不能解决排除的问题和故障，4小时内达现场给予技术支持。</w:t>
      </w:r>
    </w:p>
    <w:p w:rsidR="00700C92" w:rsidRPr="006B6335" w:rsidRDefault="00700C92" w:rsidP="00700C92">
      <w:pPr>
        <w:numPr>
          <w:ilvl w:val="0"/>
          <w:numId w:val="4"/>
        </w:numPr>
        <w:spacing w:before="100" w:beforeAutospacing="1" w:line="360" w:lineRule="auto"/>
        <w:rPr>
          <w:rFonts w:ascii="宋体" w:hAnsi="宋体"/>
          <w:szCs w:val="28"/>
        </w:rPr>
      </w:pPr>
      <w:r w:rsidRPr="006B6335">
        <w:rPr>
          <w:rFonts w:ascii="宋体" w:hAnsi="宋体" w:hint="eastAsia"/>
          <w:szCs w:val="28"/>
        </w:rPr>
        <w:t xml:space="preserve">维护期内损坏件  </w:t>
      </w:r>
    </w:p>
    <w:p w:rsidR="00700C92" w:rsidRPr="006B6335" w:rsidRDefault="00700C92" w:rsidP="00700C92">
      <w:pPr>
        <w:spacing w:before="100" w:beforeAutospacing="1" w:line="360" w:lineRule="auto"/>
        <w:ind w:firstLineChars="200" w:firstLine="420"/>
        <w:rPr>
          <w:rFonts w:ascii="宋体" w:hAnsi="宋体"/>
          <w:szCs w:val="28"/>
        </w:rPr>
      </w:pPr>
      <w:r w:rsidRPr="006B6335">
        <w:rPr>
          <w:rFonts w:ascii="宋体" w:hAnsi="宋体" w:hint="eastAsia"/>
          <w:szCs w:val="28"/>
        </w:rPr>
        <w:t>正泰科技公司负责对提供的产品进行现场维修、损坏件更换，而不收取额外费用。</w:t>
      </w:r>
    </w:p>
    <w:p w:rsidR="00CD22F0" w:rsidRPr="00355626" w:rsidRDefault="00CD22F0" w:rsidP="005777AE">
      <w:pPr>
        <w:spacing w:line="360" w:lineRule="auto"/>
        <w:ind w:leftChars="297" w:left="2270" w:hangingChars="686" w:hanging="1646"/>
        <w:rPr>
          <w:rFonts w:ascii="Calibri" w:eastAsia="宋体" w:hAnsi="Calibri" w:cs="Times New Roman"/>
          <w:sz w:val="24"/>
        </w:rPr>
      </w:pPr>
    </w:p>
    <w:sectPr w:rsidR="00CD22F0" w:rsidRPr="00355626" w:rsidSect="003A26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618" w:rsidRDefault="00AC6618" w:rsidP="00F74A25">
      <w:r>
        <w:separator/>
      </w:r>
    </w:p>
  </w:endnote>
  <w:endnote w:type="continuationSeparator" w:id="1">
    <w:p w:rsidR="00AC6618" w:rsidRDefault="00AC6618" w:rsidP="00F74A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方正韵动中黑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方正博雅宋_GBK">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618" w:rsidRDefault="00AC6618" w:rsidP="00F74A25">
      <w:r>
        <w:separator/>
      </w:r>
    </w:p>
  </w:footnote>
  <w:footnote w:type="continuationSeparator" w:id="1">
    <w:p w:rsidR="00AC6618" w:rsidRDefault="00AC6618" w:rsidP="00F74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0DEA"/>
    <w:multiLevelType w:val="hybridMultilevel"/>
    <w:tmpl w:val="0624E1F8"/>
    <w:lvl w:ilvl="0" w:tplc="FFFFFFFF">
      <w:start w:val="1"/>
      <w:numFmt w:val="bullet"/>
      <w:lvlText w:val=""/>
      <w:lvlJc w:val="left"/>
      <w:pPr>
        <w:tabs>
          <w:tab w:val="num" w:pos="840"/>
        </w:tabs>
        <w:ind w:left="840" w:hanging="420"/>
      </w:pPr>
      <w:rPr>
        <w:rFonts w:ascii="Wingdings" w:hAnsi="Wingdings" w:hint="default"/>
      </w:rPr>
    </w:lvl>
    <w:lvl w:ilvl="1" w:tplc="FFFFFFFF">
      <w:start w:val="1"/>
      <w:numFmt w:val="bullet"/>
      <w:lvlText w:val=""/>
      <w:lvlJc w:val="left"/>
      <w:pPr>
        <w:tabs>
          <w:tab w:val="num" w:pos="1260"/>
        </w:tabs>
        <w:ind w:left="1260" w:hanging="420"/>
      </w:pPr>
      <w:rPr>
        <w:rFonts w:ascii="Wingdings" w:hAnsi="Wingdings" w:hint="default"/>
      </w:rPr>
    </w:lvl>
    <w:lvl w:ilvl="2" w:tplc="FFFFFFFF">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1">
    <w:nsid w:val="2D2359F3"/>
    <w:multiLevelType w:val="hybridMultilevel"/>
    <w:tmpl w:val="F00447E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EDA7CAA"/>
    <w:multiLevelType w:val="multilevel"/>
    <w:tmpl w:val="62EA255C"/>
    <w:lvl w:ilvl="0">
      <w:start w:val="1"/>
      <w:numFmt w:val="decimal"/>
      <w:pStyle w:val="1"/>
      <w:lvlText w:val="第%1章"/>
      <w:lvlJc w:val="center"/>
      <w:pPr>
        <w:tabs>
          <w:tab w:val="num" w:pos="2949"/>
        </w:tabs>
        <w:ind w:left="2949" w:hanging="113"/>
      </w:pPr>
      <w:rPr>
        <w:rFonts w:ascii="方正韵动中黑简体" w:eastAsia="方正韵动中黑简体" w:hAnsi="Arial" w:hint="eastAsia"/>
        <w:b/>
        <w:i w:val="0"/>
        <w:sz w:val="44"/>
        <w:szCs w:val="44"/>
      </w:rPr>
    </w:lvl>
    <w:lvl w:ilvl="1">
      <w:start w:val="1"/>
      <w:numFmt w:val="decimal"/>
      <w:pStyle w:val="2"/>
      <w:lvlText w:val="%1.%2"/>
      <w:lvlJc w:val="left"/>
      <w:pPr>
        <w:tabs>
          <w:tab w:val="num" w:pos="567"/>
        </w:tabs>
        <w:ind w:left="567" w:hanging="567"/>
      </w:pPr>
      <w:rPr>
        <w:rFonts w:ascii="方正韵动中黑简体" w:eastAsia="方正韵动中黑简体" w:hAnsi="Arial" w:hint="eastAsia"/>
        <w:b/>
        <w:i w:val="0"/>
        <w:sz w:val="32"/>
        <w:szCs w:val="30"/>
      </w:rPr>
    </w:lvl>
    <w:lvl w:ilvl="2">
      <w:start w:val="1"/>
      <w:numFmt w:val="decimal"/>
      <w:pStyle w:val="3"/>
      <w:lvlText w:val="%1.%2.%3"/>
      <w:lvlJc w:val="left"/>
      <w:pPr>
        <w:tabs>
          <w:tab w:val="num" w:pos="1929"/>
        </w:tabs>
        <w:ind w:left="1929" w:hanging="794"/>
      </w:pPr>
      <w:rPr>
        <w:rFonts w:ascii="方正韵动中黑简体" w:eastAsia="方正韵动中黑简体" w:hAnsi="Arial" w:hint="eastAsia"/>
        <w:b w:val="0"/>
        <w:i w:val="0"/>
        <w:sz w:val="28"/>
        <w:szCs w:val="28"/>
      </w:rPr>
    </w:lvl>
    <w:lvl w:ilvl="3">
      <w:start w:val="1"/>
      <w:numFmt w:val="decimal"/>
      <w:pStyle w:val="4"/>
      <w:lvlText w:val="%1.%2.%3.%4"/>
      <w:lvlJc w:val="left"/>
      <w:pPr>
        <w:tabs>
          <w:tab w:val="num" w:pos="964"/>
        </w:tabs>
        <w:ind w:left="964" w:hanging="964"/>
      </w:pPr>
      <w:rPr>
        <w:rFonts w:ascii="方正韵动中黑简体" w:eastAsia="方正韵动中黑简体" w:hAnsi="Arial" w:hint="eastAsia"/>
        <w:b w:val="0"/>
        <w:i w:val="0"/>
        <w:sz w:val="24"/>
        <w:szCs w:val="24"/>
      </w:rPr>
    </w:lvl>
    <w:lvl w:ilvl="4">
      <w:start w:val="1"/>
      <w:numFmt w:val="decimal"/>
      <w:lvlText w:val="%1.%2.%3.%4.%5"/>
      <w:lvlJc w:val="left"/>
      <w:pPr>
        <w:tabs>
          <w:tab w:val="num" w:pos="1512"/>
        </w:tabs>
        <w:ind w:left="1512" w:hanging="1800"/>
      </w:pPr>
      <w:rPr>
        <w:rFonts w:hint="default"/>
      </w:rPr>
    </w:lvl>
    <w:lvl w:ilvl="5">
      <w:start w:val="1"/>
      <w:numFmt w:val="decimal"/>
      <w:lvlText w:val="%1.%2.%3.%4.%5.%6"/>
      <w:lvlJc w:val="left"/>
      <w:pPr>
        <w:tabs>
          <w:tab w:val="num" w:pos="1872"/>
        </w:tabs>
        <w:ind w:left="1872" w:hanging="2160"/>
      </w:pPr>
      <w:rPr>
        <w:rFonts w:hint="default"/>
      </w:rPr>
    </w:lvl>
    <w:lvl w:ilvl="6">
      <w:start w:val="1"/>
      <w:numFmt w:val="decimal"/>
      <w:lvlText w:val="%1.%2.%3.%4.%5.%6.%7"/>
      <w:lvlJc w:val="left"/>
      <w:pPr>
        <w:tabs>
          <w:tab w:val="num" w:pos="2232"/>
        </w:tabs>
        <w:ind w:left="2232" w:hanging="2520"/>
      </w:pPr>
      <w:rPr>
        <w:rFonts w:hint="default"/>
      </w:rPr>
    </w:lvl>
    <w:lvl w:ilvl="7">
      <w:start w:val="1"/>
      <w:numFmt w:val="decimal"/>
      <w:lvlText w:val="%1.%2.%3.%4.%5.%6.%7.%8"/>
      <w:lvlJc w:val="left"/>
      <w:pPr>
        <w:tabs>
          <w:tab w:val="num" w:pos="2592"/>
        </w:tabs>
        <w:ind w:left="2592" w:hanging="2880"/>
      </w:pPr>
      <w:rPr>
        <w:rFonts w:hint="default"/>
      </w:rPr>
    </w:lvl>
    <w:lvl w:ilvl="8">
      <w:start w:val="1"/>
      <w:numFmt w:val="decimal"/>
      <w:lvlText w:val="%1.%2.%3.%4.%5.%6.%7.%8.%9"/>
      <w:lvlJc w:val="left"/>
      <w:pPr>
        <w:tabs>
          <w:tab w:val="num" w:pos="2952"/>
        </w:tabs>
        <w:ind w:left="2952" w:hanging="3240"/>
      </w:pPr>
      <w:rPr>
        <w:rFonts w:hint="default"/>
      </w:rPr>
    </w:lvl>
  </w:abstractNum>
  <w:abstractNum w:abstractNumId="3">
    <w:nsid w:val="7469360A"/>
    <w:multiLevelType w:val="hybridMultilevel"/>
    <w:tmpl w:val="92B0E0D8"/>
    <w:lvl w:ilvl="0" w:tplc="00000011">
      <w:start w:val="1"/>
      <w:numFmt w:val="decimal"/>
      <w:lvlText w:val="(%1)"/>
      <w:lvlJc w:val="left"/>
      <w:pPr>
        <w:ind w:left="980" w:hanging="420"/>
      </w:pPr>
      <w:rPr>
        <w:rFonts w:ascii="Times New Roman" w:hAnsi="Times New Roman" w:hint="default"/>
        <w:b w:val="0"/>
        <w:i w:val="0"/>
        <w:u w:val="none"/>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4A25"/>
    <w:rsid w:val="0007415E"/>
    <w:rsid w:val="000C4D82"/>
    <w:rsid w:val="00162D10"/>
    <w:rsid w:val="00165B02"/>
    <w:rsid w:val="001D725B"/>
    <w:rsid w:val="00224E33"/>
    <w:rsid w:val="00225E75"/>
    <w:rsid w:val="00260166"/>
    <w:rsid w:val="00355626"/>
    <w:rsid w:val="00365826"/>
    <w:rsid w:val="00376C37"/>
    <w:rsid w:val="003A261B"/>
    <w:rsid w:val="004168AD"/>
    <w:rsid w:val="00425E0F"/>
    <w:rsid w:val="00444422"/>
    <w:rsid w:val="005777AE"/>
    <w:rsid w:val="005F6A07"/>
    <w:rsid w:val="00611191"/>
    <w:rsid w:val="00634DF2"/>
    <w:rsid w:val="0068625A"/>
    <w:rsid w:val="00700C92"/>
    <w:rsid w:val="007F6441"/>
    <w:rsid w:val="00853460"/>
    <w:rsid w:val="0087119F"/>
    <w:rsid w:val="008F4114"/>
    <w:rsid w:val="008F69FA"/>
    <w:rsid w:val="0090021C"/>
    <w:rsid w:val="009A0E21"/>
    <w:rsid w:val="009B30B5"/>
    <w:rsid w:val="00A043B4"/>
    <w:rsid w:val="00AC6618"/>
    <w:rsid w:val="00AD1782"/>
    <w:rsid w:val="00B05F8C"/>
    <w:rsid w:val="00C62E1E"/>
    <w:rsid w:val="00C67E50"/>
    <w:rsid w:val="00C91216"/>
    <w:rsid w:val="00CD22F0"/>
    <w:rsid w:val="00D567F9"/>
    <w:rsid w:val="00D86782"/>
    <w:rsid w:val="00E255EB"/>
    <w:rsid w:val="00F2405F"/>
    <w:rsid w:val="00F4063A"/>
    <w:rsid w:val="00F74A25"/>
    <w:rsid w:val="00FA1C15"/>
    <w:rsid w:val="00FB66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61B"/>
    <w:pPr>
      <w:widowControl w:val="0"/>
      <w:jc w:val="both"/>
    </w:pPr>
  </w:style>
  <w:style w:type="paragraph" w:styleId="1">
    <w:name w:val="heading 1"/>
    <w:aliases w:val="my1,Heading 0,H1,Header1,h1,Heading 1 App,1,Header 1,Section Head,1st level,l1,H11,H12,H13,H14,H15,H16,H17,&amp;3,List level 1,H111,H112,PIM 1,Level 1 Topic Heading,I1,Chapter title,l1+toc 1,Level 1,Level 11,Title1,L1,1.0,Heading No. L1,H1-Heading 1,1."/>
    <w:basedOn w:val="a0"/>
    <w:next w:val="a"/>
    <w:link w:val="1Char"/>
    <w:qFormat/>
    <w:rsid w:val="005F6A07"/>
    <w:pPr>
      <w:keepNext/>
      <w:keepLines/>
      <w:numPr>
        <w:numId w:val="2"/>
      </w:numPr>
      <w:spacing w:before="340" w:after="330" w:line="578" w:lineRule="auto"/>
    </w:pPr>
    <w:rPr>
      <w:rFonts w:ascii="方正韵动中黑简体" w:eastAsia="方正韵动中黑简体" w:hAnsi="Arial" w:cs="Arial"/>
      <w:b w:val="0"/>
      <w:bCs w:val="0"/>
      <w:kern w:val="44"/>
      <w:sz w:val="44"/>
      <w:szCs w:val="44"/>
    </w:rPr>
  </w:style>
  <w:style w:type="paragraph" w:styleId="2">
    <w:name w:val="heading 2"/>
    <w:aliases w:val="第一章 标题 2,PIM2,Titre3,HD2,sect 1.2,sect 1.21,sect 1.22,sect 1.211,sect 1.23,sect 1.212,DO,sect 3.1,Underrubrik1,prop2,Heading2,No Number,A,o,H2-Heading 2,Header 2,l2,Header2,22,标题 2my2,节,Title2,2nd level,Titre2,Head 2,PA Major Section,Level 2 Head,I"/>
    <w:basedOn w:val="a0"/>
    <w:next w:val="a"/>
    <w:link w:val="2Char"/>
    <w:qFormat/>
    <w:rsid w:val="005F6A07"/>
    <w:pPr>
      <w:keepNext/>
      <w:keepLines/>
      <w:numPr>
        <w:ilvl w:val="1"/>
        <w:numId w:val="2"/>
      </w:numPr>
      <w:spacing w:before="260" w:after="260" w:line="416" w:lineRule="auto"/>
      <w:jc w:val="left"/>
      <w:outlineLvl w:val="1"/>
    </w:pPr>
    <w:rPr>
      <w:rFonts w:ascii="方正韵动中黑简体" w:eastAsia="方正韵动中黑简体" w:hAnsi="Arial" w:cs="Arial"/>
      <w:b w:val="0"/>
      <w:bCs w:val="0"/>
    </w:rPr>
  </w:style>
  <w:style w:type="paragraph" w:styleId="3">
    <w:name w:val="heading 3"/>
    <w:aliases w:val="标题 3 Char1 Char,标题 3 Char Char Char,标题 3 Char Char Char Char Char Char Char Char,Title3 Char Char Char,Map Char Char Char,H31 Char Char Char,Level 3 Topic Heading Char Char Char,heading 3 + Indent: Left 0.25 in Char Char Char,Map Char,H3,h3"/>
    <w:basedOn w:val="a0"/>
    <w:next w:val="a"/>
    <w:link w:val="3Char1"/>
    <w:qFormat/>
    <w:rsid w:val="005F6A07"/>
    <w:pPr>
      <w:keepNext/>
      <w:keepLines/>
      <w:numPr>
        <w:ilvl w:val="2"/>
        <w:numId w:val="2"/>
      </w:numPr>
      <w:spacing w:before="260" w:after="260" w:line="415" w:lineRule="auto"/>
      <w:jc w:val="both"/>
      <w:outlineLvl w:val="2"/>
    </w:pPr>
    <w:rPr>
      <w:rFonts w:ascii="Arial" w:eastAsia="方正韵动中黑简体" w:hAnsi="Arial" w:cs="Arial"/>
      <w:b w:val="0"/>
      <w:bCs w:val="0"/>
      <w:sz w:val="28"/>
    </w:rPr>
  </w:style>
  <w:style w:type="paragraph" w:styleId="4">
    <w:name w:val="heading 4"/>
    <w:aliases w:val="l4,heading 41,heading 42,heading 411,heading 43,heading 412,heading 421,h4111,Level 2 - a,(一),1.1,1。1,Table and Figures,sect 1.2.3.41,Ref Heading 11,rh11,sect 1.2.3.42,rh12,rh111,段,H4 Char,Ref Heading 1 Char,rh1 Char,Heading sql Char,h4 Char,4 Char"/>
    <w:basedOn w:val="a0"/>
    <w:next w:val="a"/>
    <w:link w:val="4Char"/>
    <w:qFormat/>
    <w:rsid w:val="005F6A07"/>
    <w:pPr>
      <w:keepNext/>
      <w:keepLines/>
      <w:numPr>
        <w:ilvl w:val="3"/>
        <w:numId w:val="2"/>
      </w:numPr>
      <w:spacing w:before="280" w:after="290" w:line="376" w:lineRule="auto"/>
      <w:jc w:val="both"/>
      <w:outlineLvl w:val="3"/>
    </w:pPr>
    <w:rPr>
      <w:rFonts w:ascii="Arial" w:eastAsia="方正韵动中黑简体" w:hAnsi="Arial" w:cs="Arial"/>
      <w:b w:val="0"/>
      <w:bCs w:val="0"/>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F74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F74A25"/>
    <w:rPr>
      <w:sz w:val="18"/>
      <w:szCs w:val="18"/>
    </w:rPr>
  </w:style>
  <w:style w:type="paragraph" w:styleId="a5">
    <w:name w:val="footer"/>
    <w:basedOn w:val="a"/>
    <w:link w:val="Char0"/>
    <w:uiPriority w:val="99"/>
    <w:semiHidden/>
    <w:unhideWhenUsed/>
    <w:rsid w:val="00F74A2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F74A25"/>
    <w:rPr>
      <w:sz w:val="18"/>
      <w:szCs w:val="18"/>
    </w:rPr>
  </w:style>
  <w:style w:type="paragraph" w:styleId="a6">
    <w:name w:val="Body Text"/>
    <w:aliases w:val="EHPT,Body Text2,Body Text(ch),鋘drad,paragraph 2,paragraph 21,居中,Bodytext,AvtalBrödtext,ändrad,AvtalBrodtext,andrad, ändrad,正文文字 Char1,Body Text(ch) Char,body text Char,bt Char, ändrad Char,?y????×?,????,NICMAN Body Text,?y????,?y?????,特殊文字,ÌØÊâÎÄ×Ö"/>
    <w:basedOn w:val="a"/>
    <w:link w:val="Char1"/>
    <w:rsid w:val="00162D10"/>
    <w:pPr>
      <w:spacing w:before="60" w:after="60" w:line="360" w:lineRule="auto"/>
      <w:ind w:firstLineChars="200" w:firstLine="200"/>
    </w:pPr>
    <w:rPr>
      <w:rFonts w:ascii="Calibri" w:eastAsia="宋体" w:hAnsi="Calibri" w:cs="Times New Roman"/>
      <w:sz w:val="24"/>
    </w:rPr>
  </w:style>
  <w:style w:type="character" w:customStyle="1" w:styleId="Char1">
    <w:name w:val="正文文本 Char"/>
    <w:aliases w:val="EHPT Char,Body Text2 Char,Body Text(ch) Char1,鋘drad Char,paragraph 2 Char,paragraph 21 Char,居中 Char,Bodytext Char,AvtalBrödtext Char,ändrad Char,AvtalBrodtext Char,andrad Char, ändrad Char1,正文文字 Char1 Char,Body Text(ch) Char Char,bt Char Char"/>
    <w:basedOn w:val="a1"/>
    <w:link w:val="a6"/>
    <w:rsid w:val="00162D10"/>
    <w:rPr>
      <w:rFonts w:ascii="Calibri" w:eastAsia="宋体" w:hAnsi="Calibri" w:cs="Times New Roman"/>
      <w:sz w:val="24"/>
    </w:rPr>
  </w:style>
  <w:style w:type="character" w:customStyle="1" w:styleId="1Char">
    <w:name w:val="标题 1 Char"/>
    <w:aliases w:val="my1 Char,Heading 0 Char,H1 Char,Header1 Char,h1 Char,Heading 1 App Char,1 Char,Header 1 Char,Section Head Char,1st level Char,l1 Char,H11 Char,H12 Char,H13 Char,H14 Char,H15 Char,H16 Char,H17 Char,&amp;3 Char,List level 1 Char,H111 Char,H112 Char"/>
    <w:basedOn w:val="a1"/>
    <w:link w:val="1"/>
    <w:rsid w:val="005F6A07"/>
    <w:rPr>
      <w:rFonts w:ascii="方正韵动中黑简体" w:eastAsia="方正韵动中黑简体" w:hAnsi="Arial" w:cs="Arial"/>
      <w:kern w:val="44"/>
      <w:sz w:val="44"/>
      <w:szCs w:val="44"/>
    </w:rPr>
  </w:style>
  <w:style w:type="character" w:customStyle="1" w:styleId="2Char">
    <w:name w:val="标题 2 Char"/>
    <w:aliases w:val="第一章 标题 2 Char,PIM2 Char,Titre3 Char,HD2 Char,sect 1.2 Char,sect 1.21 Char,sect 1.22 Char,sect 1.211 Char,sect 1.23 Char,sect 1.212 Char,DO Char,sect 3.1 Char,Underrubrik1 Char,prop2 Char,Heading2 Char,No Number Char,A Char,o Char,Header 2 Char"/>
    <w:basedOn w:val="a1"/>
    <w:link w:val="2"/>
    <w:rsid w:val="005F6A07"/>
    <w:rPr>
      <w:rFonts w:ascii="方正韵动中黑简体" w:eastAsia="方正韵动中黑简体" w:hAnsi="Arial" w:cs="Arial"/>
      <w:sz w:val="32"/>
      <w:szCs w:val="32"/>
    </w:rPr>
  </w:style>
  <w:style w:type="character" w:customStyle="1" w:styleId="3Char">
    <w:name w:val="标题 3 Char"/>
    <w:basedOn w:val="a1"/>
    <w:link w:val="3"/>
    <w:uiPriority w:val="9"/>
    <w:semiHidden/>
    <w:rsid w:val="005F6A07"/>
    <w:rPr>
      <w:b/>
      <w:bCs/>
      <w:sz w:val="32"/>
      <w:szCs w:val="32"/>
    </w:rPr>
  </w:style>
  <w:style w:type="character" w:customStyle="1" w:styleId="4Char">
    <w:name w:val="标题 4 Char"/>
    <w:aliases w:val="l4 Char,heading 41 Char,heading 42 Char,heading 411 Char,heading 43 Char,heading 412 Char,heading 421 Char,h4111 Char,Level 2 - a Char,(一) Char,1.1 Char,1。1 Char,Table and Figures Char,sect 1.2.3.41 Char,Ref Heading 11 Char,rh11 Char,rh12 Char"/>
    <w:basedOn w:val="a1"/>
    <w:link w:val="4"/>
    <w:rsid w:val="005F6A07"/>
    <w:rPr>
      <w:rFonts w:ascii="Arial" w:eastAsia="方正韵动中黑简体" w:hAnsi="Arial" w:cs="Arial"/>
      <w:sz w:val="24"/>
      <w:szCs w:val="28"/>
    </w:rPr>
  </w:style>
  <w:style w:type="character" w:customStyle="1" w:styleId="3Char1">
    <w:name w:val="标题 3 Char1"/>
    <w:aliases w:val="标题 3 Char1 Char Char,标题 3 Char Char Char Char,标题 3 Char Char Char Char Char Char Char Char Char,Title3 Char Char Char Char,Map Char Char Char Char,H31 Char Char Char Char,Level 3 Topic Heading Char Char Char Char,Map Char Char,H3 Char,h3 Char"/>
    <w:link w:val="3"/>
    <w:rsid w:val="005F6A07"/>
    <w:rPr>
      <w:rFonts w:ascii="Arial" w:eastAsia="方正韵动中黑简体" w:hAnsi="Arial" w:cs="Arial"/>
      <w:sz w:val="28"/>
      <w:szCs w:val="32"/>
    </w:rPr>
  </w:style>
  <w:style w:type="paragraph" w:customStyle="1" w:styleId="a7">
    <w:name w:val="标书正文"/>
    <w:basedOn w:val="a"/>
    <w:link w:val="Char2"/>
    <w:qFormat/>
    <w:rsid w:val="005F6A07"/>
    <w:pPr>
      <w:widowControl/>
      <w:adjustRightInd w:val="0"/>
      <w:snapToGrid w:val="0"/>
      <w:spacing w:line="360" w:lineRule="auto"/>
      <w:ind w:firstLineChars="177" w:firstLine="425"/>
      <w:jc w:val="left"/>
    </w:pPr>
    <w:rPr>
      <w:rFonts w:ascii="Times" w:eastAsia="方正博雅宋_GBK" w:hAnsi="Times" w:cs="宋体"/>
      <w:sz w:val="24"/>
      <w:szCs w:val="20"/>
    </w:rPr>
  </w:style>
  <w:style w:type="character" w:customStyle="1" w:styleId="Char2">
    <w:name w:val="标书正文 Char"/>
    <w:link w:val="a7"/>
    <w:rsid w:val="005F6A07"/>
    <w:rPr>
      <w:rFonts w:ascii="Times" w:eastAsia="方正博雅宋_GBK" w:hAnsi="Times" w:cs="宋体"/>
      <w:sz w:val="24"/>
      <w:szCs w:val="20"/>
    </w:rPr>
  </w:style>
  <w:style w:type="paragraph" w:styleId="a0">
    <w:name w:val="Title"/>
    <w:basedOn w:val="a"/>
    <w:next w:val="a"/>
    <w:link w:val="Char3"/>
    <w:uiPriority w:val="10"/>
    <w:qFormat/>
    <w:rsid w:val="005F6A07"/>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1"/>
    <w:link w:val="a0"/>
    <w:uiPriority w:val="10"/>
    <w:rsid w:val="005F6A07"/>
    <w:rPr>
      <w:rFonts w:asciiTheme="majorHAnsi" w:eastAsia="宋体" w:hAnsiTheme="majorHAnsi" w:cstheme="majorBidi"/>
      <w:b/>
      <w:bCs/>
      <w:sz w:val="32"/>
      <w:szCs w:val="32"/>
    </w:rPr>
  </w:style>
  <w:style w:type="character" w:customStyle="1" w:styleId="apple-converted-space">
    <w:name w:val="apple-converted-space"/>
    <w:rsid w:val="00C67E50"/>
  </w:style>
  <w:style w:type="paragraph" w:styleId="a8">
    <w:name w:val="Balloon Text"/>
    <w:basedOn w:val="a"/>
    <w:link w:val="Char4"/>
    <w:uiPriority w:val="99"/>
    <w:semiHidden/>
    <w:unhideWhenUsed/>
    <w:rsid w:val="00376C37"/>
    <w:rPr>
      <w:sz w:val="18"/>
      <w:szCs w:val="18"/>
    </w:rPr>
  </w:style>
  <w:style w:type="character" w:customStyle="1" w:styleId="Char4">
    <w:name w:val="批注框文本 Char"/>
    <w:basedOn w:val="a1"/>
    <w:link w:val="a8"/>
    <w:uiPriority w:val="99"/>
    <w:semiHidden/>
    <w:rsid w:val="00376C3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xuezongwei</cp:lastModifiedBy>
  <cp:revision>36</cp:revision>
  <dcterms:created xsi:type="dcterms:W3CDTF">2015-09-08T07:48:00Z</dcterms:created>
  <dcterms:modified xsi:type="dcterms:W3CDTF">2016-06-17T00:45:00Z</dcterms:modified>
</cp:coreProperties>
</file>