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52" w:lineRule="auto"/>
        <w:jc w:val="center"/>
        <w:rPr>
          <w:rFonts w:hint="eastAsia" w:ascii="宋体" w:hAnsi="宋体" w:cs="宋体"/>
          <w:b/>
          <w:sz w:val="72"/>
          <w:szCs w:val="72"/>
          <w:lang w:val="en-US" w:eastAsia="zh-CN"/>
        </w:rPr>
      </w:pPr>
    </w:p>
    <w:p>
      <w:pPr>
        <w:snapToGrid w:val="0"/>
        <w:spacing w:line="252" w:lineRule="auto"/>
        <w:jc w:val="center"/>
        <w:rPr>
          <w:rFonts w:hint="eastAsia" w:ascii="宋体" w:hAnsi="宋体" w:cs="宋体"/>
          <w:b/>
          <w:sz w:val="72"/>
          <w:szCs w:val="72"/>
          <w:lang w:val="en-US" w:eastAsia="zh-CN"/>
        </w:rPr>
      </w:pPr>
    </w:p>
    <w:p>
      <w:pPr>
        <w:snapToGrid w:val="0"/>
        <w:spacing w:line="252" w:lineRule="auto"/>
        <w:jc w:val="center"/>
        <w:rPr>
          <w:rFonts w:hint="default" w:ascii="宋体" w:hAnsi="宋体" w:eastAsia="宋体" w:cs="宋体"/>
          <w:b/>
          <w:sz w:val="28"/>
          <w:szCs w:val="28"/>
          <w:lang w:val="en-US"/>
        </w:rPr>
      </w:pPr>
      <w:r>
        <w:rPr>
          <w:rFonts w:hint="eastAsia" w:ascii="宋体" w:hAnsi="宋体" w:cs="宋体"/>
          <w:b/>
          <w:sz w:val="72"/>
          <w:szCs w:val="72"/>
          <w:lang w:val="en-US" w:eastAsia="zh-CN"/>
        </w:rPr>
        <w:t>技术与服务要求</w:t>
      </w: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center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中国宗教杂志社</w:t>
      </w:r>
    </w:p>
    <w:p>
      <w:pPr>
        <w:pageBreakBefore/>
      </w:pPr>
    </w:p>
    <w:p>
      <w:pPr>
        <w:pStyle w:val="9"/>
        <w:spacing w:line="360" w:lineRule="auto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一、商务要求</w:t>
      </w:r>
    </w:p>
    <w:p>
      <w:pPr>
        <w:pStyle w:val="9"/>
        <w:spacing w:line="360" w:lineRule="auto"/>
        <w:rPr>
          <w:rFonts w:hint="eastAsia"/>
          <w:sz w:val="24"/>
          <w:szCs w:val="24"/>
          <w:lang w:val="en-US" w:eastAsia="zh-CN"/>
        </w:rPr>
      </w:pPr>
      <w:bookmarkStart w:id="0" w:name="商务部分_xyai_xqwj_swyq_LYBZJYQ_0"/>
      <w:r>
        <w:rPr>
          <w:rFonts w:hint="eastAsia"/>
          <w:sz w:val="24"/>
          <w:szCs w:val="24"/>
          <w:lang w:val="en-US" w:eastAsia="zh-CN"/>
        </w:rPr>
        <w:t>1.采购内容、数量：</w:t>
      </w:r>
      <w:bookmarkStart w:id="1" w:name="SWYQ_xyai_xq_ys_sw_CGNRSL_0"/>
      <w:r>
        <w:rPr>
          <w:rFonts w:hint="eastAsia"/>
          <w:sz w:val="24"/>
          <w:szCs w:val="24"/>
          <w:lang w:val="en-US" w:eastAsia="zh-CN"/>
        </w:rPr>
        <w:t>《中国宗教》杂志印刷服务。全年12期，每期约32000册，最终印制数量以采购人书面或正式通知的实际印数为准。</w:t>
      </w:r>
      <w:r>
        <w:rPr>
          <w:rFonts w:hint="eastAsia"/>
          <w:sz w:val="24"/>
          <w:szCs w:val="24"/>
          <w:lang w:val="en-US" w:eastAsia="zh-CN"/>
        </w:rPr>
        <w:cr/>
      </w:r>
      <w:r>
        <w:rPr>
          <w:rFonts w:hint="eastAsia"/>
          <w:sz w:val="24"/>
          <w:szCs w:val="24"/>
          <w:lang w:val="en-US" w:eastAsia="zh-CN"/>
        </w:rPr>
        <w:t>其他印刷</w:t>
      </w:r>
      <w:r>
        <w:rPr>
          <w:rFonts w:hint="eastAsia"/>
          <w:sz w:val="24"/>
          <w:szCs w:val="24"/>
          <w:lang w:val="en-US" w:eastAsia="zh-CN"/>
        </w:rPr>
        <w:cr/>
      </w:r>
      <w:r>
        <w:rPr>
          <w:rFonts w:hint="eastAsia"/>
          <w:sz w:val="24"/>
          <w:szCs w:val="24"/>
          <w:lang w:val="en-US" w:eastAsia="zh-CN"/>
        </w:rPr>
        <w:t>制作合订本：采购人每年需要制作全年杂志合订本大约50套，无线胶钉，封面与正刊使用纸张相同。供应商按照采购人的要求承印。印制完成后，免费运送采购人指定地点。</w:t>
      </w:r>
      <w:bookmarkEnd w:id="1"/>
      <w:bookmarkStart w:id="35" w:name="_GoBack"/>
      <w:bookmarkEnd w:id="35"/>
    </w:p>
    <w:p>
      <w:pPr>
        <w:pStyle w:val="9"/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2.印刷品情况介绍：</w:t>
      </w:r>
      <w:bookmarkStart w:id="2" w:name="SWYQ_xyai_xq_ys_sw_YSPQKJS_0"/>
      <w:r>
        <w:rPr>
          <w:rFonts w:hint="eastAsia"/>
          <w:sz w:val="24"/>
          <w:szCs w:val="24"/>
          <w:lang w:val="en-US" w:eastAsia="zh-CN"/>
        </w:rPr>
        <w:t>《中国宗教》杂志是由国家宗教事务局主管主办、面向国内外公开发行的宗教类综合月刊，是中文核心期刊要目总览核心期刊、中文社会科学引文索引扩展版来源期刊、中国人文社会科学综合评价AMI核心扩展版期刊。杂志以宣传党的宗教工作理论和方针政策，系统推进我国宗教中国化、加强宗教事务治理法治化，报道宗教领域重点新闻、解读宗教政策法规、交流宗教工作经验、反映宗教学术研究成果、普及宗教文化知识等为主要内容。</w:t>
      </w:r>
      <w:bookmarkEnd w:id="2"/>
    </w:p>
    <w:p>
      <w:pPr>
        <w:pStyle w:val="9"/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3.交货时间：</w:t>
      </w:r>
      <w:bookmarkStart w:id="3" w:name="SWYQ_xyai_xq_ys_sw_JHSJ_0"/>
      <w:r>
        <w:rPr>
          <w:rFonts w:hint="eastAsia"/>
          <w:sz w:val="24"/>
          <w:szCs w:val="24"/>
          <w:lang w:val="en-US" w:eastAsia="zh-CN"/>
        </w:rPr>
        <w:t>供应商收到采购人提供的正式印制文件后，1-2天内完成数码打样和蓝图制作并提交采购人确认，采购人确认无误后方可开展印刷；装订前需给采购人寄送3本样刊进行质检，自采购人确认印制文件之日起，供应商需在5天（含节假日）内完成当月所有杂志的印刷、装订全流程工作，并完成配送。</w:t>
      </w:r>
      <w:bookmarkEnd w:id="3"/>
    </w:p>
    <w:p>
      <w:pPr>
        <w:pStyle w:val="9"/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4.交货地点：</w:t>
      </w:r>
      <w:bookmarkStart w:id="4" w:name="SWYQ_xyai_xq_ys_sw_JHDD_0"/>
      <w:r>
        <w:rPr>
          <w:rFonts w:hint="eastAsia"/>
          <w:sz w:val="24"/>
          <w:szCs w:val="24"/>
          <w:lang w:val="en-US" w:eastAsia="zh-CN"/>
        </w:rPr>
        <w:t>供应商需将成品杂志于1天内免费配送至采购人指定的北京市三个地址，确保配送过程中无破损、无丢失，按采购人要求按时送达。须具备专业的项目专属对接团队和完善的售后保障体系，提供团队人员配置证明及标准化售后服务方案；应急响应速度需满足采购人要求，在接到采购人相关印制调整、打样需求的通知后，必须在2小时内于原厂生产机器上完成蓝图打样制作，并将打样成品送至采购人；同时需在2 小时内对采购人提出的各类印制相关要求完成有效反馈与对接，确保充分满足采购人印制周期、多地址配送及突发需求响应等全流程要求。</w:t>
      </w:r>
      <w:bookmarkEnd w:id="4"/>
    </w:p>
    <w:p>
      <w:pPr>
        <w:pStyle w:val="9"/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5.履约保证金：</w:t>
      </w:r>
      <w:bookmarkStart w:id="5" w:name="SWYQ_xyai_xq_ys_sw_LYBZJ_0"/>
      <w:r>
        <w:rPr>
          <w:rFonts w:hint="eastAsia"/>
          <w:sz w:val="24"/>
          <w:szCs w:val="24"/>
          <w:lang w:val="en-US" w:eastAsia="zh-CN"/>
        </w:rPr>
        <w:t>本项目不收取履约保证金。</w:t>
      </w:r>
      <w:bookmarkEnd w:id="5"/>
    </w:p>
    <w:bookmarkEnd w:id="0"/>
    <w:p>
      <w:pPr>
        <w:pStyle w:val="9"/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6.付款方式：</w:t>
      </w:r>
      <w:bookmarkStart w:id="6" w:name="SWYQ_xyai_xq_ys_sw_FKFS_0"/>
      <w:r>
        <w:rPr>
          <w:rFonts w:hint="eastAsia"/>
          <w:sz w:val="24"/>
          <w:szCs w:val="24"/>
          <w:lang w:val="en-US" w:eastAsia="zh-CN"/>
        </w:rPr>
        <w:t>当月杂志印制及配送工作完成后，供应商须于每月25日前，向采购人提供当月印制杂志的送货《接收单》及详细的费用明细清单。</w:t>
      </w:r>
      <w:r>
        <w:rPr>
          <w:rFonts w:hint="eastAsia"/>
          <w:sz w:val="24"/>
          <w:szCs w:val="24"/>
          <w:lang w:val="en-US" w:eastAsia="zh-CN"/>
        </w:rPr>
        <w:cr/>
      </w:r>
      <w:r>
        <w:rPr>
          <w:rFonts w:hint="eastAsia"/>
          <w:sz w:val="24"/>
          <w:szCs w:val="24"/>
          <w:lang w:val="en-US" w:eastAsia="zh-CN"/>
        </w:rPr>
        <w:t>每三个月结算一次，采购人收到供应商提交的结账材料并审核无误后，于第四个月20日至25日之间（遇法定节假日顺延）向供应商支付当期印制费。</w:t>
      </w:r>
      <w:bookmarkEnd w:id="6"/>
    </w:p>
    <w:p>
      <w:pPr>
        <w:pStyle w:val="9"/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7.报价要求：</w:t>
      </w:r>
      <w:bookmarkStart w:id="7" w:name="SWYQ_xyai_xq_ys_sw_BJYQ_0"/>
      <w:r>
        <w:rPr>
          <w:rFonts w:hint="eastAsia"/>
          <w:sz w:val="24"/>
          <w:szCs w:val="24"/>
          <w:lang w:val="en-US" w:eastAsia="zh-CN"/>
        </w:rPr>
        <w:t>报价应包括供应商为完成本项目所发生的一切费用。</w:t>
      </w:r>
      <w:bookmarkEnd w:id="7"/>
    </w:p>
    <w:p>
      <w:pPr>
        <w:pStyle w:val="9"/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8.合同履行期限：</w:t>
      </w:r>
      <w:bookmarkStart w:id="8" w:name="SWYQ_xyai_xq_ys_sw_HTLXQX_0"/>
      <w:r>
        <w:rPr>
          <w:rFonts w:hint="eastAsia"/>
          <w:sz w:val="24"/>
          <w:szCs w:val="24"/>
          <w:lang w:val="en-US" w:eastAsia="zh-CN"/>
        </w:rPr>
        <w:t>合同履行期限为一年，自合同执行之日起至本项目服务期限结束之日止。采购需求具有相对固定性、延续性且价格变化幅度小的服务项目，在年度预算能保障的前提下，采购人可以签订不超过三年履行期限的政府采购合同。</w:t>
      </w:r>
      <w:bookmarkEnd w:id="8"/>
    </w:p>
    <w:p>
      <w:pPr>
        <w:pStyle w:val="9"/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9.是否允许联合体：</w:t>
      </w:r>
      <w:bookmarkStart w:id="9" w:name="SWYQ_xyai_xq_ys_sw_SFYXLHT_0"/>
      <w:r>
        <w:rPr>
          <w:rFonts w:hint="eastAsia"/>
          <w:sz w:val="24"/>
          <w:szCs w:val="24"/>
          <w:lang w:val="en-US" w:eastAsia="zh-CN"/>
        </w:rPr>
        <w:t>本项目不接受联合体投标/参加谈判/磋商。</w:t>
      </w:r>
      <w:bookmarkEnd w:id="9"/>
    </w:p>
    <w:p>
      <w:pPr>
        <w:pStyle w:val="9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10.</w:t>
      </w:r>
      <w:r>
        <w:rPr>
          <w:rFonts w:hint="eastAsia"/>
          <w:sz w:val="24"/>
          <w:szCs w:val="24"/>
        </w:rPr>
        <w:t>项目分类与行业划分</w:t>
      </w:r>
      <w:r>
        <w:rPr>
          <w:rFonts w:hint="eastAsia"/>
          <w:sz w:val="24"/>
          <w:szCs w:val="24"/>
          <w:lang w:val="en-US" w:eastAsia="zh-CN"/>
        </w:rPr>
        <w:t>：</w:t>
      </w:r>
      <w:bookmarkStart w:id="10" w:name="SWYQ_xyai_xq_ys_sw_XMFLHYHF_0"/>
      <w:r>
        <w:rPr>
          <w:rFonts w:hint="eastAsia"/>
          <w:sz w:val="24"/>
          <w:szCs w:val="24"/>
          <w:lang w:val="en-US" w:eastAsia="zh-CN"/>
        </w:rPr>
        <w:t>本项目为未预留份额专门面向中小企业采购项目。本项目采购标的对应的中小企业划分标准所属行业为工业。</w:t>
      </w:r>
      <w:bookmarkEnd w:id="10"/>
    </w:p>
    <w:p>
      <w:pPr>
        <w:pStyle w:val="9"/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11.供应商资质：</w:t>
      </w:r>
      <w:bookmarkStart w:id="11" w:name="SWYQ_xyai_xq_ys_sw_GYSZZ_0"/>
      <w:r>
        <w:rPr>
          <w:rFonts w:hint="eastAsia"/>
          <w:sz w:val="24"/>
          <w:szCs w:val="24"/>
          <w:lang w:val="en-US" w:eastAsia="zh-CN"/>
        </w:rPr>
        <w:t>投标人须具有新闻出版行政主管部门核发的《印刷经营许可证》（经营范围包括出版物印刷）。具备质量管理体系、环境管理体系的优先。</w:t>
      </w:r>
      <w:r>
        <w:rPr>
          <w:rFonts w:hint="eastAsia"/>
          <w:sz w:val="24"/>
          <w:szCs w:val="24"/>
          <w:lang w:val="en-US" w:eastAsia="zh-CN"/>
        </w:rPr>
        <w:cr/>
      </w:r>
      <w:r>
        <w:rPr>
          <w:rFonts w:hint="eastAsia"/>
          <w:sz w:val="24"/>
          <w:szCs w:val="24"/>
          <w:lang w:val="en-US" w:eastAsia="zh-CN"/>
        </w:rPr>
        <w:t>2.管理体系与硬件能力：要求企业拥有完善的生产、质量、物流管理制度及标准化作业流程，提供详细的制度文件。</w:t>
      </w:r>
      <w:r>
        <w:rPr>
          <w:rFonts w:hint="eastAsia"/>
          <w:sz w:val="24"/>
          <w:szCs w:val="24"/>
          <w:lang w:val="en-US" w:eastAsia="zh-CN"/>
        </w:rPr>
        <w:cr/>
      </w:r>
      <w:r>
        <w:rPr>
          <w:rFonts w:hint="eastAsia"/>
          <w:sz w:val="24"/>
          <w:szCs w:val="24"/>
          <w:lang w:val="en-US" w:eastAsia="zh-CN"/>
        </w:rPr>
        <w:t>3.应急响应与服务保障能力：须具备专业的项目专属对接团队和完善的售后保障体系，提供团队人员配置证明及标准化售后服务方案；应急响应速度需满足采购人要求，在接到采购人相关印制调整、打样需求的通知后，必须在2小时内于原厂生产机器上完成蓝图打样制作，并将打样成品送至采购人；同时需在2 小时内对采购人提出的各类印制相关要求完成有效反馈与对接，确保充分满足采购人印制周期、多地址配送及突发需求响应等全流程要求。</w:t>
      </w:r>
      <w:bookmarkEnd w:id="11"/>
    </w:p>
    <w:p>
      <w:pPr>
        <w:pStyle w:val="9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12.节能强制采购产品信息：</w:t>
      </w:r>
      <w:bookmarkStart w:id="12" w:name="SWYQ_xyai_xq_ys_sw_JNQZCGCPXX_0"/>
      <w:r>
        <w:rPr>
          <w:rFonts w:hint="eastAsia"/>
          <w:sz w:val="24"/>
          <w:szCs w:val="24"/>
          <w:lang w:val="en-US" w:eastAsia="zh-CN"/>
        </w:rPr>
        <w:t>本项目不涉及节能强制采购产品</w:t>
      </w:r>
      <w:bookmarkEnd w:id="12"/>
    </w:p>
    <w:p>
      <w:pPr>
        <w:pageBreakBefore/>
      </w:pPr>
    </w:p>
    <w:p>
      <w:pPr>
        <w:pStyle w:val="14"/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二、技术要求</w:t>
      </w:r>
    </w:p>
    <w:p>
      <w:pPr>
        <w:pStyle w:val="14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总体要求：</w:t>
      </w:r>
      <w:bookmarkStart w:id="13" w:name="JSYQ_xyai_xq_ys_js_ZTYQ_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以下要求中，标“★”的技术指标必须逐项响应并满足，不满足将导致符合性审查不通过；对于有具体参数要求的指标，供应商必须提供所投产品或服务的具体参数值。</w:t>
      </w:r>
      <w:bookmarkEnd w:id="13"/>
    </w:p>
    <w:p>
      <w:pPr>
        <w:pStyle w:val="14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2.★印刷规格：</w:t>
      </w:r>
      <w:bookmarkStart w:id="14" w:name="JSYQ_xyai_xq_ys_js_YSGG_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印刷规格为210*287mm。</w:t>
      </w:r>
      <w:bookmarkEnd w:id="14"/>
    </w:p>
    <w:p>
      <w:pPr>
        <w:pStyle w:val="14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3.★封面要求：</w:t>
      </w:r>
      <w:bookmarkStart w:id="15" w:name="JSYQ_xyai_xq_ys_js_FMYQ_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采用 200 克铜版纸，原纸规格 889×1194mm，覆亚光膜，符合本合同约定质量标准</w:t>
      </w:r>
      <w:bookmarkEnd w:id="15"/>
    </w:p>
    <w:p>
      <w:pPr>
        <w:pStyle w:val="14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4.★内文要求：</w:t>
      </w:r>
      <w:bookmarkStart w:id="16" w:name="JSYQ_xyai_xq_ys_js_NWYQ_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共 80 页，采用 80 克纯质纸，原纸规格 889×1194mm；彩插：共 16 页（前 8 页、后 8 页），采用 105 克铜版纸，原纸规格 889×1194mm；</w:t>
      </w:r>
      <w:bookmarkEnd w:id="16"/>
    </w:p>
    <w:p>
      <w:pPr>
        <w:pStyle w:val="14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5.★墨色要求：</w:t>
      </w:r>
      <w:bookmarkStart w:id="17" w:name="JSYQ_xyai_xq_ys_js_MSYQ_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采用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采购人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认可的油墨。印刷成品需做到墨色均匀、图片清晰、套印准确、题字色实、版面平整，无破损、无涂抹、无脏版等现象；单册杂志内同一颜色保持均匀一致，无明显色差；各项印刷数据误差需符合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采购人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约定比例要求，精准把控印制精度。正式印刷成品的色差范围正负不得超过样刊的 10%，确保色彩还原精准。</w:t>
      </w:r>
      <w:bookmarkEnd w:id="17"/>
    </w:p>
    <w:p>
      <w:pPr>
        <w:pStyle w:val="14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6.★套印要求：</w:t>
      </w:r>
      <w:bookmarkStart w:id="18" w:name="JSYQ_xyai_xq_ys_js_TYYQ_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图像轮廓清楚。印刷书页版面正、反面套印准确。</w:t>
      </w:r>
      <w:bookmarkEnd w:id="18"/>
    </w:p>
    <w:p>
      <w:pPr>
        <w:pStyle w:val="14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7.★网点要求：</w:t>
      </w:r>
      <w:bookmarkStart w:id="19" w:name="JSYQ_xyai_xq_ys_js_WDYQ_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网点清晰、角度准确、不出重影。</w:t>
      </w:r>
      <w:bookmarkEnd w:id="19"/>
    </w:p>
    <w:p>
      <w:pPr>
        <w:pStyle w:val="14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8.★层次要求：</w:t>
      </w:r>
      <w:bookmarkStart w:id="20" w:name="JSYQ_xyai_xq_ys_js_CCYQ_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亮、中、暗调分明，层次清楚。</w:t>
      </w:r>
      <w:bookmarkEnd w:id="20"/>
    </w:p>
    <w:p>
      <w:pPr>
        <w:pStyle w:val="14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9.★外观要求：</w:t>
      </w:r>
      <w:bookmarkStart w:id="21" w:name="JSYQ_xyai_xq_ys_js_WGYQ_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版面平净，无细小墨斑、脏迹，图像位置准确。书页版面干净，文字、图像、表格无脏迹和糊版、脏污、破口，文字完整、清楚。</w:t>
      </w:r>
      <w:bookmarkEnd w:id="21"/>
    </w:p>
    <w:p>
      <w:pPr>
        <w:pStyle w:val="14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10.★装订方式：</w:t>
      </w:r>
      <w:bookmarkStart w:id="22" w:name="JSYQ_xyai_xq_ys_js_ZDFS_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采用无线胶订工艺</w:t>
      </w:r>
      <w:bookmarkEnd w:id="22"/>
    </w:p>
    <w:p>
      <w:pPr>
        <w:pStyle w:val="14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11.★装订要求：</w:t>
      </w:r>
      <w:bookmarkStart w:id="23" w:name="JSYQ_xyai_xq_ys_js_ZDYQ_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书脊书名印制需居中，位置偏差不得超过0.5毫米；成品封面保持整洁、无污渍破损，棱角分明、无翘边变形。</w:t>
      </w:r>
      <w:bookmarkEnd w:id="23"/>
    </w:p>
    <w:p>
      <w:pPr>
        <w:pStyle w:val="14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12.★制版方式：</w:t>
      </w:r>
      <w:bookmarkStart w:id="24" w:name="JSYQ_xyai_xq_ys_js_ZBFS_0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采购人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提供电子文件给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确认文件符合印刷要求后打数码样、出蓝图给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采购人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审核，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采购人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定稿签字后方可正式付印。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印刷时严格参照数码打样的色彩和印刷品质。正式印刷成品的色差范围正负不得超过样刊的10%，确保色彩还原精准。</w:t>
      </w:r>
      <w:bookmarkEnd w:id="24"/>
    </w:p>
    <w:p>
      <w:pPr>
        <w:pStyle w:val="14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13.★纸张要求：</w:t>
      </w:r>
      <w:bookmarkStart w:id="25" w:name="JSYQ_xyai_xq_ys_js_ZZYQ_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（一）封面：200g铜版纸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 基础参数：克重200g/㎡，厚度178±4μm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 光学性能：白度88-91%，不透明度96-99%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 表面性能：粗糙度≤1.4μm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（二）彩插：105g铜版纸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 基础参数：克重105g/㎡，厚度92±4μm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 光学性能：白度88-91%，不透明度95-98%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 表面性能：粗糙度≤1.4μm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（三）内文：80g纯质纸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1. 基础参数：克重80g/㎡，厚度100±4μm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 光学性能：白度85-88%，不透明度94-97%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 表面性能：粗糙度≤1.4μm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供应商中标（成交）后，需提供拟使用纸张的采购合同及质量检测报告，通过采购人认可后方可使用。未经采购人允许，供应商不得擅自更换采购人认可的印刷纸张。</w:t>
      </w:r>
      <w:bookmarkEnd w:id="25"/>
    </w:p>
    <w:p>
      <w:pPr>
        <w:pStyle w:val="14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14.★设备要求：</w:t>
      </w:r>
      <w:bookmarkStart w:id="26" w:name="JSYQ_xyai_xq_ys_js_SBYQ_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供应商应具备</w:t>
      </w:r>
      <w:bookmarkEnd w:id="26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符合本项目要求的印刷设备。</w:t>
      </w:r>
    </w:p>
    <w:p>
      <w:pPr>
        <w:pStyle w:val="14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.★包装要求：</w:t>
      </w:r>
      <w:bookmarkStart w:id="27" w:name="JSYQ_xyai_xq_ys_js_BZYQ_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如未作明确要求的，按 50 册 / 包进行包装，包装时上下加包装纸、打十字包装带，确保包装牢固。</w:t>
      </w:r>
      <w:bookmarkEnd w:id="27"/>
    </w:p>
    <w:p>
      <w:pPr>
        <w:pStyle w:val="14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.★印刷质量要求：</w:t>
      </w:r>
      <w:bookmarkStart w:id="28" w:name="JSYQ_xyai_xq_ys_js_YSZLYQ_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（1）国际通用标准：ISO 12647-2:2013《印刷技术 网目调分色片、样张和印刷成品的加工过程控制 第 2 部分：平版印刷》、ISO 8791-1~6《印刷技术 书刊装订质量要求及检验方法》；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（2）国家标准：GB/T 34053.3-2017《纸质印刷产品印制质量检验规范 第 3 部分：图书期刊》、GB/T 7705-2008《平版装潢印刷品》；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（3）行业标准：CY/T 5-1999《平版印刷品质量要求及检验方法》、CY/T 130-2015《书刊印刷产品质量评价和分级方法》、CY/T 78-2019《绿色印刷 书刊印刷要求》。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（4）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采购人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提供的杂志印制电子文件，须经供应商完成数码打样、出蓝图，经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采购人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审核确认并签字后，供应商方可正式付印；正式印刷成品的色差范围正负不得超过样刊的 10%，确保色彩还原精准。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（5）工艺承诺：供应商承诺保障印刷精度、色彩表现力及印制效率。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6）成品质量细节：印刷成品须做到墨色均匀、图片清晰、套印准确、题字色实、版面平整，无破损、无涂抹、无脏版、无漏印等现象；单册杂志内同一颜色保持均匀一致，无明显色差；各项印刷数据误差须符合双方约定的比例要求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（7）质量异议与争议处理：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采购人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收到供应方交付的印刷品后，如对印刷品质量存在异议，可在合同期内以口头或书面形式向供应商提出，供应商应在收到异议后及时响应，积极采取修理、更换、重作、减少报酬、赔偿损失等合理方式处理，直至达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采购人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要求；双方对印刷品质量发生争议时，由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采购人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委托北京市产品质量监督检验机构出具检验报告，该报告作为双方质量判定的唯一依据。供应商未按约定的印刷品质量标准交付印刷品的，应在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采购人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发出书面整改通知后 12 小时内启动补救措施，采取修理、更换、重作等方式进行整改，所有整改费用（含纸张、人工、物流、返工损耗等）均由供应商全额承担，且不得因此延误当期杂志的印制及配送周期；若供应商拒绝整改、逾期未启动整改，或经整改后仍无法达到约定标准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采购人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有权立即单方解除本合同。</w:t>
      </w:r>
      <w:bookmarkEnd w:id="28"/>
    </w:p>
    <w:p>
      <w:pPr>
        <w:pStyle w:val="14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.印刷相关规范：</w:t>
      </w:r>
      <w:bookmarkStart w:id="29" w:name="JSYQ_xyai_xq_ys_js_YHXGGF_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供应商提供的印刷品及相关服务，均应符合国家标准和行业标准：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（1）《印刷业管理条例》（中华人民共和国国务院令第315号）；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（2） 《印刷业经营者资格条件暂行规定》（中华人民共和国新闻出版总署第15号令）；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（3） 《印刷品承印管理规定》（中华人民共和国新闻出版总署、中华人民共和国公安部令第19号）</w:t>
      </w:r>
      <w:bookmarkEnd w:id="29"/>
    </w:p>
    <w:p>
      <w:pPr>
        <w:pStyle w:val="14"/>
        <w:spacing w:line="360" w:lineRule="auto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.摆样要求：</w:t>
      </w:r>
      <w:bookmarkStart w:id="30" w:name="JSYQ_xyai_xq_ys_js_BYYQ_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样品制作的标准和要求：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（1）</w:t>
      </w:r>
      <w:r>
        <w:rPr>
          <w:rFonts w:hint="eastAsia"/>
        </w:rPr>
        <w:t>摆样印刷品电子文件见附件。</w:t>
      </w:r>
      <w:r>
        <w:rPr>
          <w:rFonts w:hint="eastAsia" w:eastAsia="宋体"/>
          <w:lang w:eastAsia="zh-CN"/>
        </w:rPr>
        <w:t>（</w:t>
      </w:r>
      <w:r>
        <w:rPr>
          <w:rFonts w:hint="eastAsia" w:eastAsia="宋体"/>
          <w:lang w:val="en-US" w:eastAsia="zh-CN"/>
        </w:rPr>
        <w:t>2</w:t>
      </w:r>
      <w:r>
        <w:rPr>
          <w:rFonts w:hint="eastAsia" w:eastAsia="宋体"/>
          <w:lang w:eastAsia="zh-CN"/>
        </w:rPr>
        <w:t>）</w:t>
      </w:r>
      <w:r>
        <w:rPr>
          <w:rFonts w:hint="eastAsia"/>
        </w:rPr>
        <w:t>摆样印刷品技术指标：摆样文件根据技术规格与要求的技术指标要求制作摆样印刷品，摆样文件要求图文样式按照摆样文件电子文件制作。</w:t>
      </w:r>
    </w:p>
    <w:p>
      <w:pPr>
        <w:pStyle w:val="14"/>
        <w:spacing w:line="360" w:lineRule="auto"/>
        <w:rPr>
          <w:rFonts w:hint="eastAsia"/>
        </w:rPr>
      </w:pPr>
      <w:r>
        <w:rPr>
          <w:rFonts w:hint="eastAsia" w:eastAsia="宋体"/>
          <w:lang w:eastAsia="zh-CN"/>
        </w:rPr>
        <w:t>（</w:t>
      </w:r>
      <w:r>
        <w:rPr>
          <w:rFonts w:hint="eastAsia" w:eastAsia="宋体"/>
          <w:lang w:val="en-US" w:eastAsia="zh-CN"/>
        </w:rPr>
        <w:t>3</w:t>
      </w:r>
      <w:r>
        <w:rPr>
          <w:rFonts w:hint="eastAsia" w:eastAsia="宋体"/>
          <w:lang w:eastAsia="zh-CN"/>
        </w:rPr>
        <w:t>）</w:t>
      </w:r>
      <w:r>
        <w:rPr>
          <w:rFonts w:hint="eastAsia"/>
        </w:rPr>
        <w:t>摆样印刷品上不得标注供应商名称或标识，否则视为无效样品。</w:t>
      </w:r>
    </w:p>
    <w:p>
      <w:pPr>
        <w:pStyle w:val="14"/>
        <w:spacing w:line="360" w:lineRule="auto"/>
        <w:rPr>
          <w:rFonts w:hint="eastAsia"/>
        </w:rPr>
      </w:pPr>
      <w:r>
        <w:rPr>
          <w:rFonts w:hint="eastAsia" w:eastAsia="宋体"/>
          <w:lang w:eastAsia="zh-CN"/>
        </w:rPr>
        <w:t>（</w:t>
      </w:r>
      <w:r>
        <w:rPr>
          <w:rFonts w:hint="eastAsia" w:eastAsia="宋体"/>
          <w:lang w:val="en-US" w:eastAsia="zh-CN"/>
        </w:rPr>
        <w:t>4</w:t>
      </w:r>
      <w:r>
        <w:rPr>
          <w:rFonts w:hint="eastAsia" w:eastAsia="宋体"/>
          <w:lang w:eastAsia="zh-CN"/>
        </w:rPr>
        <w:t>）</w:t>
      </w:r>
      <w:r>
        <w:rPr>
          <w:rFonts w:hint="eastAsia"/>
        </w:rPr>
        <w:t>摆样印刷品应单独密封，按采购文件中规定的递交时间递交。</w:t>
      </w:r>
    </w:p>
    <w:p>
      <w:pPr>
        <w:pStyle w:val="14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eastAsia="宋体"/>
          <w:lang w:eastAsia="zh-CN"/>
        </w:rPr>
        <w:t>（</w:t>
      </w:r>
      <w:r>
        <w:rPr>
          <w:rFonts w:hint="eastAsia" w:eastAsia="宋体"/>
          <w:lang w:val="en-US" w:eastAsia="zh-CN"/>
        </w:rPr>
        <w:t>5</w:t>
      </w:r>
      <w:r>
        <w:rPr>
          <w:rFonts w:hint="eastAsia" w:eastAsia="宋体"/>
          <w:lang w:eastAsia="zh-CN"/>
        </w:rPr>
        <w:t>）</w:t>
      </w:r>
      <w:r>
        <w:rPr>
          <w:rFonts w:hint="eastAsia"/>
        </w:rPr>
        <w:t>中标供应商的样品将由采购人封存，作为验收依据；未中标供应商应于中标公告发布后7个工作日内与采购中心联系取回样品，逾期未取回的，视为放弃样品，采购人或采购中心将自行处理。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cr/>
      </w:r>
      <w:bookmarkEnd w:id="3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.其他要求：</w:t>
      </w:r>
      <w:bookmarkStart w:id="31" w:name="JSYQ_xyai_xq_ys_js_QTYQ_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无。</w:t>
      </w:r>
      <w:bookmarkEnd w:id="31"/>
    </w:p>
    <w:p>
      <w:pPr>
        <w:pageBreakBefore/>
      </w:pPr>
    </w:p>
    <w:p>
      <w:pPr>
        <w:pStyle w:val="19"/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三、服务要求</w:t>
      </w:r>
    </w:p>
    <w:p>
      <w:pPr>
        <w:pStyle w:val="19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1.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服务总体要求：</w:t>
      </w:r>
      <w:bookmarkStart w:id="32" w:name="FWYQ_xyai_xq_ys_fw_FWZTYQ_0"/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1）供应商需针对本项目印刷服务制定专门服务计划，设立专门服务小组，指定固定联络人员，24小时保持联络畅通，随时上门服务，及时处理各类印前印中印后各项事务，保证印刷质量和时间。供应商应拥有完善的生产、质量、物流管理制度及标准化作业流程，提供详细的制度文件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（2）服务周到高效，态度耐心严谨，印刷流程中出现任何问题第一时间积极解决，不允许推诿扯皮。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（3）对于采购人的紧急采购和少量加印需求，积极配合，提供高效印刷服务，不收取加急费用。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（4）本项目印刷过程中取送文件均由供应商负责。</w:t>
      </w:r>
      <w:bookmarkEnd w:id="32"/>
    </w:p>
    <w:p>
      <w:pPr>
        <w:pStyle w:val="19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2.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印刷服务方案要求：</w:t>
      </w:r>
      <w:bookmarkStart w:id="33" w:name="FWYQ_xyai_xq_ys_fw_YHFWFAYQ_0"/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供应商需提供针对本项目的印刷服务方案，包括但不限于：纸张投入及管理保障方案（含存储场地情况），印刷工艺流程说明，印刷质量管理制度及检查方案，安全生产制度，项目团队情况，软件和硬件设备投入情况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标准化售后服务方案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  <w:bookmarkEnd w:id="33"/>
    </w:p>
    <w:p>
      <w:pPr>
        <w:pStyle w:val="27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时效保障及应急方案要求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bookmarkStart w:id="34" w:name="FWYQ_xyai_xq_ys_fw_SXBZYJFAYQ_0"/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提供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印刷生产安排方案，时效保障方案，运输配送方案，应急保障方案。应急响应速度需满足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采购人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要求，在接到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采购人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相关印制调整、打样需求的通知后，必须在2小时内于原厂生产机器上完成蓝图打样制作，并将打样成品送至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采购人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；同时需在2 小时内对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采购人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提出的各类印制相关要求完成有效反馈与对接，确保充分满足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采购人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印制周期、多地址配送及突发需求响应等全流程要求。</w:t>
      </w:r>
      <w:bookmarkEnd w:id="34"/>
    </w:p>
    <w:p>
      <w:pPr>
        <w:pStyle w:val="19"/>
      </w:pPr>
    </w:p>
    <w:p>
      <w:pPr>
        <w:pStyle w:val="2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Cambria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7DAB6"/>
    <w:multiLevelType w:val="multilevel"/>
    <w:tmpl w:val="FFD7DAB6"/>
    <w:lvl w:ilvl="0" w:tentative="0">
      <w:start w:val="1"/>
      <w:numFmt w:val="bullet"/>
      <w:lvlText w:val=""/>
      <w:lvlJc w:val="left"/>
      <w:pPr>
        <w:ind w:left="900" w:hanging="420"/>
      </w:pPr>
      <w:rPr>
        <w:rFonts w:ascii="Wingdings" w:hAnsi="Wingdings" w:eastAsia="宋体"/>
        <w:kern w:val="2"/>
        <w:sz w:val="21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pStyle w:val="24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lMDZiNDNhZTJmZWEyMDM5NmUyZDdmYTc2ODliNzkifQ=="/>
  </w:docVars>
  <w:rsids>
    <w:rsidRoot w:val="00312ECB"/>
    <w:rsid w:val="001219B8"/>
    <w:rsid w:val="00312ECB"/>
    <w:rsid w:val="004A5E88"/>
    <w:rsid w:val="006B0326"/>
    <w:rsid w:val="00817FFD"/>
    <w:rsid w:val="00AD3ACA"/>
    <w:rsid w:val="00AE769F"/>
    <w:rsid w:val="15251905"/>
    <w:rsid w:val="196B5EF8"/>
    <w:rsid w:val="20D802B3"/>
    <w:rsid w:val="210611FD"/>
    <w:rsid w:val="289947F7"/>
    <w:rsid w:val="3F06A526"/>
    <w:rsid w:val="4F77423B"/>
    <w:rsid w:val="50AE1A6F"/>
    <w:rsid w:val="58F5A33D"/>
    <w:rsid w:val="5B2FB02F"/>
    <w:rsid w:val="608510F9"/>
    <w:rsid w:val="6EDF0029"/>
    <w:rsid w:val="77CA6F71"/>
    <w:rsid w:val="7CF3B822"/>
    <w:rsid w:val="7FFFD53C"/>
    <w:rsid w:val="BFE7DC71"/>
    <w:rsid w:val="DFC9E004"/>
    <w:rsid w:val="EF5DAD2F"/>
    <w:rsid w:val="FABF1954"/>
    <w:rsid w:val="FBA5C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Normalfa9e2ffb"/>
    <w:next w:val="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customStyle="1" w:styleId="10">
    <w:name w:val="heading 437d7685a"/>
    <w:basedOn w:val="9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customStyle="1" w:styleId="11">
    <w:name w:val="Default Paragraph Font15fed2fa"/>
    <w:semiHidden/>
    <w:qFormat/>
    <w:uiPriority w:val="0"/>
  </w:style>
  <w:style w:type="table" w:customStyle="1" w:styleId="12">
    <w:name w:val="Normal Tablec5b475a3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Normal Indentb5996e13"/>
    <w:basedOn w:val="9"/>
    <w:qFormat/>
    <w:uiPriority w:val="99"/>
    <w:pPr>
      <w:autoSpaceDE w:val="0"/>
      <w:autoSpaceDN w:val="0"/>
      <w:adjustRightInd w:val="0"/>
      <w:spacing w:line="360" w:lineRule="atLeast"/>
      <w:ind w:firstLine="420"/>
      <w:textAlignment w:val="baseline"/>
    </w:pPr>
    <w:rPr>
      <w:rFonts w:ascii="宋体" w:cs="宋体"/>
      <w:kern w:val="0"/>
      <w:sz w:val="24"/>
      <w:szCs w:val="24"/>
    </w:rPr>
  </w:style>
  <w:style w:type="paragraph" w:customStyle="1" w:styleId="14">
    <w:name w:val="Normal0fedae4c"/>
    <w:next w:val="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customStyle="1" w:styleId="15">
    <w:name w:val="heading 469c71f3b"/>
    <w:basedOn w:val="14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customStyle="1" w:styleId="16">
    <w:name w:val="Default Paragraph Font33f90971"/>
    <w:semiHidden/>
    <w:qFormat/>
    <w:uiPriority w:val="0"/>
  </w:style>
  <w:style w:type="table" w:customStyle="1" w:styleId="17">
    <w:name w:val="Normal Tablef40939c4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Normal Indent0a2fe2a3"/>
    <w:basedOn w:val="14"/>
    <w:qFormat/>
    <w:uiPriority w:val="99"/>
    <w:pPr>
      <w:autoSpaceDE w:val="0"/>
      <w:autoSpaceDN w:val="0"/>
      <w:adjustRightInd w:val="0"/>
      <w:spacing w:line="360" w:lineRule="atLeast"/>
      <w:ind w:firstLine="420"/>
      <w:textAlignment w:val="baseline"/>
    </w:pPr>
    <w:rPr>
      <w:rFonts w:ascii="宋体" w:cs="宋体"/>
      <w:kern w:val="0"/>
      <w:sz w:val="24"/>
      <w:szCs w:val="24"/>
    </w:rPr>
  </w:style>
  <w:style w:type="paragraph" w:customStyle="1" w:styleId="19">
    <w:name w:val="Normala4c2c6ad"/>
    <w:next w:val="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customStyle="1" w:styleId="20">
    <w:name w:val="heading 40335bb39"/>
    <w:basedOn w:val="19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customStyle="1" w:styleId="21">
    <w:name w:val="Default Paragraph Fontc7fd21b0"/>
    <w:semiHidden/>
    <w:qFormat/>
    <w:uiPriority w:val="0"/>
  </w:style>
  <w:style w:type="table" w:customStyle="1" w:styleId="22">
    <w:name w:val="Normal Table1476e34f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Normal71616e0c"/>
    <w:next w:val="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customStyle="1" w:styleId="24">
    <w:name w:val="heading 423eb59e9"/>
    <w:basedOn w:val="23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customStyle="1" w:styleId="25">
    <w:name w:val="Default Paragraph Font588f196f"/>
    <w:semiHidden/>
    <w:qFormat/>
    <w:uiPriority w:val="0"/>
  </w:style>
  <w:style w:type="table" w:customStyle="1" w:styleId="26">
    <w:name w:val="Normal Table19179144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Normal3cd8cac6"/>
    <w:next w:val="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24</Characters>
  <Lines>1</Lines>
  <Paragraphs>1</Paragraphs>
  <TotalTime>7</TotalTime>
  <ScaleCrop>false</ScaleCrop>
  <LinksUpToDate>false</LinksUpToDate>
  <CharactersWithSpaces>24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2022-06-10T17:08:00Z</dcterms:created>
  <dc:creator>宋 艳艳</dc:creator>
  <cp:lastModifiedBy>thtf</cp:lastModifiedBy>
  <dcterms:modified xsi:type="dcterms:W3CDTF">2026-05-11T14:43:56Z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2624D3D428A2755E0D3A016A14AF96E7</vt:lpwstr>
  </property>
</Properties>
</file>