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bookmarkStart w:id="0" w:name="_GoBack"/>
      <w:bookmarkEnd w:id="0"/>
    </w:p>
    <w:p>
      <w:pPr>
        <w:snapToGrid w:val="0"/>
        <w:spacing w:line="252" w:lineRule="auto"/>
        <w:jc w:val="center"/>
        <w:rPr>
          <w:rFonts w:hint="eastAsia" w:ascii="宋体" w:hAnsi="宋体" w:eastAsia="宋体" w:cs="宋体"/>
          <w:sz w:val="28"/>
        </w:rPr>
      </w:pPr>
      <w:r>
        <w:rPr>
          <w:rFonts w:hint="eastAsia" w:ascii="宋体" w:hAnsi="宋体" w:eastAsia="宋体" w:cs="宋体"/>
          <w:sz w:val="28"/>
        </w:rPr>
        <w:t>中央纪委国家监委新闻传播中心</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2026年05月07日</w:t>
      </w:r>
    </w:p>
    <w:p>
      <w:pPr>
        <w:pageBreakBefore w:val="on"/>
      </w:pPr>
    </w:p>
    <w:p>
      <w:pPr>
        <w:pStyle w:val="66c3fb40"/>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黑体" w:hAnsi="黑体" w:eastAsia="黑体" w:cs="黑体"/>
          <w:kern w:val="0"/>
          <w:sz w:val="36"/>
          <w:szCs w:val="36"/>
          <w:lang w:val="en-US" w:eastAsia="zh-CN" w:bidi="ar"/>
        </w:rPr>
      </w:pPr>
      <w:bookmarkStart w:id="0" w:name="商务部分_xyai_xqwj_swyq_LYBZJYQ_0"/>
      <w:r>
        <w:rPr>
          <w:rFonts w:hint="eastAsia" w:ascii="黑体" w:hAnsi="黑体" w:eastAsia="黑体" w:cs="黑体"/>
          <w:kern w:val="0"/>
          <w:sz w:val="36"/>
          <w:szCs w:val="36"/>
          <w:lang w:val="en-US" w:eastAsia="zh-CN" w:bidi="ar"/>
        </w:rPr>
        <w:t>一、商务要求</w:t>
      </w:r>
    </w:p>
    <w:p>
      <w:pPr>
        <w:pStyle w:val="66c3fb40"/>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p>
    <w:p>
      <w:pPr>
        <w:pStyle w:val="66c3fb40"/>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bookmarkStart w:id="16" w:name="_GoBack"/>
      <w:r>
        <w:rPr>
          <w:rFonts w:hint="default" w:ascii="Times New Roman" w:hAnsi="Times New Roman" w:eastAsia="方正仿宋_GBK" w:cs="Times New Roman"/>
          <w:kern w:val="0"/>
          <w:sz w:val="32"/>
          <w:szCs w:val="32"/>
          <w:lang w:val="en-US" w:eastAsia="zh-CN" w:bidi="ar"/>
        </w:rPr>
        <w:t>1.采购内容、数量</w:t>
      </w:r>
      <w:bookmarkStart w:id="1" w:name="XWZSWYQ_xyai_xq_xwz_sw_CGNRSL_0"/>
      <w:r>
        <w:rPr>
          <w:rFonts w:hint="default" w:ascii="Times New Roman" w:hAnsi="Times New Roman" w:eastAsia="方正仿宋_GBK" w:cs="Times New Roman"/>
          <w:kern w:val="0"/>
          <w:sz w:val="32"/>
          <w:szCs w:val="32"/>
          <w:lang w:val="en-US" w:eastAsia="zh-CN" w:bidi="ar"/>
          <w:u/>
        </w:rPr>
        <w:t>：</w:t>
      </w:r>
      <w:bookmarkEnd w:id="1"/>
      <w:r>
        <w:rPr>
          <w:rFonts w:ascii="Times New Roman" w:eastAsia="Times New Roman" w:hAnsi="Times New Roman" w:cs="Times New Roman"/>
          <w:sz w:val="32"/>
          <w:u w:color="auto"/>
        </w:rPr>
        <w:t>国产新闻纸48克5500吨。</w:t>
      </w:r>
    </w:p>
    <w:p>
      <w:pPr>
        <w:pStyle w:val="66c3fb40"/>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2.采购限价</w:t>
      </w:r>
      <w:bookmarkStart w:id="2" w:name="xyai_xq_xwz_sw_CGXJ_0"/>
      <w:r>
        <w:rPr>
          <w:rFonts w:hint="default" w:ascii="Times New Roman" w:hAnsi="Times New Roman" w:eastAsia="方正仿宋_GBK" w:cs="Times New Roman"/>
          <w:kern w:val="0"/>
          <w:sz w:val="32"/>
          <w:szCs w:val="32"/>
          <w:lang w:val="en-US" w:eastAsia="zh-CN" w:bidi="ar"/>
        </w:rPr>
        <w:t>：</w:t>
      </w:r>
      <w:bookmarkEnd w:id="2"/>
      <w:bookmarkStart w:id="3" w:name="XWZSWYQ_xyai_xq_xwz_sw_CGXJ_0"/>
      <w:r>
        <w:rPr>
          <w:rFonts w:hint="default" w:ascii="Times New Roman" w:hAnsi="Times New Roman" w:eastAsia="方正仿宋_GBK" w:cs="Times New Roman"/>
          <w:kern w:val="0"/>
          <w:sz w:val="32"/>
          <w:szCs w:val="32"/>
          <w:lang w:val="en-US" w:eastAsia="zh-CN" w:bidi="ar"/>
        </w:rPr>
        <w:t>采购限价5300元/吨。</w:t>
      </w:r>
      <w:bookmarkEnd w:id="3"/>
    </w:p>
    <w:p>
      <w:pPr>
        <w:pStyle w:val="66c3fb40"/>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3.交货地点及数量</w:t>
      </w:r>
      <w:bookmarkStart w:id="4" w:name="XWZSWYQ_xyai_xq_xwz_sw_JHDDSL_0"/>
      <w:r>
        <w:rPr>
          <w:rFonts w:hint="default" w:ascii="Times New Roman" w:hAnsi="Times New Roman" w:eastAsia="方正仿宋_GBK" w:cs="Times New Roman"/>
          <w:kern w:val="0"/>
          <w:sz w:val="32"/>
          <w:szCs w:val="32"/>
          <w:lang w:val="en-US" w:eastAsia="zh-CN" w:bidi="ar"/>
          <w:u/>
        </w:rPr>
        <w:t>：</w:t>
      </w:r>
      <w:bookmarkEnd w:id="4"/>
      <w:r>
        <w:rPr>
          <w:rFonts w:ascii="Times New Roman" w:eastAsia="Times New Roman" w:hAnsi="Times New Roman" w:cs="Times New Roman"/>
          <w:sz w:val="32"/>
          <w:u w:color="auto"/>
        </w:rPr>
        <w:t>包括北京、河北、山西、辽宁、吉林、黑龙江、广东、广西、海南、重庆、四川、贵州、云南、陕西、甘肃、宁夏、新疆、青海、西藏等地。具体供货以《中国纪检监察报》新闻纸采购单为准。</w:t>
      </w:r>
    </w:p>
    <w:p>
      <w:pPr>
        <w:pStyle w:val="66c3fb40"/>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4.交货时间</w:t>
      </w:r>
      <w:bookmarkStart w:id="5" w:name="XWZSWYQ_xyai_xq_xwz_sw_JHSJ_0"/>
      <w:r>
        <w:rPr>
          <w:rFonts w:hint="default" w:ascii="Times New Roman" w:hAnsi="Times New Roman" w:eastAsia="方正仿宋_GBK" w:cs="Times New Roman"/>
          <w:kern w:val="0"/>
          <w:sz w:val="32"/>
          <w:szCs w:val="32"/>
          <w:lang w:val="en-US" w:eastAsia="zh-CN" w:bidi="ar"/>
          <w:u/>
        </w:rPr>
        <w:t>：</w:t>
      </w:r>
      <w:bookmarkEnd w:id="5"/>
      <w:r>
        <w:rPr>
          <w:rFonts w:ascii="Times New Roman" w:eastAsia="Times New Roman" w:hAnsi="Times New Roman" w:cs="Times New Roman"/>
          <w:sz w:val="32"/>
          <w:u w:color="auto"/>
        </w:rPr>
        <w:t>合同签订后，自供应商收到采购人发出的新闻纸采购单之日起，15日内供货到位。</w:t>
      </w:r>
    </w:p>
    <w:p>
      <w:pPr>
        <w:pStyle w:val="66c3fb40"/>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5.履约保证金</w:t>
      </w:r>
      <w:bookmarkEnd w:id="0"/>
      <w:bookmarkStart w:id="6" w:name="ROOT_xyai_xqwj_swyq_LYBZJYQ_0"/>
      <w:r>
        <w:rPr>
          <w:rFonts w:hint="default" w:ascii="Times New Roman" w:hAnsi="Times New Roman" w:eastAsia="方正仿宋_GBK" w:cs="Times New Roman"/>
          <w:kern w:val="0"/>
          <w:sz w:val="32"/>
          <w:szCs w:val="32"/>
          <w:lang w:val="en-US" w:eastAsia="zh-CN" w:bidi="ar"/>
        </w:rPr>
        <w:t>：</w:t>
      </w:r>
      <w:bookmarkEnd w:id="6"/>
      <w:bookmarkStart w:id="7" w:name="XWZSWYQ_xyai_xq_xwz_sw_LYBZJ_0"/>
      <w:r>
        <w:rPr>
          <w:rFonts w:hint="default" w:ascii="Times New Roman" w:hAnsi="Times New Roman" w:eastAsia="方正仿宋_GBK" w:cs="Times New Roman"/>
          <w:kern w:val="0"/>
          <w:sz w:val="32"/>
          <w:szCs w:val="32"/>
          <w:lang w:val="en-US" w:eastAsia="zh-CN" w:bidi="ar"/>
        </w:rPr>
        <w:t>本项目不收取履约保证金。</w:t>
      </w:r>
      <w:bookmarkEnd w:id="7"/>
    </w:p>
    <w:p>
      <w:pPr>
        <w:pStyle w:val="66c3fb40"/>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6.质量保证期</w:t>
      </w:r>
      <w:bookmarkStart w:id="8" w:name="XWZSWYQ_xyai_xq_xwz_sw_ZLBZQ_0"/>
      <w:r>
        <w:rPr>
          <w:rFonts w:hint="default" w:ascii="Times New Roman" w:hAnsi="Times New Roman" w:eastAsia="方正仿宋_GBK" w:cs="Times New Roman"/>
          <w:kern w:val="0"/>
          <w:sz w:val="32"/>
          <w:szCs w:val="32"/>
          <w:lang w:val="en-US" w:eastAsia="zh-CN" w:bidi="ar"/>
          <w:u/>
        </w:rPr>
        <w:t>：</w:t>
      </w:r>
      <w:bookmarkEnd w:id="8"/>
      <w:r>
        <w:rPr>
          <w:rFonts w:ascii="Times New Roman" w:eastAsia="Times New Roman" w:hAnsi="Times New Roman" w:cs="Times New Roman"/>
          <w:sz w:val="32"/>
          <w:u w:color="auto"/>
        </w:rPr>
        <w:t>采购人签发最终验收合格证书之日起半年（6个月）内，货物出现质量问题，供应商应当提供免费维修、更换服务。</w:t>
      </w:r>
    </w:p>
    <w:p>
      <w:pPr>
        <w:pStyle w:val="66c3fb40"/>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7.合同履行期限</w:t>
      </w:r>
      <w:bookmarkStart w:id="9" w:name="XWZSWYQ_xyai_xq_xwz_sw_HTLXQ_0"/>
      <w:r>
        <w:rPr>
          <w:rFonts w:hint="default" w:ascii="Times New Roman" w:hAnsi="Times New Roman" w:eastAsia="方正仿宋_GBK" w:cs="Times New Roman"/>
          <w:kern w:val="0"/>
          <w:sz w:val="32"/>
          <w:szCs w:val="32"/>
          <w:lang w:val="en-US" w:eastAsia="zh-CN" w:bidi="ar"/>
          <w:u/>
        </w:rPr>
        <w:t>：</w:t>
      </w:r>
      <w:bookmarkEnd w:id="9"/>
      <w:r>
        <w:rPr>
          <w:rFonts w:ascii="Times New Roman" w:eastAsia="Times New Roman" w:hAnsi="Times New Roman" w:cs="Times New Roman"/>
          <w:sz w:val="32"/>
          <w:u w:color="auto"/>
        </w:rPr>
        <w:t>签订合同之日起至本项目质保期结束之日止。</w:t>
      </w:r>
    </w:p>
    <w:p>
      <w:pPr>
        <w:pStyle w:val="66c3fb40"/>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8.付款方式</w:t>
      </w:r>
      <w:bookmarkStart w:id="10" w:name="XWZSWYQ_xyai_xq_xwz_sw_FKFS_0"/>
      <w:r>
        <w:rPr>
          <w:rFonts w:hint="default" w:ascii="Times New Roman" w:hAnsi="Times New Roman" w:eastAsia="方正仿宋_GBK" w:cs="Times New Roman"/>
          <w:kern w:val="0"/>
          <w:sz w:val="32"/>
          <w:szCs w:val="32"/>
          <w:lang w:val="en-US" w:eastAsia="zh-CN" w:bidi="ar"/>
          <w:u/>
        </w:rPr>
        <w:t>：</w:t>
      </w:r>
      <w:bookmarkEnd w:id="10"/>
      <w:r>
        <w:rPr>
          <w:rFonts w:ascii="Times New Roman" w:eastAsia="Times New Roman" w:hAnsi="Times New Roman" w:cs="Times New Roman"/>
          <w:sz w:val="32"/>
          <w:u w:color="auto"/>
        </w:rPr>
        <w:t>供应商根据采购人要求的时间和需求量，分批向采购人指定的地点供货；供应商将每批新闻纸全部运抵交货地点由采购人或采购人指定的接收人对货物外观、数量进行现场验收、签署现场验收证书后10天内，采购人按该批新闻纸所占金额比例向供应商支付货款。</w:t>
      </w:r>
    </w:p>
    <w:p>
      <w:pPr>
        <w:pStyle w:val="66c3fb40"/>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9.报价要求</w:t>
      </w:r>
      <w:bookmarkStart w:id="11" w:name="XWZSWYQ_xyai_xq_xwz_sw_BJYQ_0"/>
      <w:r>
        <w:rPr>
          <w:rFonts w:hint="default" w:ascii="Times New Roman" w:hAnsi="Times New Roman" w:eastAsia="方正仿宋_GBK" w:cs="Times New Roman"/>
          <w:kern w:val="0"/>
          <w:sz w:val="32"/>
          <w:szCs w:val="32"/>
          <w:lang w:val="en-US" w:eastAsia="zh-CN" w:bidi="ar"/>
          <w:u/>
        </w:rPr>
        <w:t>：</w:t>
      </w:r>
      <w:bookmarkEnd w:id="11"/>
      <w:r>
        <w:rPr>
          <w:rFonts w:ascii="Times New Roman" w:eastAsia="Times New Roman" w:hAnsi="Times New Roman" w:cs="Times New Roman"/>
          <w:sz w:val="32"/>
          <w:u w:color="auto"/>
        </w:rPr>
        <w:t>报价中应包括但不限于：制造货物、运输、保险、质保、包装、验收费用及其它一切与本项目相关的费用。</w:t>
      </w:r>
    </w:p>
    <w:p>
      <w:pPr>
        <w:pStyle w:val="66c3fb40"/>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10.是否允许进口</w:t>
      </w:r>
      <w:bookmarkStart w:id="12" w:name="XWZSWYQ_xyai_xq_xwz_sw_SFJK_0"/>
      <w:r>
        <w:rPr>
          <w:rFonts w:hint="default" w:ascii="Times New Roman" w:hAnsi="Times New Roman" w:eastAsia="方正仿宋_GBK" w:cs="Times New Roman"/>
          <w:kern w:val="0"/>
          <w:sz w:val="32"/>
          <w:szCs w:val="32"/>
          <w:lang w:val="en-US" w:eastAsia="zh-CN" w:bidi="ar"/>
          <w:u/>
        </w:rPr>
        <w:t>：</w:t>
      </w:r>
      <w:bookmarkEnd w:id="12"/>
      <w:r>
        <w:rPr>
          <w:rFonts w:ascii="Times New Roman" w:eastAsia="Times New Roman" w:hAnsi="Times New Roman" w:cs="Times New Roman"/>
          <w:sz w:val="32"/>
          <w:u w:color="auto"/>
        </w:rPr>
        <w:t>本项目不接受进口产品参与询价，进口产品是指“通过中国海关报关验放进入中国境内且产自关境外的产品”。</w:t>
      </w:r>
    </w:p>
    <w:p>
      <w:pPr>
        <w:pStyle w:val="66c3fb40"/>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11.是否允许联合体</w:t>
      </w:r>
      <w:bookmarkStart w:id="13" w:name="XWZSWYQ_xyai_xq_xwz_sw_SFLHT_0"/>
      <w:r>
        <w:rPr>
          <w:rFonts w:hint="default" w:ascii="Times New Roman" w:hAnsi="Times New Roman" w:eastAsia="方正仿宋_GBK" w:cs="Times New Roman"/>
          <w:kern w:val="0"/>
          <w:sz w:val="32"/>
          <w:szCs w:val="32"/>
          <w:lang w:val="en-US" w:eastAsia="zh-CN" w:bidi="ar"/>
          <w:u/>
        </w:rPr>
        <w:t>：</w:t>
      </w:r>
      <w:bookmarkEnd w:id="13"/>
      <w:r>
        <w:rPr>
          <w:rFonts w:ascii="Times New Roman" w:eastAsia="Times New Roman" w:hAnsi="Times New Roman" w:cs="Times New Roman"/>
          <w:sz w:val="32"/>
          <w:u w:color="auto"/>
        </w:rPr>
        <w:t>本项目不接受联合体参与询价。</w:t>
      </w:r>
    </w:p>
    <w:p>
      <w:pPr>
        <w:pStyle w:val="66c3fb40"/>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12.项目分类与行业划分</w:t>
      </w:r>
      <w:bookmarkStart w:id="14" w:name="XWZSWYQ_xyai_xq_xwz_sw_FLHE_0"/>
      <w:r>
        <w:rPr>
          <w:rFonts w:hint="default" w:ascii="Times New Roman" w:hAnsi="Times New Roman" w:eastAsia="方正仿宋_GBK" w:cs="Times New Roman"/>
          <w:kern w:val="0"/>
          <w:sz w:val="32"/>
          <w:szCs w:val="32"/>
          <w:lang w:val="en-US" w:eastAsia="zh-CN" w:bidi="ar"/>
          <w:u/>
        </w:rPr>
        <w:t>：</w:t>
      </w:r>
      <w:bookmarkEnd w:id="14"/>
      <w:r>
        <w:rPr>
          <w:rFonts w:ascii="Times New Roman" w:eastAsia="Times New Roman" w:hAnsi="Times New Roman" w:cs="Times New Roman"/>
          <w:sz w:val="32"/>
          <w:u w:color="auto"/>
        </w:rPr>
        <w:t>本项目为未预留份额专门面向中小企业采购项目。本项目采购标的对应的中小企业划分标准所属行业为工业。</w:t>
      </w:r>
    </w:p>
    <w:p>
      <w:pPr>
        <w:pStyle w:val="66c3fb40"/>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13.节能强制采购产品信息</w:t>
      </w:r>
      <w:bookmarkStart w:id="15" w:name="XWZSWYQ_xyai_xq_xwz_sw_QZJN_0"/>
      <w:r>
        <w:rPr>
          <w:rFonts w:hint="default" w:ascii="Times New Roman" w:hAnsi="Times New Roman" w:eastAsia="方正仿宋_GBK" w:cs="Times New Roman"/>
          <w:kern w:val="0"/>
          <w:sz w:val="32"/>
          <w:szCs w:val="32"/>
          <w:lang w:val="en-US" w:eastAsia="zh-CN" w:bidi="ar"/>
          <w:u/>
        </w:rPr>
        <w:t>：</w:t>
      </w:r>
      <w:bookmarkEnd w:id="15"/>
      <w:r>
        <w:rPr>
          <w:rFonts w:ascii="Times New Roman" w:eastAsia="Times New Roman" w:hAnsi="Times New Roman" w:cs="Times New Roman"/>
          <w:sz w:val="32"/>
          <w:u w:color="auto"/>
        </w:rPr>
        <w:t>本项目不涉及节能强制采购产品。</w:t>
      </w:r>
    </w:p>
    <w:p>
      <w:pPr>
        <w:pageBreakBefore w:val="on"/>
      </w:pPr>
    </w:p>
    <w:p>
      <w:pPr>
        <w:pStyle w:val="0d1e425b"/>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黑体" w:hAnsi="黑体" w:eastAsia="黑体" w:cs="黑体"/>
          <w:kern w:val="0"/>
          <w:sz w:val="36"/>
          <w:szCs w:val="36"/>
          <w:lang w:val="en-US" w:eastAsia="zh-CN" w:bidi="ar"/>
        </w:rPr>
      </w:pPr>
      <w:r>
        <w:rPr>
          <w:rFonts w:hint="eastAsia" w:ascii="黑体" w:hAnsi="黑体" w:eastAsia="黑体" w:cs="黑体"/>
          <w:kern w:val="0"/>
          <w:sz w:val="36"/>
          <w:szCs w:val="36"/>
          <w:lang w:val="en-US" w:eastAsia="zh-CN" w:bidi="ar"/>
        </w:rPr>
        <w:t>二、技术要求</w:t>
      </w:r>
    </w:p>
    <w:p>
      <w:pPr>
        <w:pStyle w:val="0d1e425b"/>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p>
    <w:p>
      <w:pPr>
        <w:pStyle w:val="0d1e425b"/>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2.1基本情况</w:t>
      </w:r>
      <w:bookmarkStart w:id="0" w:name="jsyq_xyai_xq_xwz_js_JBQK_0"/>
      <w:r>
        <w:rPr>
          <w:rFonts w:hint="default" w:ascii="Times New Roman" w:hAnsi="Times New Roman" w:eastAsia="方正仿宋_GBK" w:cs="Times New Roman"/>
          <w:kern w:val="0"/>
          <w:sz w:val="32"/>
          <w:szCs w:val="32"/>
          <w:lang w:val="en-US" w:eastAsia="zh-CN" w:bidi="ar"/>
        </w:rPr>
        <w:t>：</w:t>
      </w:r>
      <w:bookmarkEnd w:id="0"/>
      <w:bookmarkStart w:id="1" w:name="jsyq_xyai_xq_xwz_js_JBQK_1"/>
      <w:r>
        <w:rPr>
          <w:rFonts w:hint="default" w:ascii="Times New Roman" w:hAnsi="Times New Roman" w:eastAsia="方正仿宋_GBK" w:cs="Times New Roman"/>
          <w:kern w:val="0"/>
          <w:sz w:val="32"/>
          <w:szCs w:val="32"/>
          <w:lang w:val="en-US" w:eastAsia="zh-CN" w:bidi="ar"/>
        </w:rPr>
        <w:t>本项目采购适用于报纸印刷需要的新闻纸，要求保证纸张质量，不得影响报纸正常出版。</w:t>
      </w:r>
      <w:bookmarkStart w:id="2" w:name="_GoBack"/>
      <w:bookmarkEnd w:id="2"/>
      <w:bookmarkEnd w:id="1"/>
    </w:p>
    <w:p>
      <w:pPr>
        <w:pageBreakBefore w:val="on"/>
      </w:pPr>
    </w:p>
    <w:p>
      <w:pPr>
        <w:pStyle w:val="046d6b94"/>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b/>
          <w:bCs/>
          <w:kern w:val="0"/>
          <w:sz w:val="32"/>
          <w:szCs w:val="32"/>
          <w:lang w:val="en-US" w:eastAsia="zh-CN" w:bidi="ar"/>
        </w:rPr>
      </w:pP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b/>
          <w:bCs/>
          <w:kern w:val="0"/>
          <w:sz w:val="32"/>
          <w:szCs w:val="32"/>
          <w:lang w:val="en-US" w:eastAsia="zh-CN" w:bidi="ar"/>
        </w:rPr>
        <w:t>2.2技术规格及要求</w:t>
      </w:r>
      <w:bookmarkStart w:id="28" w:name="_GoBack"/>
      <w:bookmarkEnd w:id="28"/>
    </w:p>
    <w:p>
      <w:pPr>
        <w:pStyle w:val="046d6b9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2.2.1总体要求</w:t>
      </w:r>
      <w:bookmarkStart w:id="0" w:name="jsyq_xyai_xq_xwz_js_ZJYQ_0"/>
      <w:r>
        <w:rPr>
          <w:rFonts w:hint="default" w:ascii="Times New Roman" w:hAnsi="Times New Roman" w:eastAsia="方正仿宋_GBK" w:cs="Times New Roman"/>
          <w:kern w:val="0"/>
          <w:sz w:val="32"/>
          <w:szCs w:val="32"/>
          <w:lang w:val="en-US" w:eastAsia="zh-CN" w:bidi="ar"/>
        </w:rPr>
        <w:t>：</w:t>
      </w:r>
      <w:bookmarkEnd w:id="0"/>
      <w:bookmarkStart w:id="1" w:name="jsggjyq_xyai_xq_xwz_js_ZJYQ_0"/>
      <w:r>
        <w:rPr>
          <w:rFonts w:hint="default" w:ascii="Times New Roman" w:hAnsi="Times New Roman" w:eastAsia="方正仿宋_GBK" w:cs="Times New Roman"/>
          <w:kern w:val="0"/>
          <w:sz w:val="32"/>
          <w:szCs w:val="32"/>
          <w:lang w:val="en-US" w:eastAsia="zh-CN" w:bidi="ar"/>
        </w:rPr>
        <w:t>以下要求中，标“★”的技术指标必须逐项响应并满足，不满足将导致符合性审查不通过；对于有具体参数要求的指标，供应商必须提供所投产品的具体参数值。</w:t>
      </w:r>
      <w:bookmarkEnd w:id="1"/>
    </w:p>
    <w:p>
      <w:pPr>
        <w:pStyle w:val="046d6b9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2.2.2★纸张规格</w:t>
      </w:r>
      <w:bookmarkStart w:id="2" w:name="jsggyq_xyai_xq_xwz_js_ZZGG_0"/>
      <w:r>
        <w:rPr>
          <w:rFonts w:hint="default" w:ascii="Times New Roman" w:hAnsi="Times New Roman" w:eastAsia="方正仿宋_GBK" w:cs="Times New Roman"/>
          <w:kern w:val="0"/>
          <w:sz w:val="32"/>
          <w:szCs w:val="32"/>
          <w:lang w:val="en-US" w:eastAsia="zh-CN" w:bidi="ar"/>
        </w:rPr>
        <w:t>：</w:t>
      </w:r>
      <w:bookmarkEnd w:id="2"/>
      <w:bookmarkStart w:id="3" w:name="jsggjyq_xyai_xq_xwz_js_ZZGG_0"/>
      <w:r>
        <w:rPr>
          <w:rFonts w:hint="default" w:ascii="Times New Roman" w:hAnsi="Times New Roman" w:eastAsia="方正仿宋_GBK" w:cs="Times New Roman"/>
          <w:kern w:val="0"/>
          <w:sz w:val="32"/>
          <w:szCs w:val="32"/>
          <w:lang w:val="en-US" w:eastAsia="zh-CN" w:bidi="ar"/>
        </w:rPr>
        <w:t>纸卷横幅：781mm或1562mm；复卷直径：950－1150mm。详细规格需在纸张发运计划清单中说明。</w:t>
      </w:r>
      <w:bookmarkEnd w:id="3"/>
    </w:p>
    <w:p>
      <w:pPr>
        <w:pStyle w:val="046d6b9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2.2.3★纸张克重</w:t>
      </w:r>
      <w:bookmarkStart w:id="4" w:name="jsggyq_xyai_xq_xwz_js_ZZKZ_0"/>
      <w:r>
        <w:rPr>
          <w:rFonts w:hint="default" w:ascii="Times New Roman" w:hAnsi="Times New Roman" w:eastAsia="方正仿宋_GBK" w:cs="Times New Roman"/>
          <w:kern w:val="0"/>
          <w:sz w:val="32"/>
          <w:szCs w:val="32"/>
          <w:lang w:val="en-US" w:eastAsia="zh-CN" w:bidi="ar"/>
        </w:rPr>
        <w:t>：</w:t>
      </w:r>
      <w:bookmarkEnd w:id="4"/>
      <w:bookmarkStart w:id="5" w:name="jsggjyq_xyai_xq_xwz_js_ZZKZ_0"/>
      <w:r>
        <w:rPr>
          <w:rFonts w:hint="default" w:ascii="Times New Roman" w:hAnsi="Times New Roman" w:eastAsia="方正仿宋_GBK" w:cs="Times New Roman"/>
          <w:kern w:val="0"/>
          <w:sz w:val="32"/>
          <w:szCs w:val="32"/>
          <w:lang w:val="en-US" w:eastAsia="zh-CN" w:bidi="ar"/>
        </w:rPr>
        <w:t>48g/㎡，偏差：±1g。</w:t>
      </w:r>
      <w:bookmarkEnd w:id="5"/>
    </w:p>
    <w:p>
      <w:pPr>
        <w:pStyle w:val="046d6b9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2.2.4★裂断长指数</w:t>
      </w:r>
      <w:bookmarkStart w:id="6" w:name="jsggyq_xyai_xq_xwz_js_DLCZS_0"/>
      <w:r>
        <w:rPr>
          <w:rFonts w:hint="default" w:ascii="Times New Roman" w:hAnsi="Times New Roman" w:eastAsia="方正仿宋_GBK" w:cs="Times New Roman"/>
          <w:kern w:val="0"/>
          <w:sz w:val="32"/>
          <w:szCs w:val="32"/>
          <w:lang w:val="en-US" w:eastAsia="zh-CN" w:bidi="ar"/>
        </w:rPr>
        <w:t>：</w:t>
      </w:r>
      <w:bookmarkEnd w:id="6"/>
      <w:bookmarkStart w:id="7" w:name="jsggjyq_xyai_xq_xwz_js_DLCZS_0"/>
      <w:r>
        <w:rPr>
          <w:rFonts w:hint="default" w:ascii="Times New Roman" w:hAnsi="Times New Roman" w:eastAsia="方正仿宋_GBK" w:cs="Times New Roman"/>
          <w:kern w:val="0"/>
          <w:sz w:val="32"/>
          <w:szCs w:val="32"/>
          <w:lang w:val="en-US" w:eastAsia="zh-CN" w:bidi="ar"/>
        </w:rPr>
        <w:t>＞4000m。</w:t>
      </w:r>
      <w:bookmarkEnd w:id="7"/>
    </w:p>
    <w:p>
      <w:pPr>
        <w:pStyle w:val="046d6b9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2.2.5★白度</w:t>
      </w:r>
      <w:bookmarkStart w:id="8" w:name="jsggyq_xyai_xq_xwz_js_BD_0"/>
      <w:r>
        <w:rPr>
          <w:rFonts w:hint="default" w:ascii="Times New Roman" w:hAnsi="Times New Roman" w:eastAsia="方正仿宋_GBK" w:cs="Times New Roman"/>
          <w:kern w:val="0"/>
          <w:sz w:val="32"/>
          <w:szCs w:val="32"/>
          <w:lang w:val="en-US" w:eastAsia="zh-CN" w:bidi="ar"/>
        </w:rPr>
        <w:t>：</w:t>
      </w:r>
      <w:bookmarkEnd w:id="8"/>
      <w:bookmarkStart w:id="9" w:name="jsggjyq_xyai_xq_xwz_js_BD_0"/>
      <w:r>
        <w:rPr>
          <w:rFonts w:hint="default" w:ascii="Times New Roman" w:hAnsi="Times New Roman" w:eastAsia="方正仿宋_GBK" w:cs="Times New Roman"/>
          <w:kern w:val="0"/>
          <w:sz w:val="32"/>
          <w:szCs w:val="32"/>
          <w:lang w:val="en-US" w:eastAsia="zh-CN" w:bidi="ar"/>
        </w:rPr>
        <w:t>56-59%ISO。</w:t>
      </w:r>
      <w:bookmarkEnd w:id="9"/>
    </w:p>
    <w:p>
      <w:pPr>
        <w:pStyle w:val="046d6b9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2.2.6★不透明度</w:t>
      </w:r>
      <w:bookmarkStart w:id="10" w:name="jsggyq_xyai_xq_xwz_js_BTMD_0"/>
      <w:r>
        <w:rPr>
          <w:rFonts w:hint="default" w:ascii="Times New Roman" w:hAnsi="Times New Roman" w:eastAsia="方正仿宋_GBK" w:cs="Times New Roman"/>
          <w:kern w:val="0"/>
          <w:sz w:val="32"/>
          <w:szCs w:val="32"/>
          <w:lang w:val="en-US" w:eastAsia="zh-CN" w:bidi="ar"/>
        </w:rPr>
        <w:t>：</w:t>
      </w:r>
      <w:bookmarkEnd w:id="10"/>
      <w:bookmarkStart w:id="11" w:name="jsggjyq_xyai_xq_xwz_js_BTMD_0"/>
      <w:r>
        <w:rPr>
          <w:rFonts w:hint="default" w:ascii="Times New Roman" w:hAnsi="Times New Roman" w:eastAsia="方正仿宋_GBK" w:cs="Times New Roman"/>
          <w:kern w:val="0"/>
          <w:sz w:val="32"/>
          <w:szCs w:val="32"/>
          <w:lang w:val="en-US" w:eastAsia="zh-CN" w:bidi="ar"/>
        </w:rPr>
        <w:t>&gt;93%。</w:t>
      </w:r>
      <w:bookmarkEnd w:id="11"/>
    </w:p>
    <w:p>
      <w:pPr>
        <w:pStyle w:val="046d6b9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2.2.7★平滑度</w:t>
      </w:r>
      <w:bookmarkStart w:id="12" w:name="jsggyq_xyai_xq_xwz_js_PHD_0"/>
      <w:r>
        <w:rPr>
          <w:rFonts w:hint="default" w:ascii="Times New Roman" w:hAnsi="Times New Roman" w:eastAsia="方正仿宋_GBK" w:cs="Times New Roman"/>
          <w:kern w:val="0"/>
          <w:sz w:val="32"/>
          <w:szCs w:val="32"/>
          <w:lang w:val="en-US" w:eastAsia="zh-CN" w:bidi="ar"/>
        </w:rPr>
        <w:t>：</w:t>
      </w:r>
      <w:bookmarkEnd w:id="12"/>
      <w:bookmarkStart w:id="13" w:name="jsggjyq_xyai_xq_xwz_js_PHD_0"/>
      <w:r>
        <w:rPr>
          <w:rFonts w:hint="default" w:ascii="Times New Roman" w:hAnsi="Times New Roman" w:eastAsia="方正仿宋_GBK" w:cs="Times New Roman"/>
          <w:kern w:val="0"/>
          <w:sz w:val="32"/>
          <w:szCs w:val="32"/>
          <w:lang w:val="en-US" w:eastAsia="zh-CN" w:bidi="ar"/>
        </w:rPr>
        <w:t>&gt;50秒（双面），两面差不超过10%。</w:t>
      </w:r>
      <w:bookmarkEnd w:id="13"/>
    </w:p>
    <w:p>
      <w:pPr>
        <w:pStyle w:val="046d6b9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2.2.8★水分</w:t>
      </w:r>
      <w:bookmarkStart w:id="14" w:name="jsggyq_xyai_xq_xwz_js_SF_0"/>
      <w:r>
        <w:rPr>
          <w:rFonts w:hint="default" w:ascii="Times New Roman" w:hAnsi="Times New Roman" w:eastAsia="方正仿宋_GBK" w:cs="Times New Roman"/>
          <w:kern w:val="0"/>
          <w:sz w:val="32"/>
          <w:szCs w:val="32"/>
          <w:lang w:val="en-US" w:eastAsia="zh-CN" w:bidi="ar"/>
        </w:rPr>
        <w:t>：</w:t>
      </w:r>
      <w:bookmarkEnd w:id="14"/>
      <w:bookmarkStart w:id="15" w:name="jsggjyq_xyai_xq_xwz_js_SF_0"/>
      <w:r>
        <w:rPr>
          <w:rFonts w:hint="default" w:ascii="Times New Roman" w:hAnsi="Times New Roman" w:eastAsia="方正仿宋_GBK" w:cs="Times New Roman"/>
          <w:kern w:val="0"/>
          <w:sz w:val="32"/>
          <w:szCs w:val="32"/>
          <w:lang w:val="en-US" w:eastAsia="zh-CN" w:bidi="ar"/>
        </w:rPr>
        <w:t>6-9%。</w:t>
      </w:r>
      <w:bookmarkEnd w:id="15"/>
    </w:p>
    <w:p>
      <w:pPr>
        <w:pStyle w:val="046d6b9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2.2.9★尘埃度</w:t>
      </w:r>
      <w:bookmarkStart w:id="16" w:name="jsggyq_xyai_xq_xwz_js_CAD_0"/>
      <w:r>
        <w:rPr>
          <w:rFonts w:hint="default" w:ascii="Times New Roman" w:hAnsi="Times New Roman" w:eastAsia="方正仿宋_GBK" w:cs="Times New Roman"/>
          <w:kern w:val="0"/>
          <w:sz w:val="32"/>
          <w:szCs w:val="32"/>
          <w:lang w:val="en-US" w:eastAsia="zh-CN" w:bidi="ar"/>
        </w:rPr>
        <w:t>：</w:t>
      </w:r>
      <w:bookmarkEnd w:id="16"/>
      <w:bookmarkStart w:id="17" w:name="jsggjyq_xyai_xq_xwz_js_CAD_0"/>
      <w:r>
        <w:rPr>
          <w:rFonts w:hint="default" w:ascii="Times New Roman" w:hAnsi="Times New Roman" w:eastAsia="方正仿宋_GBK" w:cs="Times New Roman"/>
          <w:kern w:val="0"/>
          <w:sz w:val="32"/>
          <w:szCs w:val="32"/>
          <w:lang w:val="en-US" w:eastAsia="zh-CN" w:bidi="ar"/>
        </w:rPr>
        <w:t>＜50个/㎡。</w:t>
      </w:r>
      <w:bookmarkEnd w:id="17"/>
    </w:p>
    <w:p>
      <w:pPr>
        <w:pStyle w:val="046d6b9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2.2.10★破损率</w:t>
      </w:r>
      <w:bookmarkStart w:id="18" w:name="jsggyq_xyai_xq_xwz_js_PSL_0"/>
      <w:r>
        <w:rPr>
          <w:rFonts w:hint="default" w:ascii="Times New Roman" w:hAnsi="Times New Roman" w:eastAsia="方正仿宋_GBK" w:cs="Times New Roman"/>
          <w:kern w:val="0"/>
          <w:sz w:val="32"/>
          <w:szCs w:val="32"/>
          <w:lang w:val="en-US" w:eastAsia="zh-CN" w:bidi="ar"/>
        </w:rPr>
        <w:t>：</w:t>
      </w:r>
      <w:bookmarkEnd w:id="18"/>
      <w:bookmarkStart w:id="19" w:name="jsggjyq_xyai_xq_xwz_js_PSL_0"/>
      <w:r>
        <w:rPr>
          <w:rFonts w:hint="default" w:ascii="Times New Roman" w:hAnsi="Times New Roman" w:eastAsia="方正仿宋_GBK" w:cs="Times New Roman"/>
          <w:kern w:val="0"/>
          <w:sz w:val="32"/>
          <w:szCs w:val="32"/>
          <w:lang w:val="en-US" w:eastAsia="zh-CN" w:bidi="ar"/>
        </w:rPr>
        <w:t>0。</w:t>
      </w:r>
      <w:bookmarkEnd w:id="19"/>
    </w:p>
    <w:p>
      <w:pPr>
        <w:pStyle w:val="046d6b9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2.2.11★接头率</w:t>
      </w:r>
      <w:bookmarkStart w:id="20" w:name="jsggyq_xyai_xq_xwz_js_JTL_0"/>
      <w:r>
        <w:rPr>
          <w:rFonts w:hint="default" w:ascii="Times New Roman" w:hAnsi="Times New Roman" w:eastAsia="方正仿宋_GBK" w:cs="Times New Roman"/>
          <w:kern w:val="0"/>
          <w:sz w:val="32"/>
          <w:szCs w:val="32"/>
          <w:lang w:val="en-US" w:eastAsia="zh-CN" w:bidi="ar"/>
        </w:rPr>
        <w:t>：</w:t>
      </w:r>
      <w:bookmarkEnd w:id="20"/>
      <w:bookmarkStart w:id="21" w:name="jsggjyq_xyai_xq_xwz_js_JTL_0"/>
      <w:r>
        <w:rPr>
          <w:rFonts w:hint="default" w:ascii="Times New Roman" w:hAnsi="Times New Roman" w:eastAsia="方正仿宋_GBK" w:cs="Times New Roman"/>
          <w:kern w:val="0"/>
          <w:sz w:val="32"/>
          <w:szCs w:val="32"/>
          <w:lang w:val="en-US" w:eastAsia="zh-CN" w:bidi="ar"/>
        </w:rPr>
        <w:t>0。</w:t>
      </w:r>
      <w:bookmarkEnd w:id="21"/>
    </w:p>
    <w:p>
      <w:pPr>
        <w:pStyle w:val="046d6b9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2.2.12★卷筒芯内径</w:t>
      </w:r>
      <w:bookmarkStart w:id="22" w:name="jsggyq_xyai_xq_xwz_js_NJ_0"/>
      <w:r>
        <w:rPr>
          <w:rFonts w:hint="default" w:ascii="Times New Roman" w:hAnsi="Times New Roman" w:eastAsia="方正仿宋_GBK" w:cs="Times New Roman"/>
          <w:kern w:val="0"/>
          <w:sz w:val="32"/>
          <w:szCs w:val="32"/>
          <w:lang w:val="en-US" w:eastAsia="zh-CN" w:bidi="ar"/>
        </w:rPr>
        <w:t>：</w:t>
      </w:r>
      <w:bookmarkEnd w:id="22"/>
      <w:bookmarkStart w:id="23" w:name="jsggjyq_xyai_xq_xwz_js_NJ_0"/>
      <w:r>
        <w:rPr>
          <w:rFonts w:hint="default" w:ascii="Times New Roman" w:hAnsi="Times New Roman" w:eastAsia="方正仿宋_GBK" w:cs="Times New Roman"/>
          <w:kern w:val="0"/>
          <w:sz w:val="32"/>
          <w:szCs w:val="32"/>
          <w:lang w:val="en-US" w:eastAsia="zh-CN" w:bidi="ar"/>
        </w:rPr>
        <w:t>76mm。</w:t>
      </w:r>
      <w:bookmarkEnd w:id="23"/>
    </w:p>
    <w:p>
      <w:pPr>
        <w:pStyle w:val="046d6b9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2.2.13★外包装</w:t>
      </w:r>
      <w:bookmarkStart w:id="24" w:name="jsggyq_xyai_xq_xwz_js_WBZ_0"/>
      <w:r>
        <w:rPr>
          <w:rFonts w:hint="default" w:ascii="Times New Roman" w:hAnsi="Times New Roman" w:eastAsia="方正仿宋_GBK" w:cs="Times New Roman"/>
          <w:kern w:val="0"/>
          <w:sz w:val="32"/>
          <w:szCs w:val="32"/>
          <w:lang w:val="en-US" w:eastAsia="zh-CN" w:bidi="ar"/>
        </w:rPr>
        <w:t>：</w:t>
      </w:r>
      <w:bookmarkEnd w:id="24"/>
      <w:bookmarkStart w:id="25" w:name="jsggjyq_xyai_xq_xwz_js_WBZ_0"/>
      <w:r>
        <w:rPr>
          <w:rFonts w:hint="default" w:ascii="Times New Roman" w:hAnsi="Times New Roman" w:eastAsia="方正仿宋_GBK" w:cs="Times New Roman"/>
          <w:kern w:val="0"/>
          <w:sz w:val="32"/>
          <w:szCs w:val="32"/>
          <w:lang w:val="en-US" w:eastAsia="zh-CN" w:bidi="ar"/>
        </w:rPr>
        <w:t>牛皮纸不少于2层，拉力强、防潮、不易破损。</w:t>
      </w:r>
      <w:bookmarkEnd w:id="25"/>
    </w:p>
    <w:p>
      <w:pPr>
        <w:pStyle w:val="046d6b94"/>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2.2.14★纸面要求</w:t>
      </w:r>
      <w:bookmarkStart w:id="26" w:name="jsggyq_xyai_xq_xwz_js_ZMYQ_0"/>
      <w:r>
        <w:rPr>
          <w:rFonts w:hint="default" w:ascii="Times New Roman" w:hAnsi="Times New Roman" w:eastAsia="方正仿宋_GBK" w:cs="Times New Roman"/>
          <w:kern w:val="0"/>
          <w:sz w:val="32"/>
          <w:szCs w:val="32"/>
          <w:lang w:val="en-US" w:eastAsia="zh-CN" w:bidi="ar"/>
        </w:rPr>
        <w:t>：</w:t>
      </w:r>
      <w:bookmarkEnd w:id="26"/>
      <w:bookmarkStart w:id="27" w:name="jsggjyq_xyai_xq_xwz_js_ZMYQ_0"/>
      <w:r>
        <w:rPr>
          <w:rFonts w:hint="default" w:ascii="Times New Roman" w:hAnsi="Times New Roman" w:eastAsia="方正仿宋_GBK" w:cs="Times New Roman"/>
          <w:kern w:val="0"/>
          <w:sz w:val="32"/>
          <w:szCs w:val="32"/>
          <w:lang w:val="en-US" w:eastAsia="zh-CN" w:bidi="ar"/>
        </w:rPr>
        <w:t>纸面平整，不应有洞眼、裂口、褶子、疙瘩、汽斑、玻璃花、压爆等外观纸病，印刷中不应掉粉掉毛。</w:t>
      </w:r>
      <w:bookmarkEnd w:id="27"/>
    </w:p>
    <w:p>
      <w:pPr>
        <w:pStyle w:val="046d6b94"/>
      </w:pPr>
    </w:p>
    <w:p>
      <w:pPr>
        <w:pageBreakBefore w:val="on"/>
      </w:pPr>
    </w:p>
    <w:p>
      <w:pPr>
        <w:pStyle w:val="8ac78e0b"/>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b/>
          <w:bCs/>
          <w:kern w:val="0"/>
          <w:sz w:val="32"/>
          <w:szCs w:val="32"/>
          <w:lang w:val="en-US" w:eastAsia="zh-CN" w:bidi="ar"/>
        </w:rPr>
      </w:pP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b/>
          <w:bCs/>
          <w:kern w:val="0"/>
          <w:sz w:val="32"/>
          <w:szCs w:val="32"/>
          <w:lang w:val="en-US" w:eastAsia="zh-CN" w:bidi="ar"/>
        </w:rPr>
        <w:t>2.3服务方案要求</w:t>
      </w:r>
    </w:p>
    <w:p>
      <w:pPr>
        <w:pStyle w:val="8ac78e0b"/>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2.3.1产品配送要求</w:t>
      </w:r>
      <w:bookmarkStart w:id="0" w:name="fwfayq_xyai_xq_xwz_js_PSYQ_0"/>
      <w:r>
        <w:rPr>
          <w:rFonts w:hint="default" w:ascii="Times New Roman" w:hAnsi="Times New Roman" w:eastAsia="方正仿宋_GBK" w:cs="Times New Roman"/>
          <w:kern w:val="0"/>
          <w:sz w:val="32"/>
          <w:szCs w:val="32"/>
          <w:lang w:val="en-US" w:eastAsia="zh-CN" w:bidi="ar"/>
        </w:rPr>
        <w:t>：</w:t>
      </w:r>
      <w:bookmarkEnd w:id="0"/>
      <w:bookmarkStart w:id="1" w:name="fwfayq_xyai_xq_xwz_js_PSYQ_1"/>
      <w:r>
        <w:rPr>
          <w:rFonts w:hint="default" w:ascii="Times New Roman" w:hAnsi="Times New Roman" w:eastAsia="方正仿宋_GBK" w:cs="Times New Roman"/>
          <w:kern w:val="0"/>
          <w:sz w:val="32"/>
          <w:szCs w:val="32"/>
          <w:lang w:val="en-US" w:eastAsia="zh-CN" w:bidi="ar"/>
        </w:rPr>
        <w:t>供应商按时、保质、保量配送到指定收货地点，并承担货物运输过程中的一切费用和风险。</w:t>
      </w:r>
      <w:bookmarkEnd w:id="1"/>
    </w:p>
    <w:p>
      <w:pPr>
        <w:pStyle w:val="8ac78e0b"/>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2.3.2产品质量保证要求</w:t>
      </w:r>
      <w:bookmarkStart w:id="2" w:name="fwfayq_xyai_xq_xwz_js_ZLBZYQ_0"/>
      <w:r>
        <w:rPr>
          <w:rFonts w:hint="default" w:ascii="Times New Roman" w:hAnsi="Times New Roman" w:eastAsia="方正仿宋_GBK" w:cs="Times New Roman"/>
          <w:kern w:val="0"/>
          <w:sz w:val="32"/>
          <w:szCs w:val="32"/>
          <w:lang w:val="en-US" w:eastAsia="zh-CN" w:bidi="ar"/>
        </w:rPr>
        <w:t>：</w:t>
      </w:r>
      <w:bookmarkEnd w:id="2"/>
      <w:bookmarkStart w:id="3" w:name="fwfayq_xyai_xq_xwz_js_ZLBZYQ_1"/>
      <w:r>
        <w:rPr>
          <w:rFonts w:hint="default" w:ascii="Times New Roman" w:hAnsi="Times New Roman" w:eastAsia="方正仿宋_GBK" w:cs="Times New Roman"/>
          <w:kern w:val="0"/>
          <w:sz w:val="32"/>
          <w:szCs w:val="32"/>
          <w:lang w:val="en-US" w:eastAsia="zh-CN" w:bidi="ar"/>
        </w:rPr>
        <w:t>供应商保证向采购人提供与询价响应文件中所述相同的新闻纸，其各项技术指标、规格和性能等要求应完全符合合同约定。</w:t>
      </w:r>
      <w:bookmarkEnd w:id="3"/>
    </w:p>
    <w:p>
      <w:pPr>
        <w:pStyle w:val="8ac78e0b"/>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2.3.3售后服务要求</w:t>
      </w:r>
      <w:bookmarkStart w:id="4" w:name="fwfayq_xyai_xq_xwz_js_SHFWYQ_0"/>
      <w:r>
        <w:rPr>
          <w:rFonts w:hint="default" w:ascii="Times New Roman" w:hAnsi="Times New Roman" w:eastAsia="方正仿宋_GBK" w:cs="Times New Roman"/>
          <w:kern w:val="0"/>
          <w:sz w:val="32"/>
          <w:szCs w:val="32"/>
          <w:lang w:val="en-US" w:eastAsia="zh-CN" w:bidi="ar"/>
        </w:rPr>
        <w:t>：</w:t>
      </w:r>
      <w:bookmarkEnd w:id="4"/>
      <w:bookmarkStart w:id="5" w:name="fwfayq_xyai_xq_xwz_js_SHFWYQ_1"/>
      <w:r>
        <w:rPr>
          <w:rFonts w:hint="default" w:ascii="Times New Roman" w:hAnsi="Times New Roman" w:eastAsia="方正仿宋_GBK" w:cs="Times New Roman"/>
          <w:kern w:val="0"/>
          <w:sz w:val="32"/>
          <w:szCs w:val="32"/>
          <w:lang w:val="en-US" w:eastAsia="zh-CN" w:bidi="ar"/>
        </w:rPr>
        <w:t>自采购人收货之日起六个月内，产品如发生非保管原因所造成的质量问题，供应商应无条件予以更換。</w:t>
      </w:r>
      <w:bookmarkEnd w:id="5"/>
    </w:p>
    <w:p>
      <w:pPr>
        <w:pStyle w:val="8ac78e0b"/>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2.3.4突发情况应急要求</w:t>
      </w:r>
      <w:bookmarkStart w:id="6" w:name="fwfayq_xyai_xq_xwz_js_TFQKYJYQ_0"/>
      <w:r>
        <w:rPr>
          <w:rFonts w:hint="default" w:ascii="Times New Roman" w:hAnsi="Times New Roman" w:eastAsia="方正仿宋_GBK" w:cs="Times New Roman"/>
          <w:kern w:val="0"/>
          <w:sz w:val="32"/>
          <w:szCs w:val="32"/>
          <w:lang w:val="en-US" w:eastAsia="zh-CN" w:bidi="ar"/>
        </w:rPr>
        <w:t>：</w:t>
      </w:r>
      <w:bookmarkEnd w:id="6"/>
      <w:bookmarkStart w:id="7" w:name="fwfayq_xyai_xq_xwz_js_TFQKYJYQ_1"/>
      <w:r>
        <w:rPr>
          <w:rFonts w:hint="default" w:ascii="Times New Roman" w:hAnsi="Times New Roman" w:eastAsia="方正仿宋_GBK" w:cs="Times New Roman"/>
          <w:kern w:val="0"/>
          <w:sz w:val="32"/>
          <w:szCs w:val="32"/>
          <w:lang w:val="en-US" w:eastAsia="zh-CN" w:bidi="ar"/>
        </w:rPr>
        <w:t>供应商如遇特殊原因或突发情况不能按时供应和送达时，应及时向采购人说明情况，并积极协商解决办法。</w:t>
      </w:r>
      <w:bookmarkEnd w:id="7"/>
      <w:bookmarkStart w:id="8" w:name="_GoBack"/>
      <w:bookmarkEnd w:id="8"/>
    </w:p>
    <w:p>
      <w:pPr>
        <w:pageBreakBefore w:val="on"/>
      </w:pPr>
    </w:p>
    <w:p>
      <w:pPr>
        <w:pStyle w:val="52f8a9bd"/>
        <w:numPr>
          <w:ilvl w:val="0"/>
          <w:numId w:val="0"/>
        </w:numPr>
        <w:spacing w:line="360" w:lineRule="auto"/>
        <w:jc w:val="center"/>
        <w:rPr>
          <w:rFonts w:hint="eastAsia" w:ascii="黑体" w:hAnsi="黑体" w:eastAsia="黑体" w:cs="黑体"/>
          <w:sz w:val="36"/>
          <w:szCs w:val="36"/>
        </w:rPr>
      </w:pPr>
      <w:r>
        <w:rPr>
          <w:rFonts w:hint="eastAsia" w:ascii="黑体" w:hAnsi="黑体" w:eastAsia="黑体" w:cs="黑体"/>
          <w:sz w:val="36"/>
          <w:szCs w:val="36"/>
        </w:rPr>
        <w:t>三、其他要求</w:t>
      </w:r>
    </w:p>
    <w:p>
      <w:pPr>
        <w:pStyle w:val="52f8a9bd"/>
        <w:numPr>
          <w:ilvl w:val="0"/>
          <w:numId w:val="0"/>
        </w:numPr>
        <w:spacing w:line="360" w:lineRule="auto"/>
        <w:rPr>
          <w:rFonts w:hint="eastAsia" w:asciiTheme="minorEastAsia" w:hAnsiTheme="minorEastAsia" w:cstheme="minorEastAsia"/>
          <w:sz w:val="24"/>
          <w:szCs w:val="24"/>
          <w:lang w:val="en-US" w:eastAsia="zh-CN"/>
        </w:rPr>
      </w:pPr>
    </w:p>
    <w:p>
      <w:pPr>
        <w:pStyle w:val="52f8a9bd"/>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其他要求：</w:t>
      </w:r>
      <w:bookmarkStart w:id="0" w:name="qtyq_xyai_xq_xwz_qtyq_qtyq_0"/>
      <w:r>
        <w:rPr>
          <w:rFonts w:hint="default" w:ascii="Times New Roman" w:hAnsi="Times New Roman" w:eastAsia="方正仿宋_GBK" w:cs="Times New Roman"/>
          <w:sz w:val="32"/>
          <w:szCs w:val="32"/>
          <w:lang w:eastAsia="zh-CN"/>
        </w:rPr>
        <w:t>各项技术指标均不低于国家标准GB/T 1910-2015优等品指标规定。</w:t>
      </w:r>
      <w:bookmarkStart w:id="1" w:name="_GoBack"/>
      <w:bookmarkEnd w:id="1"/>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http://schemas.openxmlformats.org/wordprocessingml/2006/main">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1">
    <w:multiLevelType w:val="multilevel"/>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2">
    <w:multiLevelType w:val="multilevel"/>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3">
    <w:multiLevelType w:val="multilevel"/>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xmlns:wpc="http://schemas.microsoft.com/office/word/2010/wordprocessingCanvas" xmlns:wp14="http://schemas.microsoft.com/office/word/2010/wordprocessingDrawing"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wpsCustomData="http://www.wps.cn/officeDocument/2013/wpsCustomData" xmlns:mc="http://schemas.openxmlformats.org/markup-compatibility/2006" xmlns:v="urn:schemas-microsoft-com:vml" xmlns:w10="urn:schemas-microsoft-com:office:word" xmlns:wp="http://schemas.openxmlformats.org/drawingml/2006/wordprocessingDrawing" xmlns:w14="http://schemas.microsoft.com/office/word/2010/wordml" xmlns:wps="http://schemas.microsoft.com/office/word/2010/wordprocessingShape" w:abstractNumId="4">
    <w:multiLevelType w:val="multilevel"/>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608510F9"/>
    <w:rsid w:val="77CA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rFonts w:ascii="Calibri" w:hAnsi="Calibri" w:eastAsia="宋体" w:cs="Times New Roman"/>
      <w:sz w:val="18"/>
      <w:szCs w:val="18"/>
    </w:rPr>
  </w:style>
  <w:style w:type="character" w:customStyle="1" w:styleId="7">
    <w:name w:val="页脚 字符"/>
    <w:basedOn w:val="5"/>
    <w:link w:val="2"/>
    <w:autoRedefine/>
    <w:qFormat/>
    <w:uiPriority w:val="99"/>
    <w:rPr>
      <w:rFonts w:ascii="Calibri" w:hAnsi="Calibri" w:eastAsia="宋体" w:cs="Times New Roman"/>
      <w:sz w:val="18"/>
      <w:szCs w:val="18"/>
    </w:rPr>
  </w:style>
  <w:style w:type="paragraph" w:styleId="66c3fb40">
    <w:name w:val="Normal66c3fb40"/>
    <w:next w:val="2"/>
    <w:qFormat/>
    <w:uiPriority w:val="0"/>
    <w:pPr>
      <w:widowControl w:val="0"/>
      <w:jc w:val="both"/>
    </w:pPr>
    <w:rPr>
      <w:rFonts w:asciiTheme="minorHAnsi" w:hAnsiTheme="minorHAnsi" w:eastAsiaTheme="minorEastAsia" w:cstheme="minorBidi"/>
      <w:sz w:val="21"/>
      <w:szCs w:val="22"/>
    </w:rPr>
  </w:style>
  <w:style w:type="paragraph" w:styleId="cce9bee1">
    <w:name w:val="heading 4cce9bee1"/>
    <w:basedOn w:val="66c3fb40"/>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styleId="a920bf9c">
    <w:name w:val="Default Paragraph Fonta920bf9c"/>
    <w:semiHidden/>
    <w:qFormat/>
    <w:uiPriority w:val="0"/>
  </w:style>
  <w:style w:type="table" w:styleId="85a7a5be">
    <w:name w:val="Normal Table85a7a5be"/>
    <w:semiHidden/>
    <w:qFormat/>
    <w:uiPriority w:val="0"/>
    <w:tblPr>
      <w:tblCellMar>
        <w:top w:w="0" w:type="dxa"/>
        <w:left w:w="108" w:type="dxa"/>
        <w:bottom w:w="0" w:type="dxa"/>
        <w:right w:w="108" w:type="dxa"/>
      </w:tblCellMar>
    </w:tblPr>
  </w:style>
  <w:style w:type="paragraph" w:styleId="0d1e425b">
    <w:name w:val="Normal0d1e425b"/>
    <w:next w:val="2"/>
    <w:qFormat/>
    <w:uiPriority w:val="0"/>
    <w:pPr>
      <w:widowControl w:val="0"/>
      <w:jc w:val="both"/>
    </w:pPr>
    <w:rPr>
      <w:rFonts w:asciiTheme="minorHAnsi" w:hAnsiTheme="minorHAnsi" w:eastAsiaTheme="minorEastAsia" w:cstheme="minorBidi"/>
      <w:sz w:val="21"/>
      <w:szCs w:val="22"/>
    </w:rPr>
  </w:style>
  <w:style w:type="paragraph" w:styleId="149f29e1">
    <w:name w:val="heading 4149f29e1"/>
    <w:basedOn w:val="0d1e425b"/>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styleId="2e1524e5">
    <w:name w:val="Default Paragraph Font2e1524e5"/>
    <w:semiHidden/>
    <w:qFormat/>
    <w:uiPriority w:val="0"/>
  </w:style>
  <w:style w:type="table" w:styleId="f931a998">
    <w:name w:val="Normal Tablef931a998"/>
    <w:semiHidden/>
    <w:qFormat/>
    <w:uiPriority w:val="0"/>
    <w:tblPr>
      <w:tblCellMar>
        <w:top w:w="0" w:type="dxa"/>
        <w:left w:w="108" w:type="dxa"/>
        <w:bottom w:w="0" w:type="dxa"/>
        <w:right w:w="108" w:type="dxa"/>
      </w:tblCellMar>
    </w:tblPr>
  </w:style>
  <w:style w:type="paragraph" w:styleId="046d6b94">
    <w:name w:val="Normal046d6b94"/>
    <w:next w:val="2"/>
    <w:qFormat/>
    <w:uiPriority w:val="0"/>
    <w:pPr>
      <w:widowControl w:val="0"/>
      <w:jc w:val="both"/>
    </w:pPr>
    <w:rPr>
      <w:rFonts w:asciiTheme="minorHAnsi" w:hAnsiTheme="minorHAnsi" w:eastAsiaTheme="minorEastAsia" w:cstheme="minorBidi"/>
      <w:sz w:val="21"/>
      <w:szCs w:val="22"/>
    </w:rPr>
  </w:style>
  <w:style w:type="paragraph" w:styleId="78a31dd4">
    <w:name w:val="heading 478a31dd4"/>
    <w:basedOn w:val="046d6b94"/>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styleId="5b5a40c4">
    <w:name w:val="Default Paragraph Font5b5a40c4"/>
    <w:semiHidden/>
    <w:qFormat/>
    <w:uiPriority w:val="0"/>
  </w:style>
  <w:style w:type="table" w:styleId="9e590b70">
    <w:name w:val="Normal Table9e590b70"/>
    <w:semiHidden/>
    <w:qFormat/>
    <w:uiPriority w:val="0"/>
    <w:tblPr>
      <w:tblCellMar>
        <w:top w:w="0" w:type="dxa"/>
        <w:left w:w="108" w:type="dxa"/>
        <w:bottom w:w="0" w:type="dxa"/>
        <w:right w:w="108" w:type="dxa"/>
      </w:tblCellMar>
    </w:tblPr>
  </w:style>
  <w:style w:type="paragraph" w:styleId="8ac78e0b">
    <w:name w:val="Normal8ac78e0b"/>
    <w:next w:val="2"/>
    <w:qFormat/>
    <w:uiPriority w:val="0"/>
    <w:pPr>
      <w:widowControl w:val="0"/>
      <w:jc w:val="both"/>
    </w:pPr>
    <w:rPr>
      <w:rFonts w:asciiTheme="minorHAnsi" w:hAnsiTheme="minorHAnsi" w:eastAsiaTheme="minorEastAsia" w:cstheme="minorBidi"/>
      <w:sz w:val="21"/>
      <w:szCs w:val="22"/>
    </w:rPr>
  </w:style>
  <w:style w:type="paragraph" w:styleId="99c03c66">
    <w:name w:val="heading 499c03c66"/>
    <w:basedOn w:val="8ac78e0b"/>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styleId="696e6b61">
    <w:name w:val="Default Paragraph Font696e6b61"/>
    <w:semiHidden/>
    <w:qFormat/>
    <w:uiPriority w:val="0"/>
  </w:style>
  <w:style w:type="table" w:styleId="c0f584ca">
    <w:name w:val="Normal Tablec0f584ca"/>
    <w:semiHidden/>
    <w:qFormat/>
    <w:uiPriority w:val="0"/>
    <w:tblPr>
      <w:tblCellMar>
        <w:top w:w="0" w:type="dxa"/>
        <w:left w:w="108" w:type="dxa"/>
        <w:bottom w:w="0" w:type="dxa"/>
        <w:right w:w="108" w:type="dxa"/>
      </w:tblCellMar>
    </w:tblPr>
  </w:style>
  <w:style w:type="paragraph" w:styleId="52f8a9bd">
    <w:name w:val="Normal52f8a9bd"/>
    <w:qFormat/>
    <w:uiPriority w:val="0"/>
    <w:pPr>
      <w:widowControl w:val="0"/>
      <w:jc w:val="both"/>
    </w:pPr>
    <w:rPr>
      <w:rFonts w:asciiTheme="minorHAnsi" w:hAnsiTheme="minorHAnsi" w:eastAsiaTheme="minorEastAsia" w:cstheme="minorBidi"/>
      <w:sz w:val="21"/>
      <w:szCs w:val="22"/>
    </w:rPr>
  </w:style>
  <w:style w:type="character" w:styleId="a889570f">
    <w:name w:val="Default Paragraph Fonta889570f"/>
    <w:semiHidden/>
    <w:qFormat/>
    <w:uiPriority w:val="0"/>
  </w:style>
  <w:style w:type="table" w:styleId="0befad16">
    <w:name w:val="Normal Table0befad16"/>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Words>
  <Characters>24</Characters>
  <Lines>1</Lines>
  <Paragraphs>1</Paragraphs>
  <TotalTime>22</TotalTime>
  <ScaleCrop>false</ScaleCrop>
  <LinksUpToDate>false</LinksUpToDate>
  <CharactersWithSpaces>24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2022-06-08T01:08:00Z</dcterms:created>
  <dc:creator>宋 艳艳</dc:creator>
  <cp:lastModifiedBy>摇滚侠</cp:lastModifiedBy>
  <dcterms:modified xsi:type="dcterms:W3CDTF">2024-03-20T05:49:43Z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72A51FBC10CB4894B338C319A218BD1F</vt:lpwstr>
  </property>
</Properties>
</file>