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中国儿童中心</w:t>
      </w:r>
    </w:p>
    <w:p>
      <w:pPr>
        <w:pageBreakBefore/>
      </w:pPr>
    </w:p>
    <w:p>
      <w:pPr>
        <w:pStyle w:val="9"/>
        <w:keepNext w:val="0"/>
        <w:keepLines w:val="0"/>
        <w:pageBreakBefore w:val="0"/>
        <w:widowControl w:val="0"/>
        <w:kinsoku/>
        <w:wordWrap/>
        <w:overflowPunct/>
        <w:topLinePunct w:val="0"/>
        <w:autoSpaceDE/>
        <w:autoSpaceDN/>
        <w:bidi w:val="0"/>
        <w:adjustRightInd/>
        <w:snapToGrid/>
        <w:spacing w:before="260" w:after="260" w:line="360" w:lineRule="auto"/>
        <w:ind w:firstLine="642" w:firstLineChars="200"/>
        <w:jc w:val="center"/>
        <w:textAlignment w:val="auto"/>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32"/>
          <w:szCs w:val="32"/>
        </w:rPr>
        <w:t>一、商务要求</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 本部分内容是根据本项目实际情况制定的。</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 供应商必须仔细阅读本部分的全部条款。对本部分中存在的任何疑问、遗漏或相互矛盾之处，或是对于相关要求不清楚，认为存在歧视、限制的情况，供应商可以</w:t>
      </w:r>
      <w:r>
        <w:rPr>
          <w:rFonts w:hint="default" w:ascii="Times New Roman" w:hAnsi="Times New Roman" w:eastAsia="宋体" w:cs="Times New Roman"/>
          <w:sz w:val="24"/>
          <w:szCs w:val="24"/>
          <w:lang w:eastAsia="zh-CN"/>
        </w:rPr>
        <w:t>向采购人或采购中心寻求书面澄清</w:t>
      </w:r>
      <w:r>
        <w:rPr>
          <w:rFonts w:hint="default" w:ascii="Times New Roman" w:hAnsi="Times New Roman" w:eastAsia="宋体" w:cs="Times New Roman"/>
          <w:sz w:val="24"/>
          <w:szCs w:val="24"/>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 本部分所列明的工艺、材料和设备的标准仅起说明作用，并没有任何限制性，供应商可以选用替代标准，但这些替代应当等于或优于文件技术要求。</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rPr>
      </w:pP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 履约保证金</w:t>
      </w:r>
      <w:r>
        <w:rPr>
          <w:rFonts w:hint="default" w:ascii="Times New Roman" w:hAnsi="Times New Roman" w:eastAsia="宋体" w:cs="Times New Roman"/>
          <w:sz w:val="24"/>
          <w:szCs w:val="24"/>
          <w:lang w:eastAsia="zh-CN"/>
        </w:rPr>
        <w:t>：</w:t>
      </w:r>
      <w:bookmarkStart w:id="0" w:name="PO_XQWJ_SWYQ_xyai_xqwj_swyq_LYBZJYQ_0"/>
      <w:r>
        <w:rPr>
          <w:rFonts w:hint="default" w:ascii="Times New Roman" w:hAnsi="Times New Roman" w:eastAsia="宋体" w:cs="Times New Roman"/>
          <w:sz w:val="24"/>
          <w:szCs w:val="24"/>
          <w:lang w:val="en-US" w:eastAsia="zh-CN"/>
        </w:rPr>
        <w:t>供应商应在与采购人签订合同后15日内，向采购人提供合同总价5%的履约保证金，履约保证金以支票、汇票、本票或金融机构、担保机构出具的保函等方式提交。如果供应商能按约全面履行合同义务，采购人将在合同履行完成后30日内退还供应商履约保证金（不计利息）。</w:t>
      </w:r>
      <w:bookmarkEnd w:id="0"/>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 付款方式</w:t>
      </w:r>
      <w:r>
        <w:rPr>
          <w:rFonts w:hint="default" w:ascii="Times New Roman" w:hAnsi="Times New Roman" w:eastAsia="宋体" w:cs="Times New Roman"/>
          <w:sz w:val="24"/>
          <w:szCs w:val="24"/>
          <w:lang w:eastAsia="zh-CN"/>
        </w:rPr>
        <w:t>：</w:t>
      </w:r>
      <w:bookmarkStart w:id="1" w:name="PO_XQWJ_SWYQ_xyai_xqwj_swyq_FKFS_0"/>
      <w:r>
        <w:rPr>
          <w:rFonts w:hint="default" w:ascii="Times New Roman" w:hAnsi="Times New Roman" w:eastAsia="宋体" w:cs="Times New Roman"/>
          <w:sz w:val="24"/>
          <w:szCs w:val="24"/>
          <w:lang w:val="en-US" w:eastAsia="zh-CN"/>
        </w:rPr>
        <w:t>采购人每月初对上一月工作进行考核，每三个月根据考核结果支付一次保安服务费。即9月支付6月-8月费用，12月支付9月-11月费用，次年3月支付12月－次年2月费用，6月支付3月-5月费用。付款前供应商应先向采购人提供相应的正式的增值税专用发票。如因投标人的原因导致安防保安人员缺编、执勤脱岗、应急处置不力或考核不合格，采购人按缺编人数及时间、违规情况或考核结果扣除相应服务费。</w:t>
      </w:r>
    </w:p>
    <w:bookmarkEnd w:id="1"/>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 关于服务合同延续。根据《财政部关于推进和完善服务项目政府采购有关问题的通知》（财库﹝2014﹞37号）规定——“采购需求具有相对固定性、延续性且价格变化幅度小的服务项目，在年度预算能保障的前提下，采购人可以签订不超过三年履行期限的政府采购合同”，采购人可根据实际情况将合同执行时间延续至不超过三年的期限，每次合同延续时签订期限不超过一年。</w:t>
      </w:r>
    </w:p>
    <w:p>
      <w:pPr>
        <w:pageBreakBefore/>
      </w:pPr>
    </w:p>
    <w:p>
      <w:pPr>
        <w:pStyle w:val="13"/>
        <w:keepNext w:val="0"/>
        <w:keepLines w:val="0"/>
        <w:pageBreakBefore w:val="0"/>
        <w:widowControl w:val="0"/>
        <w:kinsoku/>
        <w:wordWrap/>
        <w:overflowPunct/>
        <w:topLinePunct w:val="0"/>
        <w:autoSpaceDE/>
        <w:autoSpaceDN/>
        <w:bidi w:val="0"/>
        <w:adjustRightInd/>
        <w:snapToGrid/>
        <w:spacing w:before="260" w:after="260" w:line="360" w:lineRule="auto"/>
        <w:ind w:firstLine="642" w:firstLineChars="200"/>
        <w:jc w:val="center"/>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b/>
          <w:bCs/>
          <w:kern w:val="0"/>
          <w:sz w:val="32"/>
          <w:szCs w:val="32"/>
          <w:lang w:eastAsia="zh-CN"/>
        </w:rPr>
        <w:t>二</w:t>
      </w:r>
      <w:r>
        <w:rPr>
          <w:rFonts w:hint="default" w:ascii="Times New Roman" w:hAnsi="Times New Roman" w:eastAsia="宋体" w:cs="Times New Roman"/>
          <w:b/>
          <w:bCs/>
          <w:kern w:val="0"/>
          <w:sz w:val="32"/>
          <w:szCs w:val="32"/>
        </w:rPr>
        <w:t>、</w:t>
      </w:r>
      <w:r>
        <w:rPr>
          <w:rFonts w:hint="default" w:ascii="Times New Roman" w:hAnsi="Times New Roman" w:eastAsia="宋体" w:cs="Times New Roman"/>
          <w:b/>
          <w:bCs/>
          <w:kern w:val="0"/>
          <w:sz w:val="32"/>
          <w:szCs w:val="32"/>
          <w:lang w:eastAsia="zh-CN"/>
        </w:rPr>
        <w:t>技术</w:t>
      </w:r>
      <w:r>
        <w:rPr>
          <w:rFonts w:hint="default" w:ascii="Times New Roman" w:hAnsi="Times New Roman" w:eastAsia="宋体" w:cs="Times New Roman"/>
          <w:b/>
          <w:bCs/>
          <w:kern w:val="0"/>
          <w:sz w:val="32"/>
          <w:szCs w:val="32"/>
        </w:rPr>
        <w:t>要求</w:t>
      </w:r>
    </w:p>
    <w:p>
      <w:pPr>
        <w:pStyle w:val="13"/>
        <w:keepNext w:val="0"/>
        <w:keepLines w:val="0"/>
        <w:pageBreakBefore w:val="0"/>
        <w:widowControl w:val="0"/>
        <w:suppressLineNumbers w:val="0"/>
        <w:kinsoku/>
        <w:wordWrap/>
        <w:overflowPunct/>
        <w:topLinePunct w:val="0"/>
        <w:autoSpaceDE/>
        <w:autoSpaceDN/>
        <w:bidi w:val="0"/>
        <w:adjustRightInd/>
        <w:snapToGrid/>
        <w:spacing w:before="260" w:beforeAutospacing="0" w:after="260" w:afterAutospacing="0" w:line="360" w:lineRule="auto"/>
        <w:ind w:left="0" w:right="0" w:firstLine="481" w:firstLineChars="200"/>
        <w:jc w:val="both"/>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基本情况</w:t>
      </w:r>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采购人单位情况：</w:t>
      </w:r>
      <w:bookmarkStart w:id="2" w:name="WYJBQK_xyai_xqwj_wyxm_CGRDWQK_0"/>
      <w:r>
        <w:rPr>
          <w:rFonts w:hint="default" w:ascii="Times New Roman" w:hAnsi="Times New Roman" w:eastAsia="宋体" w:cs="Times New Roman"/>
          <w:kern w:val="0"/>
          <w:sz w:val="24"/>
          <w:szCs w:val="24"/>
          <w:lang w:val="en-US" w:eastAsia="zh-CN" w:bidi="ar"/>
        </w:rPr>
        <w:t>中国儿童中心是国家级校外教育机构，是我国儿童工作对外交流与合作的窗口。中心位于西城区平安里西大街与西直门南小街交汇处的东北角，园内有功能齐全的儿童活动设施。</w:t>
      </w:r>
      <w:bookmarkEnd w:id="2"/>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占地面积：</w:t>
      </w:r>
      <w:bookmarkStart w:id="3" w:name="WYJBQK_xyai_xqwj_wyxm_ZDMJ_0"/>
      <w:r>
        <w:rPr>
          <w:rFonts w:hint="default" w:ascii="Times New Roman" w:hAnsi="Times New Roman" w:eastAsia="宋体" w:cs="Times New Roman"/>
          <w:kern w:val="0"/>
          <w:sz w:val="24"/>
          <w:szCs w:val="24"/>
          <w:lang w:val="en-US" w:eastAsia="zh-CN" w:bidi="ar"/>
        </w:rPr>
        <w:t>园区占地面积8.3万㎡</w:t>
      </w:r>
      <w:bookmarkEnd w:id="3"/>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建筑物及构筑物情况：</w:t>
      </w:r>
      <w:bookmarkStart w:id="4" w:name="WYJBQK_xyai_xqwj_wyxm_JZWQK_0"/>
      <w:r>
        <w:rPr>
          <w:rFonts w:hint="default" w:ascii="Times New Roman" w:hAnsi="Times New Roman" w:eastAsia="宋体" w:cs="Times New Roman"/>
          <w:kern w:val="0"/>
          <w:sz w:val="24"/>
          <w:szCs w:val="24"/>
          <w:lang w:val="en-US" w:eastAsia="zh-CN" w:bidi="ar"/>
        </w:rPr>
        <w:t>园区建筑面积约3.8万㎡，现有西南大门、东南大门和西门等3个出入口，综合楼A座、综合楼B座，艺术宫、教学楼、体育馆、儿童探索馆、影剧厅、100号、儿童健康成长指导与体验中心、车库小楼、动力楼、U字楼、黄房子等多个楼宇。</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1.综合楼A座（含多功能厅、家教中心） 约6000㎡，地上6层。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2.综合楼B座，约3300㎡，地上6层。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3.车库楼，约500㎡，地上2层。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4.儿童健康成长指导与体验中心，约300㎡，地上2层。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5.艺术宫，约4500㎡，地上5层。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6.动力楼，约 300㎡，地上3层，地下3层。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7.教学楼，约6200㎡，地上6层，地下1层。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8.体育馆（含游泳馆），约4600㎡，地上2层。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9.U字楼，约1650㎡，地上3层。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10.影剧厅（含儿童馆、100号），约6000㎡，地上2层，地下1层。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11.花房，约400㎡，地上1层。</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12.其他区域，约5000㎡。</w:t>
      </w:r>
      <w:bookmarkEnd w:id="4"/>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园林绿化情况：</w:t>
      </w:r>
      <w:bookmarkStart w:id="5" w:name="WYJBQK_xyai_xqwj_wyxm_YLLHQK_0"/>
      <w:r>
        <w:rPr>
          <w:rFonts w:hint="default" w:ascii="Times New Roman" w:hAnsi="Times New Roman" w:eastAsia="宋体" w:cs="Times New Roman"/>
          <w:kern w:val="0"/>
          <w:sz w:val="24"/>
          <w:szCs w:val="24"/>
          <w:lang w:val="en-US" w:eastAsia="zh-CN" w:bidi="ar"/>
        </w:rPr>
        <w:t>绿化养护面积约3.9万平方米，树木1600余株，均执行绿化Ⅰ级标准。</w:t>
      </w:r>
      <w:bookmarkEnd w:id="5"/>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车（含非机动车）库及车位情况：</w:t>
      </w:r>
      <w:bookmarkStart w:id="6" w:name="WYJBQK_xyai_xqwj_wyxm_CKQK_0"/>
      <w:r>
        <w:rPr>
          <w:rFonts w:hint="default" w:ascii="Times New Roman" w:hAnsi="Times New Roman" w:eastAsia="宋体" w:cs="Times New Roman"/>
          <w:kern w:val="0"/>
          <w:sz w:val="24"/>
          <w:szCs w:val="24"/>
          <w:lang w:val="en-US" w:eastAsia="zh-CN" w:bidi="ar"/>
        </w:rPr>
        <w:t>190余个车位（含应急车位），无地下停车场。</w:t>
      </w:r>
      <w:bookmarkEnd w:id="6"/>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消防监控室：</w:t>
      </w:r>
      <w:bookmarkStart w:id="7" w:name="WYJBQK_xyai_xqwj_wyxm_XFJKS_0"/>
      <w:r>
        <w:rPr>
          <w:rFonts w:hint="default" w:ascii="Times New Roman" w:hAnsi="Times New Roman" w:eastAsia="宋体" w:cs="Times New Roman"/>
          <w:kern w:val="0"/>
          <w:sz w:val="24"/>
          <w:szCs w:val="24"/>
          <w:lang w:val="en-US" w:eastAsia="zh-CN" w:bidi="ar"/>
        </w:rPr>
        <w:t>位于园区西南门微型消防站，为安防消防共用。</w:t>
      </w:r>
      <w:bookmarkEnd w:id="7"/>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安防监控室：</w:t>
      </w:r>
      <w:bookmarkStart w:id="8" w:name="WYJBQK_xyai_xqwj_wyxm_AFJKS_0"/>
      <w:r>
        <w:rPr>
          <w:rFonts w:hint="default" w:ascii="Times New Roman" w:hAnsi="Times New Roman" w:eastAsia="宋体" w:cs="Times New Roman"/>
          <w:kern w:val="0"/>
          <w:sz w:val="24"/>
          <w:szCs w:val="24"/>
          <w:lang w:val="en-US" w:eastAsia="zh-CN" w:bidi="ar"/>
        </w:rPr>
        <w:t>位于园区西南门微型消防站，为安防消防共用。</w:t>
      </w:r>
      <w:bookmarkEnd w:id="8"/>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传达室：</w:t>
      </w:r>
      <w:bookmarkStart w:id="9" w:name="WYJBQK_xyai_xqwj_wyxm_CDS_0"/>
      <w:r>
        <w:rPr>
          <w:rFonts w:hint="default" w:ascii="Times New Roman" w:hAnsi="Times New Roman" w:eastAsia="宋体" w:cs="Times New Roman"/>
          <w:kern w:val="0"/>
          <w:sz w:val="24"/>
          <w:szCs w:val="24"/>
          <w:lang w:val="en-US" w:eastAsia="zh-CN" w:bidi="ar"/>
        </w:rPr>
        <w:t>位于园区西门。</w:t>
      </w:r>
      <w:bookmarkEnd w:id="9"/>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会议室：</w:t>
      </w:r>
      <w:bookmarkStart w:id="10" w:name="WYJBQK_xyai_xqwj_wyxm_HYS_0"/>
      <w:r>
        <w:rPr>
          <w:rFonts w:hint="default" w:ascii="Times New Roman" w:hAnsi="Times New Roman" w:eastAsia="宋体" w:cs="Times New Roman"/>
          <w:kern w:val="0"/>
          <w:sz w:val="24"/>
          <w:szCs w:val="24"/>
          <w:lang w:val="en-US" w:eastAsia="zh-CN" w:bidi="ar"/>
        </w:rPr>
        <w:t>主要会议室8间，具体包括：B座4间、后勤楼1间、艺术宫1间、U字楼2间；</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贵宾室：主要贵宾室3间，具体包括：儿童探索馆1间、影剧院1间、多功能厅1间。</w:t>
      </w:r>
      <w:bookmarkEnd w:id="10"/>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附属配套设施情况：</w:t>
      </w:r>
      <w:bookmarkStart w:id="11" w:name="WYJBQK_xyai_xqwj_wyxm_FSPTQK_0"/>
      <w:r>
        <w:rPr>
          <w:rFonts w:hint="default" w:ascii="Times New Roman" w:hAnsi="Times New Roman" w:eastAsia="宋体" w:cs="Times New Roman"/>
          <w:kern w:val="0"/>
          <w:sz w:val="24"/>
          <w:szCs w:val="24"/>
          <w:lang w:val="en-US" w:eastAsia="zh-CN" w:bidi="ar"/>
        </w:rPr>
        <w:t>室外公共卫生间：男女卫生间各4间，家庭卫生间1间，面积合计约800㎡。</w:t>
      </w:r>
      <w:bookmarkEnd w:id="11"/>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bCs w:val="0"/>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设备设施情况：</w:t>
      </w:r>
      <w:bookmarkStart w:id="12" w:name="WYJBQK_xyai_xqwj_wyxm_SBSSQK_0"/>
      <w:r>
        <w:rPr>
          <w:rFonts w:hint="default" w:ascii="Times New Roman" w:hAnsi="Times New Roman" w:eastAsia="宋体" w:cs="Times New Roman"/>
          <w:kern w:val="0"/>
          <w:sz w:val="24"/>
          <w:szCs w:val="24"/>
          <w:lang w:val="en-US" w:eastAsia="zh-CN" w:bidi="ar"/>
        </w:rPr>
        <w:t>有中控室1间，内有消防设备、安防设备；配备烟感探头1175个，水泵接合器5个，室外消火栓19个，喷淋头1324个，灭火器700具。</w:t>
      </w:r>
      <w:bookmarkEnd w:id="12"/>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可提供给供应商的基本条件：</w:t>
      </w:r>
      <w:bookmarkStart w:id="13" w:name="WYJBQK_xyai_xqwj_wyxm_GYSJBTJ_0"/>
      <w:r>
        <w:rPr>
          <w:rFonts w:hint="default" w:ascii="Times New Roman" w:hAnsi="Times New Roman" w:eastAsia="宋体" w:cs="Times New Roman"/>
          <w:kern w:val="0"/>
          <w:sz w:val="24"/>
          <w:szCs w:val="24"/>
          <w:lang w:val="en-US" w:eastAsia="zh-CN" w:bidi="ar"/>
        </w:rPr>
        <w:t>1.采购人为供应商提供宿舍3间，可供32人居住。在使用办公用房和宿舍的过程中，应严格遵守采购人的各项规章制度。</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    2.不提供所有人员的餐食。</w:t>
      </w:r>
      <w:bookmarkEnd w:id="13"/>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其他：</w:t>
      </w:r>
      <w:bookmarkStart w:id="14" w:name="WYJBQK_xyai_xqwj_wyxm_QT_0"/>
      <w:r>
        <w:rPr>
          <w:rFonts w:hint="default" w:ascii="Times New Roman" w:hAnsi="Times New Roman" w:eastAsia="宋体" w:cs="Times New Roman"/>
          <w:kern w:val="0"/>
          <w:sz w:val="24"/>
          <w:szCs w:val="24"/>
          <w:lang w:val="en-US" w:eastAsia="zh-CN" w:bidi="ar"/>
        </w:rPr>
        <w:t>特种设备或需要供应商负责的其他工作等。</w:t>
      </w:r>
      <w:bookmarkEnd w:id="14"/>
    </w:p>
    <w:p>
      <w:pPr>
        <w:pageBreakBefore/>
      </w:pPr>
    </w:p>
    <w:p>
      <w:pPr>
        <w:pStyle w:val="16"/>
        <w:keepNext w:val="0"/>
        <w:keepLines w:val="0"/>
        <w:pageBreakBefore w:val="0"/>
        <w:widowControl w:val="0"/>
        <w:tabs>
          <w:tab w:val="left" w:pos="525"/>
          <w:tab w:val="left" w:pos="705"/>
        </w:tabs>
        <w:kinsoku/>
        <w:wordWrap/>
        <w:overflowPunct/>
        <w:topLinePunct w:val="0"/>
        <w:autoSpaceDE/>
        <w:autoSpaceDN/>
        <w:bidi w:val="0"/>
        <w:adjustRightInd/>
        <w:snapToGrid w:val="0"/>
        <w:spacing w:before="260" w:after="260" w:line="360" w:lineRule="auto"/>
        <w:ind w:firstLine="481"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服务总体性要求</w:t>
      </w:r>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物业服务内容：</w:t>
      </w:r>
      <w:bookmarkStart w:id="15" w:name="物业服务总体性要求_xyai_xqwj_wyxm_WYFWNR_0"/>
      <w:r>
        <w:rPr>
          <w:rFonts w:hint="default" w:ascii="Times New Roman" w:hAnsi="Times New Roman" w:eastAsia="宋体" w:cs="Times New Roman"/>
          <w:kern w:val="0"/>
          <w:sz w:val="24"/>
          <w:szCs w:val="24"/>
          <w:lang w:val="en-US" w:eastAsia="zh-CN" w:bidi="ar"/>
        </w:rPr>
        <w:t>1.大门的24小时门卫管理；包括负责门卫周边与大门外的人流、车辆疏导，车辆进出检查与停放，并做好进入中心的人员车辆安检工作；</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2.承担园区内24小时安全工作，包括但不限于做好园区净园巡查工作和停车场管理工作；</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3.承担采购人消防、安防中控室的24小时值机工作，值机人员必须持有消防、安防值机相关资格证书。</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4.承担园内、楼宇内部、园外西门到东南门区域的日常巡逻任务，纠正不良行为，对辖区突发性事件第一时间发现，第一时间处理，第一时间汇报；</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5.承担兴趣班开课期间对教学场所公共区域的安全保障、巡视工作。</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6.配合后勤保卫处做好全方位的安全管理工作；受理安保值勤中发生的纠纷和治安、消防等案件，配合采购人对违规事件的调查；</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7.重大活动时对大门和园内的安全警戒与秩序保障；</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8.承担法定节假日、假日期间园内所有区域的安全值守工作及临时性值岗工作，其费用包括在此次招标的总费用中，不再另行计算；</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9.负责报刊信件收发事宜；</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10.配合进行园内少量物资搬运；</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11.承担的临时性工作任务。</w:t>
      </w:r>
      <w:bookmarkEnd w:id="15"/>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报价要求：</w:t>
      </w:r>
      <w:bookmarkStart w:id="16" w:name="物业服务总体性要求_xyai_xqwj_wyxm_BJYQ_0"/>
      <w:r>
        <w:rPr>
          <w:rFonts w:hint="default" w:ascii="Times New Roman" w:hAnsi="Times New Roman" w:eastAsia="宋体" w:cs="Times New Roman"/>
          <w:kern w:val="0"/>
          <w:sz w:val="24"/>
          <w:szCs w:val="24"/>
          <w:lang w:val="en-US" w:eastAsia="zh-CN" w:bidi="ar"/>
        </w:rPr>
        <w:t>1. 本项目预算 210 万元。投标报价应包含管理、服务人员的工资、社会保险和按规定提取的福利费等，办公费用，固定资产折旧费用，服装费用，人员招聘及培训费用，餐费，管理费，税费等。所有员工必须按照北京市政策规定上齐五险一金，员工实发工资不得低于北京市最低工资标准；并按国家及北京市规定足额列支各项税金、法定节假日工资、残疾人保障金、工会经费、法定节假日加班费、防暑降温费等，列入投标报价中。</w:t>
      </w:r>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2. 供应商</w:t>
      </w:r>
      <w:r>
        <w:rPr>
          <w:rFonts w:hint="eastAsia" w:ascii="Times New Roman" w:hAnsi="Times New Roman" w:eastAsia="宋体" w:cs="Times New Roman"/>
          <w:kern w:val="0"/>
          <w:sz w:val="24"/>
          <w:szCs w:val="24"/>
          <w:lang w:val="en-US" w:eastAsia="zh-CN" w:bidi="ar"/>
        </w:rPr>
        <w:t>应</w:t>
      </w:r>
      <w:r>
        <w:rPr>
          <w:rFonts w:hint="default" w:ascii="Times New Roman" w:hAnsi="Times New Roman" w:eastAsia="宋体" w:cs="Times New Roman"/>
          <w:kern w:val="0"/>
          <w:sz w:val="24"/>
          <w:szCs w:val="24"/>
          <w:lang w:val="en-US" w:eastAsia="zh-CN" w:bidi="ar"/>
        </w:rPr>
        <w:t>严格执行上述用工、社保及工资标准相关要求。合同履行期内，如遇国家政策调整导致最低工资标准和社保基数提高，由此产生服务成本增加，由中标人自行承担，采购人不再另行支付额外费用，本合同服务费不作调整。</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3.报价表中要包含汇总表和分项明细表，需将分项、大项、人员等费用报价明确，便于服务考核。采购人按照中标人的投标报价签订管理服务合同，结合周、月、季度考核情况，按季度向供应商支付管理服务费。</w:t>
      </w:r>
      <w:bookmarkEnd w:id="16"/>
    </w:p>
    <w:p>
      <w:pPr>
        <w:pStyle w:val="16"/>
        <w:widowControl w:val="0"/>
        <w:spacing w:line="360" w:lineRule="auto"/>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物业服务人员要求：</w:t>
      </w:r>
      <w:bookmarkStart w:id="17" w:name="PO_物业服务总体性要求_xyai_xqwj_wyxm_WYFWRYYQ_0"/>
      <w:r>
        <w:rPr>
          <w:rFonts w:hint="default" w:ascii="Times New Roman" w:hAnsi="Times New Roman" w:eastAsia="宋体" w:cs="Times New Roman"/>
          <w:kern w:val="0"/>
          <w:sz w:val="24"/>
          <w:szCs w:val="24"/>
          <w:lang w:val="en-US" w:eastAsia="zh-CN" w:bidi="ar"/>
        </w:rPr>
        <w:t>安全保卫服务（含中控室值班）要求</w:t>
      </w:r>
      <w:r>
        <w:rPr>
          <w:rFonts w:hint="eastAsia" w:ascii="Times New Roman" w:hAnsi="Times New Roman" w:eastAsia="宋体" w:cs="Times New Roman"/>
          <w:kern w:val="0"/>
          <w:sz w:val="24"/>
          <w:szCs w:val="24"/>
          <w:lang w:val="en-US" w:eastAsia="zh-CN" w:bidi="ar"/>
        </w:rPr>
        <w:t>：</w:t>
      </w:r>
      <w:r>
        <w:rPr>
          <w:rFonts w:hint="default" w:ascii="Times New Roman" w:hAnsi="Times New Roman" w:eastAsia="宋体" w:cs="Times New Roman"/>
          <w:kern w:val="0"/>
          <w:sz w:val="24"/>
          <w:szCs w:val="24"/>
          <w:lang w:val="en-US" w:eastAsia="zh-CN" w:bidi="ar"/>
        </w:rPr>
        <w:t>提供全天候公共秩序维护与安全服务，确保中心办公秩序正常。对自然灾害、事故灾害、公共卫生事件和社会安全事件等突发公共事件，制定完善的应急预案，并组织培训、演习、评价和改进。在事件发生时，及时按规定告知上级和有关部门，并采取有效应对措施。按照政务服务标准化要求，协助中心完成相关工作，提升安全保卫服务的规范性和专业性。</w:t>
      </w:r>
    </w:p>
    <w:bookmarkEnd w:id="17"/>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劳动安全要求：</w:t>
      </w:r>
      <w:bookmarkStart w:id="18" w:name="物业服务总体性要求_xyai_xqwj_wyxm_LDAQYQ_0"/>
      <w:r>
        <w:rPr>
          <w:rFonts w:hint="default" w:ascii="Times New Roman" w:hAnsi="Times New Roman" w:eastAsia="宋体" w:cs="Times New Roman"/>
          <w:kern w:val="0"/>
          <w:sz w:val="24"/>
          <w:szCs w:val="24"/>
          <w:lang w:val="en-US" w:eastAsia="zh-CN" w:bidi="ar"/>
        </w:rPr>
        <w:t>供应商负责必须建立、健全劳动安全卫生制度，严格执行国家劳动安全卫生规程和标准，对下属员工进行劳动安全卫生教育，防治劳动过程中的事故，减少职业危害，安全卫生设施必须符合国家规定的标准。供应商必须为劳动者提供符合国家规定的劳动安全卫生条件和必要的劳动防护用品，对从事有职业危害作业的劳动者应当定期进行健康检查。员工在劳动过程中必须严格遵守安全操作规程，员工意外伤害保险由供应商负责，出现任何意外伤害事故责任主体为供应商。</w:t>
      </w:r>
      <w:bookmarkEnd w:id="18"/>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保密工作要求：</w:t>
      </w:r>
      <w:bookmarkStart w:id="19" w:name="物业服务总体性要求_xyai_xqwj_wyxm_BMGZYQ_0"/>
      <w:r>
        <w:rPr>
          <w:rFonts w:hint="default" w:ascii="Times New Roman" w:hAnsi="Times New Roman" w:eastAsia="宋体" w:cs="Times New Roman"/>
          <w:kern w:val="0"/>
          <w:sz w:val="24"/>
          <w:szCs w:val="24"/>
          <w:lang w:val="en-US" w:eastAsia="zh-CN" w:bidi="ar"/>
        </w:rPr>
        <w:t>供应商应遵守采购人保密规定，本项目服务人员应按照采购人有关部门要求签订保密协议，对知悉、获取的采购人任何信息、资料等均有保密义务，不得转告、传送和持有。同时应承担违反保密规定的法律责任与经济赔偿责任。供应商须对本项目服务人员进行经常性保密教育。</w:t>
      </w:r>
      <w:bookmarkEnd w:id="19"/>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零星小修：</w:t>
      </w:r>
      <w:bookmarkStart w:id="20" w:name="物业服务总体性要求_xyai_xqwj_wyxm_LXXX_0"/>
      <w:r>
        <w:rPr>
          <w:rFonts w:hint="default" w:ascii="Times New Roman" w:hAnsi="Times New Roman" w:eastAsia="宋体" w:cs="Times New Roman"/>
          <w:kern w:val="0"/>
          <w:sz w:val="24"/>
          <w:szCs w:val="24"/>
          <w:lang w:val="en-US" w:eastAsia="zh-CN" w:bidi="ar"/>
        </w:rPr>
        <w:t>本项目不涉及</w:t>
      </w:r>
      <w:bookmarkEnd w:id="20"/>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低值易耗品：</w:t>
      </w:r>
      <w:bookmarkStart w:id="21" w:name="物业服务总体性要求_xyai_xqwj_wyxm_DZYHP_0"/>
      <w:r>
        <w:rPr>
          <w:rFonts w:hint="default" w:ascii="Times New Roman" w:hAnsi="Times New Roman" w:eastAsia="宋体" w:cs="Times New Roman"/>
          <w:kern w:val="0"/>
          <w:sz w:val="24"/>
          <w:szCs w:val="24"/>
          <w:lang w:val="en-US" w:eastAsia="zh-CN" w:bidi="ar"/>
        </w:rPr>
        <w:t>工作相关低值易耗品由供应商提供，应符合国家各项安全标准，并提供产品厂家信息、注册商标等资料。</w:t>
      </w:r>
      <w:bookmarkEnd w:id="21"/>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供应商须承担的其他费用：</w:t>
      </w:r>
      <w:bookmarkStart w:id="22" w:name="物业服务总体性要求_xyai_xqwj_wyxm_GYSCDQTFY_0"/>
      <w:r>
        <w:rPr>
          <w:rFonts w:hint="default" w:ascii="Times New Roman" w:hAnsi="Times New Roman" w:eastAsia="宋体" w:cs="Times New Roman"/>
          <w:kern w:val="0"/>
          <w:sz w:val="24"/>
          <w:szCs w:val="24"/>
          <w:lang w:val="en-US" w:eastAsia="zh-CN" w:bidi="ar"/>
        </w:rPr>
        <w:t>1.保安员执勤相关设施设备及装备器材（举办活动，临时性值岗费用）应由供应商全部承担，且包含在本项目的投标报价中。</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保安员住宿场地由采购人提供（供应商不得安排不相关人员及未备案人员留宿，若发现将按照相关考核标准进行考核扣除服务费），但是住宿所需的床、被褥等由供应商自行解决；保安员的一日三餐、饮食等方面由供应商负责（采购人不提供厨房及加工食品用场地）。以上费用应由供应商全部承担，且包含在本项目的投标报价中。</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3.采购人组织大型活动期间如需保安支援，供应商应积极支持。本次报价包含支援保安的费用，按照全年支援50人次的数量计算，计入投标总价，采购人不另行支付费用。</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4.因供应商工作人员工作失误造成的设施设备故障报废等损失、因供应商管理或工作失误受到北京市政府或属地相关部门的罚款以及服务区域内人员或有关单位要求赔偿等供应商原因产生的各种费用。</w:t>
      </w:r>
      <w:bookmarkEnd w:id="22"/>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物业服务设备要求：</w:t>
      </w:r>
      <w:bookmarkStart w:id="23" w:name="物业服务总体性要求_xyai_xqwj_wyxm_WYFWSBYQ_0"/>
      <w:r>
        <w:rPr>
          <w:rFonts w:hint="default" w:ascii="Times New Roman" w:hAnsi="Times New Roman" w:eastAsia="宋体" w:cs="Times New Roman"/>
          <w:kern w:val="0"/>
          <w:sz w:val="24"/>
          <w:szCs w:val="24"/>
          <w:lang w:val="en-US" w:eastAsia="zh-CN" w:bidi="ar"/>
        </w:rPr>
        <w:t>1.供应商需为保安队员配备工作必需的通讯设备（对讲机数量达到2人：1台），应季服装、鞋帽等，确保统一服装、统一装备。</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2.供应商需为保安员配备对讲机、防暴头盔、橡胶棒、钢叉、防护盾牌、防刺背心、防割手套、强光手电等护卫器械，其中门岗和巡逻哨兵配备执法记录仪，可根据需要配备催泪喷射器，并建立使用保管制度。</w:t>
      </w:r>
      <w:bookmarkEnd w:id="23"/>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突发事件应对要求：</w:t>
      </w:r>
      <w:bookmarkStart w:id="24" w:name="物业服务总体性要求_xyai_xqwj_wyxm_TFSJYDYQ_0"/>
      <w:r>
        <w:rPr>
          <w:rFonts w:hint="default" w:ascii="Times New Roman" w:hAnsi="Times New Roman" w:eastAsia="宋体" w:cs="Times New Roman"/>
          <w:kern w:val="0"/>
          <w:sz w:val="24"/>
          <w:szCs w:val="24"/>
          <w:lang w:val="en-US" w:eastAsia="zh-CN" w:bidi="ar"/>
        </w:rPr>
        <w:t>针对自然灾害（地震、洪涝、暴风雨雪等）、水、电、气、暖、设备及安全等方面紧急、突发事件建立应对预案。</w:t>
      </w:r>
      <w:bookmarkEnd w:id="24"/>
    </w:p>
    <w:p>
      <w:pPr>
        <w:pStyle w:val="1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其他：</w:t>
      </w:r>
      <w:bookmarkStart w:id="25" w:name="物业服务总体性要求_xyai_xqwj_wyxm_WYFWZTXYQ_0"/>
      <w:r>
        <w:rPr>
          <w:rFonts w:hint="default" w:ascii="Times New Roman" w:hAnsi="Times New Roman" w:eastAsia="宋体" w:cs="Times New Roman"/>
          <w:kern w:val="0"/>
          <w:sz w:val="24"/>
          <w:szCs w:val="24"/>
          <w:lang w:val="en-US" w:eastAsia="zh-CN" w:bidi="ar"/>
        </w:rPr>
        <w:t>无</w:t>
      </w:r>
      <w:bookmarkEnd w:id="25"/>
    </w:p>
    <w:p>
      <w:pPr>
        <w:pageBreakBefore/>
      </w:pPr>
    </w:p>
    <w:p>
      <w:pPr>
        <w:pStyle w:val="19"/>
        <w:keepNext w:val="0"/>
        <w:keepLines w:val="0"/>
        <w:pageBreakBefore w:val="0"/>
        <w:widowControl w:val="0"/>
        <w:kinsoku/>
        <w:wordWrap/>
        <w:overflowPunct/>
        <w:topLinePunct w:val="0"/>
        <w:autoSpaceDE/>
        <w:autoSpaceDN/>
        <w:bidi w:val="0"/>
        <w:adjustRightInd/>
        <w:snapToGrid/>
        <w:spacing w:before="260" w:after="260" w:line="360" w:lineRule="auto"/>
        <w:ind w:firstLine="481" w:firstLineChars="200"/>
        <w:textAlignment w:val="auto"/>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承接查验服务</w:t>
      </w:r>
      <w:r>
        <w:rPr>
          <w:rFonts w:hint="default" w:ascii="Times New Roman" w:hAnsi="Times New Roman" w:eastAsia="宋体" w:cs="Times New Roman"/>
          <w:b/>
          <w:sz w:val="24"/>
          <w:szCs w:val="24"/>
          <w:lang w:eastAsia="zh-CN"/>
        </w:rPr>
        <w:t>要求</w:t>
      </w:r>
    </w:p>
    <w:p>
      <w:pPr>
        <w:pStyle w:val="19"/>
        <w:keepNext w:val="0"/>
        <w:keepLines w:val="0"/>
        <w:pageBreakBefore w:val="0"/>
        <w:widowControl w:val="0"/>
        <w:kinsoku/>
        <w:wordWrap/>
        <w:overflowPunct/>
        <w:topLinePunct w:val="0"/>
        <w:autoSpaceDE/>
        <w:autoSpaceDN/>
        <w:bidi w:val="0"/>
        <w:adjustRightInd/>
        <w:snapToGrid/>
        <w:spacing w:before="260" w:after="260" w:line="360" w:lineRule="auto"/>
        <w:ind w:firstLine="481" w:firstLineChars="200"/>
        <w:textAlignment w:val="auto"/>
        <w:rPr>
          <w:rFonts w:hint="default" w:ascii="Times New Roman" w:hAnsi="Times New Roman" w:eastAsia="宋体" w:cs="Times New Roman"/>
          <w:b/>
          <w:sz w:val="24"/>
          <w:szCs w:val="24"/>
          <w:lang w:eastAsia="zh-CN"/>
        </w:rPr>
      </w:pPr>
      <w:r>
        <w:rPr>
          <w:rFonts w:hint="eastAsia" w:ascii="Times New Roman" w:hAnsi="Times New Roman" w:eastAsia="宋体" w:cs="Times New Roman"/>
          <w:b/>
          <w:sz w:val="24"/>
          <w:szCs w:val="24"/>
          <w:lang w:eastAsia="zh-CN"/>
        </w:rPr>
        <w:t>本项目不涉及</w:t>
      </w:r>
    </w:p>
    <w:p>
      <w:pPr>
        <w:pageBreakBefore/>
      </w:pPr>
    </w:p>
    <w:p>
      <w:pPr>
        <w:pStyle w:val="22"/>
        <w:keepNext w:val="0"/>
        <w:keepLines w:val="0"/>
        <w:pageBreakBefore w:val="0"/>
        <w:widowControl w:val="0"/>
        <w:kinsoku/>
        <w:wordWrap/>
        <w:overflowPunct/>
        <w:topLinePunct w:val="0"/>
        <w:autoSpaceDE/>
        <w:autoSpaceDN/>
        <w:bidi w:val="0"/>
        <w:adjustRightInd/>
        <w:snapToGrid/>
        <w:spacing w:before="260" w:after="260" w:line="360" w:lineRule="auto"/>
        <w:ind w:firstLine="481"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en-US" w:eastAsia="zh-CN"/>
        </w:rPr>
        <w:t xml:space="preserve"> </w:t>
      </w:r>
      <w:r>
        <w:rPr>
          <w:rFonts w:hint="default" w:ascii="Times New Roman" w:hAnsi="Times New Roman" w:eastAsia="宋体" w:cs="Times New Roman"/>
          <w:b/>
          <w:sz w:val="24"/>
          <w:szCs w:val="24"/>
        </w:rPr>
        <w:t>内部秩序（保安）服务</w:t>
      </w:r>
    </w:p>
    <w:p>
      <w:pPr>
        <w:pStyle w:val="22"/>
        <w:snapToGrid w:val="0"/>
        <w:spacing w:line="360" w:lineRule="auto"/>
        <w:ind w:right="0" w:firstLine="480" w:firstLineChars="200"/>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kern w:val="0"/>
          <w:sz w:val="24"/>
          <w:szCs w:val="24"/>
          <w:lang w:val="en-US" w:eastAsia="zh-CN"/>
        </w:rPr>
        <w:t>1</w:t>
      </w:r>
      <w:r>
        <w:rPr>
          <w:rFonts w:hint="default" w:ascii="Times New Roman" w:hAnsi="Times New Roman" w:cs="Times New Roman"/>
          <w:b w:val="0"/>
          <w:bCs w:val="0"/>
          <w:spacing w:val="0"/>
          <w:kern w:val="0"/>
          <w:sz w:val="21"/>
          <w:szCs w:val="21"/>
          <w:lang w:val="en-US" w:eastAsia="zh-CN"/>
        </w:rPr>
        <w:t>.</w:t>
      </w:r>
      <w:r>
        <w:rPr>
          <w:rFonts w:hint="default" w:ascii="Times New Roman" w:hAnsi="Times New Roman" w:eastAsia="宋体" w:cs="Times New Roman"/>
          <w:b w:val="0"/>
          <w:bCs w:val="0"/>
          <w:spacing w:val="0"/>
          <w:kern w:val="0"/>
          <w:sz w:val="21"/>
          <w:szCs w:val="21"/>
          <w:lang w:eastAsia="zh-CN"/>
        </w:rPr>
        <w:t>项目管理要求</w:t>
      </w:r>
    </w:p>
    <w:p>
      <w:pPr>
        <w:pStyle w:val="22"/>
        <w:snapToGrid w:val="0"/>
        <w:spacing w:line="360" w:lineRule="auto"/>
        <w:ind w:right="-15" w:firstLine="420" w:firstLineChars="200"/>
        <w:rPr>
          <w:rFonts w:ascii="Times New Roman" w:hAnsi="Times New Roman" w:eastAsia="宋体" w:cs="Times New Roman"/>
          <w:bCs w:val="0"/>
          <w:kern w:val="0"/>
          <w:sz w:val="21"/>
          <w:szCs w:val="21"/>
          <w:lang w:eastAsia="zh-CN"/>
        </w:rPr>
      </w:pPr>
      <w:r>
        <w:rPr>
          <w:rFonts w:hint="default" w:ascii="Times New Roman" w:hAnsi="Times New Roman" w:eastAsia="宋体" w:cs="Times New Roman"/>
          <w:bCs w:val="0"/>
          <w:kern w:val="0"/>
          <w:sz w:val="21"/>
          <w:szCs w:val="21"/>
          <w:lang w:eastAsia="zh-CN"/>
        </w:rPr>
        <w:t>（1）质量目标要求</w:t>
      </w:r>
      <w:r>
        <w:rPr>
          <w:rFonts w:hint="default" w:ascii="Times New Roman" w:hAnsi="Times New Roman" w:eastAsia="宋体" w:cs="Times New Roman"/>
          <w:kern w:val="0"/>
          <w:sz w:val="21"/>
          <w:szCs w:val="21"/>
          <w:lang w:eastAsia="zh-CN"/>
        </w:rPr>
        <w:t xml:space="preserve"> ①依托行业标准，根据</w:t>
      </w:r>
      <w:r>
        <w:rPr>
          <w:rFonts w:hint="default" w:ascii="Times New Roman" w:hAnsi="Times New Roman" w:eastAsia="宋体" w:cs="Times New Roman"/>
          <w:kern w:val="0"/>
          <w:sz w:val="21"/>
          <w:szCs w:val="21"/>
          <w:lang w:val="en-US" w:eastAsia="zh-CN"/>
        </w:rPr>
        <w:t>采购人</w:t>
      </w:r>
      <w:r>
        <w:rPr>
          <w:rFonts w:hint="default" w:ascii="Times New Roman" w:hAnsi="Times New Roman" w:eastAsia="宋体" w:cs="Times New Roman"/>
          <w:kern w:val="0"/>
          <w:sz w:val="21"/>
          <w:szCs w:val="21"/>
          <w:lang w:eastAsia="zh-CN"/>
        </w:rPr>
        <w:t>管理规定与服务要求，制订切实可行的</w:t>
      </w:r>
      <w:r>
        <w:rPr>
          <w:rFonts w:hint="default" w:ascii="Times New Roman" w:hAnsi="Times New Roman" w:eastAsia="宋体" w:cs="Times New Roman"/>
          <w:kern w:val="0"/>
          <w:sz w:val="21"/>
          <w:szCs w:val="21"/>
          <w:lang w:val="en-US" w:eastAsia="zh-CN"/>
        </w:rPr>
        <w:t>采购人</w:t>
      </w:r>
      <w:r>
        <w:rPr>
          <w:rFonts w:hint="default" w:ascii="Times New Roman" w:hAnsi="Times New Roman" w:eastAsia="宋体" w:cs="Times New Roman"/>
          <w:kern w:val="0"/>
          <w:sz w:val="21"/>
          <w:szCs w:val="21"/>
          <w:lang w:eastAsia="zh-CN"/>
        </w:rPr>
        <w:t>保安工作制度、服务整体方案和应急预案，突发事件反应迅速，预案处置有力；②依法办事，文明值勤，严格管理，保障</w:t>
      </w:r>
      <w:r>
        <w:rPr>
          <w:rFonts w:hint="default" w:ascii="Times New Roman" w:hAnsi="Times New Roman" w:eastAsia="宋体" w:cs="Times New Roman"/>
          <w:kern w:val="0"/>
          <w:sz w:val="21"/>
          <w:szCs w:val="21"/>
          <w:lang w:val="en-US" w:eastAsia="zh-CN"/>
        </w:rPr>
        <w:t>采购人</w:t>
      </w:r>
      <w:r>
        <w:rPr>
          <w:rFonts w:hint="default" w:ascii="Times New Roman" w:hAnsi="Times New Roman" w:eastAsia="宋体" w:cs="Times New Roman"/>
          <w:kern w:val="0"/>
          <w:sz w:val="21"/>
          <w:szCs w:val="21"/>
          <w:lang w:eastAsia="zh-CN"/>
        </w:rPr>
        <w:t>财产和教职工、儿童及所有入园人员的人身不受侵害，维护正常的教育培训、游艺活动、生活和</w:t>
      </w:r>
      <w:r>
        <w:rPr>
          <w:rFonts w:ascii="Times New Roman" w:hAnsi="Times New Roman" w:eastAsia="宋体" w:cs="Times New Roman"/>
          <w:kern w:val="0"/>
          <w:sz w:val="21"/>
          <w:szCs w:val="21"/>
          <w:lang w:eastAsia="zh-CN"/>
        </w:rPr>
        <w:t>工作</w:t>
      </w:r>
      <w:r>
        <w:rPr>
          <w:rFonts w:hint="default" w:ascii="Times New Roman" w:hAnsi="Times New Roman" w:eastAsia="宋体" w:cs="Times New Roman"/>
          <w:kern w:val="0"/>
          <w:sz w:val="21"/>
          <w:szCs w:val="21"/>
          <w:lang w:eastAsia="zh-CN"/>
        </w:rPr>
        <w:t>秩序； ③全年无责任事故和责任案件发生，全体职工有安全感，对保安服务满意率在80%以上。</w:t>
      </w:r>
    </w:p>
    <w:p>
      <w:pPr>
        <w:pStyle w:val="22"/>
        <w:snapToGrid w:val="0"/>
        <w:spacing w:line="360" w:lineRule="auto"/>
        <w:ind w:right="-15" w:firstLine="420" w:firstLineChars="200"/>
        <w:rPr>
          <w:rFonts w:ascii="Times New Roman" w:hAnsi="Times New Roman" w:eastAsia="宋体" w:cs="Times New Roman"/>
          <w:kern w:val="0"/>
          <w:sz w:val="21"/>
          <w:szCs w:val="21"/>
          <w:lang w:eastAsia="zh-CN"/>
        </w:rPr>
      </w:pPr>
      <w:r>
        <w:rPr>
          <w:rFonts w:hint="default" w:ascii="Times New Roman" w:hAnsi="Times New Roman" w:eastAsia="宋体" w:cs="Times New Roman"/>
          <w:bCs w:val="0"/>
          <w:kern w:val="0"/>
          <w:sz w:val="21"/>
          <w:szCs w:val="21"/>
          <w:lang w:eastAsia="zh-CN"/>
        </w:rPr>
        <w:t>（2）服务要求</w:t>
      </w:r>
      <w:r>
        <w:rPr>
          <w:rFonts w:hint="default" w:ascii="Times New Roman" w:hAnsi="Times New Roman" w:eastAsia="宋体" w:cs="Times New Roman"/>
          <w:kern w:val="0"/>
          <w:sz w:val="21"/>
          <w:szCs w:val="21"/>
          <w:lang w:eastAsia="zh-CN"/>
        </w:rPr>
        <w:t>①树立“服务第一，业主至上”的思想，切实维护</w:t>
      </w:r>
      <w:r>
        <w:rPr>
          <w:rFonts w:hint="default" w:ascii="Times New Roman" w:hAnsi="Times New Roman" w:eastAsia="宋体" w:cs="Times New Roman"/>
          <w:kern w:val="0"/>
          <w:sz w:val="21"/>
          <w:szCs w:val="21"/>
          <w:lang w:val="en-US" w:eastAsia="zh-CN"/>
        </w:rPr>
        <w:t>采购人</w:t>
      </w:r>
      <w:r>
        <w:rPr>
          <w:rFonts w:hint="default" w:ascii="Times New Roman" w:hAnsi="Times New Roman" w:eastAsia="宋体" w:cs="Times New Roman"/>
          <w:kern w:val="0"/>
          <w:sz w:val="21"/>
          <w:szCs w:val="21"/>
          <w:lang w:eastAsia="zh-CN"/>
        </w:rPr>
        <w:t>与全体教职工的人身和财产安全；②管理坚持原则、缜密严谨；服务以人为本、主动热情；处理问题高度警惕、有理有节； ③上岗人员仪表整洁，业务操作规范，礼貌待人，保持岗位卫生整洁；④依法办事，文明执勤，不与任何人员发生争吵，杜绝保安员与入园人员发生冲突，禁止保安出手伤及入园人员人身安全，做到打不还手、骂不还口；⑤对于服务对象要有求必应，有险情必出。</w:t>
      </w:r>
    </w:p>
    <w:p>
      <w:pPr>
        <w:pStyle w:val="22"/>
        <w:snapToGrid w:val="0"/>
        <w:spacing w:line="360" w:lineRule="auto"/>
        <w:ind w:right="-15" w:firstLine="420" w:firstLineChars="200"/>
        <w:rPr>
          <w:rFonts w:ascii="Times New Roman" w:hAnsi="Times New Roman" w:eastAsia="宋体" w:cs="Times New Roman"/>
          <w:kern w:val="0"/>
          <w:sz w:val="21"/>
          <w:szCs w:val="21"/>
          <w:lang w:eastAsia="zh-CN"/>
        </w:rPr>
      </w:pPr>
      <w:r>
        <w:rPr>
          <w:rFonts w:hint="default" w:ascii="Times New Roman" w:hAnsi="Times New Roman" w:eastAsia="宋体" w:cs="Times New Roman"/>
          <w:bCs w:val="0"/>
          <w:kern w:val="0"/>
          <w:sz w:val="21"/>
          <w:szCs w:val="21"/>
          <w:lang w:eastAsia="zh-CN"/>
        </w:rPr>
        <w:t>（</w:t>
      </w:r>
      <w:r>
        <w:rPr>
          <w:rFonts w:hint="default" w:ascii="Times New Roman" w:hAnsi="Times New Roman" w:eastAsia="宋体" w:cs="Times New Roman"/>
          <w:bCs w:val="0"/>
          <w:kern w:val="0"/>
          <w:sz w:val="21"/>
          <w:szCs w:val="21"/>
          <w:lang w:val="en-US" w:eastAsia="zh-CN"/>
        </w:rPr>
        <w:t>3</w:t>
      </w:r>
      <w:r>
        <w:rPr>
          <w:rFonts w:hint="default" w:ascii="Times New Roman" w:hAnsi="Times New Roman" w:eastAsia="宋体" w:cs="Times New Roman"/>
          <w:bCs w:val="0"/>
          <w:kern w:val="0"/>
          <w:sz w:val="21"/>
          <w:szCs w:val="21"/>
          <w:lang w:eastAsia="zh-CN"/>
        </w:rPr>
        <w:t>）工作衔接要求</w:t>
      </w:r>
      <w:r>
        <w:rPr>
          <w:rFonts w:hint="default" w:ascii="Times New Roman" w:hAnsi="Times New Roman" w:eastAsia="宋体" w:cs="Times New Roman"/>
          <w:kern w:val="0"/>
          <w:sz w:val="21"/>
          <w:szCs w:val="21"/>
          <w:lang w:eastAsia="zh-CN"/>
        </w:rPr>
        <w:t>①根据行业服务标准与</w:t>
      </w:r>
      <w:r>
        <w:rPr>
          <w:rFonts w:hint="default" w:ascii="Times New Roman" w:hAnsi="Times New Roman" w:eastAsia="宋体" w:cs="Times New Roman"/>
          <w:kern w:val="0"/>
          <w:sz w:val="21"/>
          <w:szCs w:val="21"/>
          <w:lang w:val="en-US" w:eastAsia="zh-CN"/>
        </w:rPr>
        <w:t>采购人</w:t>
      </w:r>
      <w:r>
        <w:rPr>
          <w:rFonts w:hint="default" w:ascii="Times New Roman" w:hAnsi="Times New Roman" w:eastAsia="宋体" w:cs="Times New Roman"/>
          <w:kern w:val="0"/>
          <w:sz w:val="21"/>
          <w:szCs w:val="21"/>
          <w:lang w:eastAsia="zh-CN"/>
        </w:rPr>
        <w:t>规定要求，落实</w:t>
      </w:r>
      <w:r>
        <w:rPr>
          <w:rFonts w:hint="default" w:ascii="Times New Roman" w:hAnsi="Times New Roman" w:eastAsia="宋体" w:cs="Times New Roman"/>
          <w:kern w:val="0"/>
          <w:sz w:val="21"/>
          <w:szCs w:val="21"/>
          <w:lang w:val="en-US" w:eastAsia="zh-CN"/>
        </w:rPr>
        <w:t>采购人</w:t>
      </w:r>
      <w:r>
        <w:rPr>
          <w:rFonts w:hint="default" w:ascii="Times New Roman" w:hAnsi="Times New Roman" w:eastAsia="宋体" w:cs="Times New Roman"/>
          <w:kern w:val="0"/>
          <w:sz w:val="21"/>
          <w:szCs w:val="21"/>
          <w:lang w:eastAsia="zh-CN"/>
        </w:rPr>
        <w:t>安全保卫整体方案，并结合</w:t>
      </w:r>
      <w:r>
        <w:rPr>
          <w:rFonts w:hint="default" w:ascii="Times New Roman" w:hAnsi="Times New Roman" w:eastAsia="宋体" w:cs="Times New Roman"/>
          <w:kern w:val="0"/>
          <w:sz w:val="21"/>
          <w:szCs w:val="21"/>
          <w:lang w:val="en-US" w:eastAsia="zh-CN"/>
        </w:rPr>
        <w:t>采购人</w:t>
      </w:r>
      <w:r>
        <w:rPr>
          <w:rFonts w:hint="default" w:ascii="Times New Roman" w:hAnsi="Times New Roman" w:eastAsia="宋体" w:cs="Times New Roman"/>
          <w:kern w:val="0"/>
          <w:sz w:val="21"/>
          <w:szCs w:val="21"/>
          <w:lang w:eastAsia="zh-CN"/>
        </w:rPr>
        <w:t>变化实际在实践中不断完善；②保安服务队长需与</w:t>
      </w:r>
      <w:r>
        <w:rPr>
          <w:rFonts w:hint="default" w:ascii="Times New Roman" w:hAnsi="Times New Roman" w:eastAsia="宋体" w:cs="Times New Roman"/>
          <w:kern w:val="0"/>
          <w:sz w:val="21"/>
          <w:szCs w:val="21"/>
          <w:lang w:val="en-US" w:eastAsia="zh-CN"/>
        </w:rPr>
        <w:t>采购人</w:t>
      </w:r>
      <w:r>
        <w:rPr>
          <w:rFonts w:hint="default" w:ascii="Times New Roman" w:hAnsi="Times New Roman" w:eastAsia="宋体" w:cs="Times New Roman"/>
          <w:kern w:val="0"/>
          <w:sz w:val="21"/>
          <w:szCs w:val="21"/>
          <w:lang w:eastAsia="zh-CN"/>
        </w:rPr>
        <w:t>后勤保卫处保持必要的工作交流，每天必须向</w:t>
      </w:r>
      <w:r>
        <w:rPr>
          <w:rFonts w:hint="default" w:ascii="Times New Roman" w:hAnsi="Times New Roman" w:eastAsia="宋体" w:cs="Times New Roman"/>
          <w:kern w:val="0"/>
          <w:sz w:val="21"/>
          <w:szCs w:val="21"/>
          <w:lang w:val="en-US" w:eastAsia="zh-CN"/>
        </w:rPr>
        <w:t>采购人</w:t>
      </w:r>
      <w:r>
        <w:rPr>
          <w:rFonts w:hint="default" w:ascii="Times New Roman" w:hAnsi="Times New Roman" w:eastAsia="宋体" w:cs="Times New Roman"/>
          <w:kern w:val="0"/>
          <w:sz w:val="21"/>
          <w:szCs w:val="21"/>
          <w:lang w:eastAsia="zh-CN"/>
        </w:rPr>
        <w:t>保卫科口头汇报工作，每星期一次向后勤保卫处书面汇报所承担的保安工作开展情况及信息反馈，重大情况须及时报告；③做好详细的执勤记录，原始台帐保存完好，以备</w:t>
      </w:r>
      <w:r>
        <w:rPr>
          <w:rFonts w:hint="default" w:ascii="Times New Roman" w:hAnsi="Times New Roman" w:eastAsia="宋体" w:cs="Times New Roman"/>
          <w:kern w:val="0"/>
          <w:sz w:val="21"/>
          <w:szCs w:val="21"/>
          <w:lang w:val="en-US" w:eastAsia="zh-CN"/>
        </w:rPr>
        <w:t>采购人</w:t>
      </w:r>
      <w:r>
        <w:rPr>
          <w:rFonts w:hint="default" w:ascii="Times New Roman" w:hAnsi="Times New Roman" w:eastAsia="宋体" w:cs="Times New Roman"/>
          <w:kern w:val="0"/>
          <w:sz w:val="21"/>
          <w:szCs w:val="21"/>
          <w:lang w:eastAsia="zh-CN"/>
        </w:rPr>
        <w:t>核查；④协同</w:t>
      </w:r>
      <w:r>
        <w:rPr>
          <w:rFonts w:hint="default" w:ascii="Times New Roman" w:hAnsi="Times New Roman" w:eastAsia="宋体" w:cs="Times New Roman"/>
          <w:kern w:val="0"/>
          <w:sz w:val="21"/>
          <w:szCs w:val="21"/>
          <w:lang w:val="en-US" w:eastAsia="zh-CN"/>
        </w:rPr>
        <w:t>采购人</w:t>
      </w:r>
      <w:r>
        <w:rPr>
          <w:rFonts w:hint="default" w:ascii="Times New Roman" w:hAnsi="Times New Roman" w:eastAsia="宋体" w:cs="Times New Roman"/>
          <w:kern w:val="0"/>
          <w:sz w:val="21"/>
          <w:szCs w:val="21"/>
          <w:lang w:eastAsia="zh-CN"/>
        </w:rPr>
        <w:t>后勤保卫部门做好消防、治安防范工作，形成群防群治体系。</w:t>
      </w:r>
    </w:p>
    <w:p>
      <w:pPr>
        <w:pStyle w:val="22"/>
        <w:snapToGrid w:val="0"/>
        <w:spacing w:line="360" w:lineRule="auto"/>
        <w:ind w:right="-15" w:firstLine="420" w:firstLineChars="200"/>
        <w:rPr>
          <w:rFonts w:hint="default" w:ascii="Times New Roman" w:hAnsi="Times New Roman" w:eastAsia="宋体" w:cs="Times New Roman"/>
          <w:b w:val="0"/>
          <w:bCs w:val="0"/>
          <w:spacing w:val="0"/>
          <w:kern w:val="0"/>
          <w:sz w:val="21"/>
          <w:szCs w:val="21"/>
          <w:lang w:val="en-US" w:eastAsia="zh-CN"/>
        </w:rPr>
      </w:pPr>
      <w:r>
        <w:rPr>
          <w:rFonts w:hint="default" w:ascii="Times New Roman" w:hAnsi="Times New Roman" w:eastAsia="宋体" w:cs="Times New Roman"/>
          <w:bCs w:val="0"/>
          <w:spacing w:val="0"/>
          <w:kern w:val="0"/>
          <w:sz w:val="21"/>
          <w:szCs w:val="21"/>
          <w:lang w:val="en-US" w:eastAsia="zh-CN"/>
        </w:rPr>
        <w:t>（</w:t>
      </w:r>
      <w:r>
        <w:rPr>
          <w:rFonts w:hint="eastAsia" w:ascii="Times New Roman" w:hAnsi="Times New Roman" w:cs="Times New Roman"/>
          <w:bCs w:val="0"/>
          <w:spacing w:val="0"/>
          <w:kern w:val="0"/>
          <w:sz w:val="21"/>
          <w:szCs w:val="21"/>
          <w:lang w:val="en-US" w:eastAsia="zh-CN"/>
        </w:rPr>
        <w:t>4</w:t>
      </w:r>
      <w:r>
        <w:rPr>
          <w:rFonts w:hint="default" w:ascii="Times New Roman" w:hAnsi="Times New Roman" w:eastAsia="宋体" w:cs="Times New Roman"/>
          <w:bCs w:val="0"/>
          <w:spacing w:val="0"/>
          <w:kern w:val="0"/>
          <w:sz w:val="21"/>
          <w:szCs w:val="21"/>
          <w:lang w:val="en-US" w:eastAsia="zh-CN"/>
        </w:rPr>
        <w:t>）</w:t>
      </w:r>
      <w:r>
        <w:rPr>
          <w:rFonts w:hint="default" w:ascii="Times New Roman" w:hAnsi="Times New Roman" w:eastAsia="宋体" w:cs="Times New Roman"/>
          <w:bCs w:val="0"/>
          <w:spacing w:val="0"/>
          <w:kern w:val="0"/>
          <w:sz w:val="21"/>
          <w:szCs w:val="21"/>
          <w:lang w:eastAsia="zh-CN"/>
        </w:rPr>
        <w:t>目前中心正在逐步导入智慧化运营手段、推广智慧化运营平台，包括智慧水电暖、智慧安防等，供应商应具备智慧化运营的人员与能力，如因供应商原因导致中心智慧平台软硬件故障，供应商应无偿修复。</w:t>
      </w:r>
    </w:p>
    <w:p>
      <w:pPr>
        <w:pStyle w:val="22"/>
        <w:snapToGrid w:val="0"/>
        <w:spacing w:line="360" w:lineRule="auto"/>
        <w:ind w:right="-15" w:firstLine="420"/>
        <w:rPr>
          <w:rFonts w:hint="default" w:ascii="Times New Roman" w:hAnsi="Times New Roman" w:eastAsia="宋体" w:cs="Times New Roman"/>
          <w:b w:val="0"/>
          <w:bCs w:val="0"/>
          <w:kern w:val="0"/>
          <w:sz w:val="21"/>
          <w:szCs w:val="21"/>
          <w:lang w:eastAsia="zh-CN"/>
        </w:rPr>
      </w:pPr>
      <w:r>
        <w:rPr>
          <w:rFonts w:hint="eastAsia" w:ascii="Times New Roman" w:hAnsi="Times New Roman" w:eastAsia="宋体" w:cs="Times New Roman"/>
          <w:b w:val="0"/>
          <w:bCs w:val="0"/>
          <w:spacing w:val="0"/>
          <w:kern w:val="0"/>
          <w:sz w:val="21"/>
          <w:szCs w:val="21"/>
          <w:lang w:val="en-US" w:eastAsia="zh-CN"/>
        </w:rPr>
        <w:t>2</w:t>
      </w:r>
      <w:r>
        <w:rPr>
          <w:rFonts w:hint="default" w:ascii="Times New Roman" w:hAnsi="Times New Roman" w:eastAsia="宋体" w:cs="Times New Roman"/>
          <w:b w:val="0"/>
          <w:bCs w:val="0"/>
          <w:spacing w:val="0"/>
          <w:kern w:val="0"/>
          <w:sz w:val="21"/>
          <w:szCs w:val="21"/>
          <w:lang w:val="en-US" w:eastAsia="zh-CN"/>
        </w:rPr>
        <w:t>.</w:t>
      </w:r>
      <w:r>
        <w:rPr>
          <w:rFonts w:hint="default" w:ascii="Times New Roman" w:hAnsi="Times New Roman" w:eastAsia="宋体" w:cs="Times New Roman"/>
          <w:b w:val="0"/>
          <w:bCs w:val="0"/>
          <w:spacing w:val="0"/>
          <w:kern w:val="0"/>
          <w:sz w:val="21"/>
          <w:szCs w:val="21"/>
          <w:lang w:eastAsia="zh-CN"/>
        </w:rPr>
        <w:t>保安服务的主要职责</w:t>
      </w:r>
    </w:p>
    <w:p>
      <w:pPr>
        <w:pStyle w:val="22"/>
        <w:snapToGrid w:val="0"/>
        <w:spacing w:line="360" w:lineRule="auto"/>
        <w:ind w:right="-15" w:firstLine="420" w:firstLineChars="200"/>
        <w:rPr>
          <w:rFonts w:hint="default" w:ascii="Times New Roman" w:hAnsi="Times New Roman" w:eastAsia="宋体" w:cs="Times New Roman"/>
          <w:bCs w:val="0"/>
          <w:kern w:val="0"/>
          <w:sz w:val="21"/>
          <w:szCs w:val="21"/>
          <w:lang w:eastAsia="zh-CN"/>
        </w:rPr>
      </w:pPr>
      <w:r>
        <w:rPr>
          <w:rFonts w:hint="default" w:ascii="Times New Roman" w:hAnsi="Times New Roman" w:eastAsia="宋体" w:cs="Times New Roman"/>
          <w:bCs w:val="0"/>
          <w:spacing w:val="0"/>
          <w:kern w:val="0"/>
          <w:sz w:val="21"/>
          <w:szCs w:val="21"/>
          <w:lang w:eastAsia="zh-CN"/>
        </w:rPr>
        <w:t>（1）执行巡逻、门卫、守护等保安服务任务，服从采购人后勤保卫处的管理和领导，认真落实采购人各项安全管理规定。</w:t>
      </w:r>
    </w:p>
    <w:p>
      <w:pPr>
        <w:pStyle w:val="22"/>
        <w:snapToGrid w:val="0"/>
        <w:spacing w:line="360" w:lineRule="auto"/>
        <w:ind w:right="-15" w:firstLine="420" w:firstLineChars="200"/>
        <w:rPr>
          <w:rFonts w:hint="default" w:ascii="Times New Roman" w:hAnsi="Times New Roman" w:eastAsia="宋体" w:cs="Times New Roman"/>
          <w:bCs w:val="0"/>
          <w:spacing w:val="0"/>
          <w:kern w:val="0"/>
          <w:sz w:val="21"/>
          <w:szCs w:val="21"/>
          <w:lang w:eastAsia="zh-CN"/>
        </w:rPr>
      </w:pPr>
      <w:r>
        <w:rPr>
          <w:rFonts w:hint="default" w:ascii="Times New Roman" w:hAnsi="Times New Roman" w:eastAsia="宋体" w:cs="Times New Roman"/>
          <w:bCs w:val="0"/>
          <w:spacing w:val="0"/>
          <w:kern w:val="0"/>
          <w:sz w:val="21"/>
          <w:szCs w:val="21"/>
          <w:lang w:eastAsia="zh-CN"/>
        </w:rPr>
        <w:t>（2）重大活动保障、视频监控值守、教学场所内部安保、应急值班、巡逻服务、门卫执勤、消防中控室值班、微型消防站、应急情况处置、停车管理，提供全方位保障。结合工作实际，适时做出岗位调整，完善各岗位职责；组织开展保安业务培训和预案演练，制订重大活动的安全保卫方案，组织指挥保安队员做好中心重大活动的安全保卫与秩序保障工作。</w:t>
      </w:r>
    </w:p>
    <w:p>
      <w:pPr>
        <w:pStyle w:val="22"/>
        <w:snapToGrid w:val="0"/>
        <w:spacing w:line="360" w:lineRule="auto"/>
        <w:ind w:right="-15" w:firstLine="420" w:firstLineChars="200"/>
        <w:rPr>
          <w:rFonts w:hint="default" w:ascii="Times New Roman" w:hAnsi="Times New Roman" w:eastAsia="宋体" w:cs="Times New Roman"/>
          <w:bCs w:val="0"/>
          <w:color w:val="auto"/>
          <w:spacing w:val="0"/>
          <w:kern w:val="0"/>
          <w:sz w:val="21"/>
          <w:szCs w:val="21"/>
          <w:highlight w:val="none"/>
          <w:lang w:eastAsia="zh-CN"/>
        </w:rPr>
      </w:pPr>
      <w:bookmarkStart w:id="29" w:name="_GoBack"/>
      <w:r>
        <w:rPr>
          <w:rFonts w:hint="default" w:ascii="Times New Roman" w:hAnsi="Times New Roman" w:eastAsia="宋体" w:cs="Times New Roman"/>
          <w:bCs w:val="0"/>
          <w:color w:val="auto"/>
          <w:spacing w:val="0"/>
          <w:kern w:val="0"/>
          <w:sz w:val="21"/>
          <w:szCs w:val="21"/>
          <w:highlight w:val="none"/>
          <w:lang w:eastAsia="zh-CN"/>
        </w:rPr>
        <w:t>①门岗：负责中心东南、西、西南门安保执勤。东南门24小时开放，西门、西南门早6:30至晚21:30开放。执勤人员需坚守岗位、认真履职、着装规范、文明执勤、统筹指挥，维护中心良好形象。严格执行人员和车辆出入登记制度，禁止无关人员进入，对出入物品进行严格检查，防止财物流失及违禁物品流入。</w:t>
      </w:r>
    </w:p>
    <w:p>
      <w:pPr>
        <w:pStyle w:val="22"/>
        <w:snapToGrid w:val="0"/>
        <w:spacing w:line="360" w:lineRule="auto"/>
        <w:ind w:right="-15" w:firstLine="420" w:firstLineChars="200"/>
        <w:rPr>
          <w:rFonts w:hint="default" w:ascii="Times New Roman" w:hAnsi="Times New Roman" w:eastAsia="宋体" w:cs="Times New Roman"/>
          <w:bCs w:val="0"/>
          <w:color w:val="auto"/>
          <w:spacing w:val="0"/>
          <w:kern w:val="0"/>
          <w:sz w:val="21"/>
          <w:szCs w:val="21"/>
          <w:highlight w:val="none"/>
          <w:lang w:eastAsia="zh-CN"/>
        </w:rPr>
      </w:pPr>
      <w:r>
        <w:rPr>
          <w:rFonts w:hint="default" w:ascii="Times New Roman" w:hAnsi="Times New Roman" w:eastAsia="宋体" w:cs="Times New Roman"/>
          <w:bCs w:val="0"/>
          <w:color w:val="auto"/>
          <w:spacing w:val="0"/>
          <w:kern w:val="0"/>
          <w:sz w:val="21"/>
          <w:szCs w:val="21"/>
          <w:highlight w:val="none"/>
          <w:lang w:eastAsia="zh-CN"/>
        </w:rPr>
        <w:t>②巡逻岗：熟悉园区内环境，16小时对重点区域及要害部位进行全面巡查，排查并消除安全隐患，预防火灾、盗窃等事故及违法犯罪行为；遇突发事件须迅速上报并协助处置，保护现场、维持秩序；严格执行巡逻记录制度，规范管理停车秩序，包括引导车辆停放、维护交通顺畅、处理违规行为；熟知区域环境、应急流程及设备操作，保持与监控室实时联动；灵活应对突发状况，依法制止违法犯罪行为，妥善处理火灾爆炸等事故，服从调度并落实应急预案演练，完成交办的其他安全保障任务。</w:t>
      </w:r>
    </w:p>
    <w:p>
      <w:pPr>
        <w:pStyle w:val="22"/>
        <w:snapToGrid w:val="0"/>
        <w:spacing w:line="360" w:lineRule="auto"/>
        <w:ind w:right="-15" w:firstLine="420" w:firstLineChars="200"/>
        <w:rPr>
          <w:rFonts w:hint="default" w:ascii="Times New Roman" w:hAnsi="Times New Roman" w:eastAsia="宋体" w:cs="Times New Roman"/>
          <w:bCs w:val="0"/>
          <w:color w:val="auto"/>
          <w:spacing w:val="0"/>
          <w:kern w:val="0"/>
          <w:sz w:val="21"/>
          <w:szCs w:val="21"/>
          <w:highlight w:val="none"/>
          <w:lang w:eastAsia="zh-CN"/>
        </w:rPr>
      </w:pPr>
      <w:r>
        <w:rPr>
          <w:rFonts w:hint="default" w:ascii="Times New Roman" w:hAnsi="Times New Roman" w:eastAsia="宋体" w:cs="Times New Roman"/>
          <w:bCs w:val="0"/>
          <w:color w:val="auto"/>
          <w:spacing w:val="0"/>
          <w:kern w:val="0"/>
          <w:sz w:val="21"/>
          <w:szCs w:val="21"/>
          <w:highlight w:val="none"/>
          <w:lang w:eastAsia="zh-CN"/>
        </w:rPr>
        <w:t>③监控室：承担中控室执勤任务。值班人员要求持有相应国家执业资格证书上岗（现行要求：持有中级-建（构）筑物消防员或消防设施操作员（国家职业资格四级）证书），24小时监控设备运行状态，按流程处理报警信息。严格按照《建筑消防设施的维护管理》（GB25201-2021）等相关国家标准和规范，检查自动消防设施、联动控制设备运行情况，确保其处于正常工作状态，并认真做好消防控制室的火警、故障和值班记录。</w:t>
      </w:r>
    </w:p>
    <w:p>
      <w:pPr>
        <w:pStyle w:val="22"/>
        <w:snapToGrid w:val="0"/>
        <w:spacing w:line="360" w:lineRule="auto"/>
        <w:ind w:right="-15" w:firstLine="420" w:firstLineChars="200"/>
        <w:rPr>
          <w:rFonts w:hint="default" w:ascii="Times New Roman" w:hAnsi="Times New Roman" w:eastAsia="宋体" w:cs="Times New Roman"/>
          <w:bCs w:val="0"/>
          <w:color w:val="auto"/>
          <w:spacing w:val="0"/>
          <w:kern w:val="0"/>
          <w:sz w:val="21"/>
          <w:szCs w:val="21"/>
          <w:highlight w:val="none"/>
          <w:lang w:eastAsia="zh-CN"/>
        </w:rPr>
      </w:pPr>
      <w:r>
        <w:rPr>
          <w:rFonts w:hint="default" w:ascii="Times New Roman" w:hAnsi="Times New Roman" w:eastAsia="宋体" w:cs="Times New Roman"/>
          <w:bCs w:val="0"/>
          <w:color w:val="auto"/>
          <w:spacing w:val="0"/>
          <w:kern w:val="0"/>
          <w:sz w:val="21"/>
          <w:szCs w:val="21"/>
          <w:highlight w:val="none"/>
          <w:lang w:eastAsia="zh-CN"/>
        </w:rPr>
        <w:t>④微型消防站：微型消防站主要承担辖区内初起火灾扑救、应急救援、消防宣传和隐患排查等职责；应急值守火情，利用站内配备的消防服、灭火器、消火栓等装备快速处置初期火灾；微型消防站队员需定期检查站内消防器材装备，确保其完好有效；组织开展消防业务训练，提升灭火救援技能；在学院内积极开展消防安全宣传教育活动，增强师生消防安全意识；配合专业消防队进行应急处置，提供现场指引、人员疏散等支援。微型消防站由当天无执勤任务的保安队员组成，至少6人（含主管）。每月组织安保人员进行1次消防技能培训（如灭火器操作、水带连接），每季度1次实战演练。定期测试消防器材，如有故障或缺失及时上报。</w:t>
      </w:r>
    </w:p>
    <w:bookmarkEnd w:id="29"/>
    <w:p>
      <w:pPr>
        <w:pStyle w:val="22"/>
        <w:snapToGrid w:val="0"/>
        <w:spacing w:line="360" w:lineRule="auto"/>
        <w:ind w:right="-15" w:firstLine="420" w:firstLineChars="200"/>
        <w:rPr>
          <w:rFonts w:hint="default" w:ascii="Times New Roman" w:hAnsi="Times New Roman" w:eastAsia="宋体" w:cs="Times New Roman"/>
          <w:bCs w:val="0"/>
          <w:kern w:val="0"/>
          <w:sz w:val="21"/>
          <w:szCs w:val="21"/>
          <w:lang w:eastAsia="zh-CN"/>
        </w:rPr>
      </w:pPr>
      <w:r>
        <w:rPr>
          <w:rFonts w:hint="default" w:ascii="Times New Roman" w:hAnsi="Times New Roman" w:eastAsia="宋体" w:cs="Times New Roman"/>
          <w:bCs w:val="0"/>
          <w:spacing w:val="0"/>
          <w:kern w:val="0"/>
          <w:sz w:val="21"/>
          <w:szCs w:val="21"/>
          <w:lang w:eastAsia="zh-CN"/>
        </w:rPr>
        <w:t>（</w:t>
      </w:r>
      <w:r>
        <w:rPr>
          <w:rFonts w:hint="eastAsia" w:ascii="Times New Roman" w:hAnsi="Times New Roman" w:eastAsia="宋体" w:cs="Times New Roman"/>
          <w:bCs w:val="0"/>
          <w:spacing w:val="0"/>
          <w:kern w:val="0"/>
          <w:sz w:val="21"/>
          <w:szCs w:val="21"/>
          <w:lang w:val="en-US" w:eastAsia="zh-CN"/>
        </w:rPr>
        <w:t>3</w:t>
      </w:r>
      <w:r>
        <w:rPr>
          <w:rFonts w:hint="default" w:ascii="Times New Roman" w:hAnsi="Times New Roman" w:eastAsia="宋体" w:cs="Times New Roman"/>
          <w:bCs w:val="0"/>
          <w:spacing w:val="0"/>
          <w:kern w:val="0"/>
          <w:sz w:val="21"/>
          <w:szCs w:val="21"/>
          <w:lang w:eastAsia="zh-CN"/>
        </w:rPr>
        <w:t>）负责承担中控室值机、西南门门卫、东南门门卫、西门门卫和安检，幼儿园、早教班早晚高峰期值守，在室外活动中的安全保卫，兴趣班开课期间教学场所公共区域的安全保障、巡视，负责人员密集场所安全保卫，对出入人员、车辆严格查验凭证出入；严格根据出门条核对查验运出的物资，保证采购人财产不发生丢失；配合后勤保卫处做好各种活动人员、车辆的引导、管理、秩序维护工作；维护园内治安及正常工作秩序。</w:t>
      </w:r>
    </w:p>
    <w:p>
      <w:pPr>
        <w:pStyle w:val="22"/>
        <w:snapToGrid w:val="0"/>
        <w:spacing w:line="360" w:lineRule="auto"/>
        <w:ind w:right="-15" w:firstLineChars="200"/>
        <w:rPr>
          <w:rFonts w:hint="default" w:ascii="Times New Roman" w:hAnsi="Times New Roman" w:eastAsia="宋体" w:cs="Times New Roman"/>
          <w:bCs w:val="0"/>
          <w:kern w:val="0"/>
          <w:sz w:val="21"/>
          <w:szCs w:val="21"/>
          <w:lang w:eastAsia="zh-CN"/>
        </w:rPr>
      </w:pPr>
      <w:r>
        <w:rPr>
          <w:rFonts w:hint="default" w:ascii="Times New Roman" w:hAnsi="Times New Roman" w:eastAsia="宋体" w:cs="Times New Roman"/>
          <w:bCs w:val="0"/>
          <w:spacing w:val="0"/>
          <w:kern w:val="0"/>
          <w:sz w:val="21"/>
          <w:szCs w:val="21"/>
          <w:lang w:eastAsia="zh-CN"/>
        </w:rPr>
        <w:t>（</w:t>
      </w:r>
      <w:r>
        <w:rPr>
          <w:rFonts w:hint="eastAsia" w:ascii="Times New Roman" w:hAnsi="Times New Roman" w:eastAsia="宋体" w:cs="Times New Roman"/>
          <w:bCs w:val="0"/>
          <w:spacing w:val="0"/>
          <w:kern w:val="0"/>
          <w:sz w:val="21"/>
          <w:szCs w:val="21"/>
          <w:lang w:val="en-US" w:eastAsia="zh-CN"/>
        </w:rPr>
        <w:t>4</w:t>
      </w:r>
      <w:r>
        <w:rPr>
          <w:rFonts w:hint="default" w:ascii="Times New Roman" w:hAnsi="Times New Roman" w:eastAsia="宋体" w:cs="Times New Roman"/>
          <w:bCs w:val="0"/>
          <w:spacing w:val="0"/>
          <w:kern w:val="0"/>
          <w:sz w:val="21"/>
          <w:szCs w:val="21"/>
          <w:lang w:eastAsia="zh-CN"/>
        </w:rPr>
        <w:t>）文明执勤，礼貌沟通，不与外来人员发生矛盾冲突，产生纠纷要做到打不还手、骂不还口。既要坚持原则又要灵活妥善处理各种违规行为和矛盾。</w:t>
      </w:r>
    </w:p>
    <w:p>
      <w:pPr>
        <w:pStyle w:val="22"/>
        <w:snapToGrid w:val="0"/>
        <w:spacing w:line="360" w:lineRule="auto"/>
        <w:ind w:right="-15" w:firstLineChars="200"/>
        <w:rPr>
          <w:rFonts w:hint="default" w:ascii="Times New Roman" w:hAnsi="Times New Roman" w:eastAsia="宋体" w:cs="Times New Roman"/>
          <w:bCs w:val="0"/>
          <w:kern w:val="0"/>
          <w:sz w:val="21"/>
          <w:szCs w:val="21"/>
          <w:lang w:eastAsia="zh-CN"/>
        </w:rPr>
      </w:pPr>
      <w:r>
        <w:rPr>
          <w:rFonts w:hint="default" w:ascii="Times New Roman" w:hAnsi="Times New Roman" w:eastAsia="宋体" w:cs="Times New Roman"/>
          <w:bCs w:val="0"/>
          <w:spacing w:val="0"/>
          <w:kern w:val="0"/>
          <w:sz w:val="21"/>
          <w:szCs w:val="21"/>
          <w:lang w:eastAsia="zh-CN"/>
        </w:rPr>
        <w:t>（</w:t>
      </w:r>
      <w:r>
        <w:rPr>
          <w:rFonts w:hint="eastAsia" w:ascii="Times New Roman" w:hAnsi="Times New Roman" w:eastAsia="宋体" w:cs="Times New Roman"/>
          <w:bCs w:val="0"/>
          <w:spacing w:val="0"/>
          <w:kern w:val="0"/>
          <w:sz w:val="21"/>
          <w:szCs w:val="21"/>
          <w:lang w:val="en-US" w:eastAsia="zh-CN"/>
        </w:rPr>
        <w:t>5</w:t>
      </w:r>
      <w:r>
        <w:rPr>
          <w:rFonts w:hint="default" w:ascii="Times New Roman" w:hAnsi="Times New Roman" w:eastAsia="宋体" w:cs="Times New Roman"/>
          <w:bCs w:val="0"/>
          <w:spacing w:val="0"/>
          <w:kern w:val="0"/>
          <w:sz w:val="21"/>
          <w:szCs w:val="21"/>
          <w:lang w:eastAsia="zh-CN"/>
        </w:rPr>
        <w:t>）落实防火、防盗、防破坏等各项防范措施，发现园内有安全隐患和可疑人员等情况要及时报告，妥善处置。</w:t>
      </w:r>
    </w:p>
    <w:p>
      <w:pPr>
        <w:pStyle w:val="22"/>
        <w:snapToGrid w:val="0"/>
        <w:spacing w:line="360" w:lineRule="auto"/>
        <w:ind w:right="-15" w:firstLineChars="200"/>
        <w:rPr>
          <w:rFonts w:hint="default" w:ascii="Times New Roman" w:hAnsi="Times New Roman" w:eastAsia="宋体" w:cs="Times New Roman"/>
          <w:bCs w:val="0"/>
          <w:kern w:val="0"/>
          <w:sz w:val="21"/>
          <w:szCs w:val="21"/>
          <w:lang w:eastAsia="zh-CN"/>
        </w:rPr>
      </w:pPr>
      <w:r>
        <w:rPr>
          <w:rFonts w:hint="default" w:ascii="Times New Roman" w:hAnsi="Times New Roman" w:eastAsia="宋体" w:cs="Times New Roman"/>
          <w:bCs w:val="0"/>
          <w:spacing w:val="0"/>
          <w:kern w:val="0"/>
          <w:sz w:val="21"/>
          <w:szCs w:val="21"/>
          <w:lang w:eastAsia="zh-CN"/>
        </w:rPr>
        <w:t>（</w:t>
      </w:r>
      <w:r>
        <w:rPr>
          <w:rFonts w:hint="eastAsia" w:ascii="Times New Roman" w:hAnsi="Times New Roman" w:eastAsia="宋体" w:cs="Times New Roman"/>
          <w:bCs w:val="0"/>
          <w:spacing w:val="0"/>
          <w:kern w:val="0"/>
          <w:sz w:val="21"/>
          <w:szCs w:val="21"/>
          <w:lang w:val="en-US" w:eastAsia="zh-CN"/>
        </w:rPr>
        <w:t>6</w:t>
      </w:r>
      <w:r>
        <w:rPr>
          <w:rFonts w:hint="default" w:ascii="Times New Roman" w:hAnsi="Times New Roman" w:eastAsia="宋体" w:cs="Times New Roman"/>
          <w:bCs w:val="0"/>
          <w:spacing w:val="0"/>
          <w:kern w:val="0"/>
          <w:sz w:val="21"/>
          <w:szCs w:val="21"/>
          <w:lang w:eastAsia="zh-CN"/>
        </w:rPr>
        <w:t>）每天定时对楼宇、园内和园外西门到东南门路线的巡视检查，对不道德、不文明，</w:t>
      </w:r>
    </w:p>
    <w:p>
      <w:pPr>
        <w:pStyle w:val="22"/>
        <w:snapToGrid w:val="0"/>
        <w:spacing w:line="360" w:lineRule="auto"/>
        <w:ind w:right="-15" w:firstLineChars="200"/>
        <w:rPr>
          <w:rFonts w:hint="default" w:ascii="Times New Roman" w:hAnsi="Times New Roman" w:eastAsia="宋体" w:cs="Times New Roman"/>
          <w:bCs w:val="0"/>
          <w:kern w:val="0"/>
          <w:sz w:val="21"/>
          <w:szCs w:val="21"/>
          <w:lang w:eastAsia="zh-CN"/>
        </w:rPr>
      </w:pPr>
      <w:r>
        <w:rPr>
          <w:rFonts w:hint="default" w:ascii="Times New Roman" w:hAnsi="Times New Roman" w:eastAsia="宋体" w:cs="Times New Roman"/>
          <w:bCs w:val="0"/>
          <w:spacing w:val="0"/>
          <w:kern w:val="0"/>
          <w:sz w:val="21"/>
          <w:szCs w:val="21"/>
          <w:lang w:eastAsia="zh-CN"/>
        </w:rPr>
        <w:t>违法、违规、违纪等行为进行制止和管理，对办公室照明未关、门锁未锁以及园区一些其他情况及时进行登记备案。</w:t>
      </w:r>
    </w:p>
    <w:p>
      <w:pPr>
        <w:pStyle w:val="22"/>
        <w:snapToGrid w:val="0"/>
        <w:spacing w:line="360" w:lineRule="auto"/>
        <w:ind w:right="-15" w:firstLineChars="200"/>
        <w:rPr>
          <w:rFonts w:hint="default" w:ascii="Times New Roman" w:hAnsi="Times New Roman" w:eastAsia="宋体" w:cs="Times New Roman"/>
          <w:bCs w:val="0"/>
          <w:kern w:val="0"/>
          <w:sz w:val="21"/>
          <w:szCs w:val="21"/>
          <w:lang w:eastAsia="zh-CN"/>
        </w:rPr>
      </w:pPr>
      <w:r>
        <w:rPr>
          <w:rFonts w:hint="default" w:ascii="Times New Roman" w:hAnsi="Times New Roman" w:eastAsia="宋体" w:cs="Times New Roman"/>
          <w:bCs w:val="0"/>
          <w:spacing w:val="0"/>
          <w:kern w:val="0"/>
          <w:sz w:val="21"/>
          <w:szCs w:val="21"/>
          <w:lang w:eastAsia="zh-CN"/>
        </w:rPr>
        <w:t>（</w:t>
      </w:r>
      <w:r>
        <w:rPr>
          <w:rFonts w:hint="eastAsia" w:ascii="Times New Roman" w:hAnsi="Times New Roman" w:eastAsia="宋体" w:cs="Times New Roman"/>
          <w:bCs w:val="0"/>
          <w:spacing w:val="0"/>
          <w:kern w:val="0"/>
          <w:sz w:val="21"/>
          <w:szCs w:val="21"/>
          <w:lang w:val="en-US" w:eastAsia="zh-CN"/>
        </w:rPr>
        <w:t>7</w:t>
      </w:r>
      <w:r>
        <w:rPr>
          <w:rFonts w:hint="default" w:ascii="Times New Roman" w:hAnsi="Times New Roman" w:eastAsia="宋体" w:cs="Times New Roman"/>
          <w:bCs w:val="0"/>
          <w:spacing w:val="0"/>
          <w:kern w:val="0"/>
          <w:sz w:val="21"/>
          <w:szCs w:val="21"/>
          <w:lang w:eastAsia="zh-CN"/>
        </w:rPr>
        <w:t>）对值勤区域内发生的不法侵害行为和灾难事故应及时报告、积极处置；采取措施控制事态扩大，保护现场秩序；对不法行为人应送交公安机关或有关部门处理。支持和配合公安机关和其他执法部门依法执行公务。</w:t>
      </w:r>
    </w:p>
    <w:p>
      <w:pPr>
        <w:pStyle w:val="22"/>
        <w:snapToGrid w:val="0"/>
        <w:spacing w:line="360" w:lineRule="auto"/>
        <w:ind w:right="-15" w:firstLineChars="200"/>
        <w:rPr>
          <w:rFonts w:hint="default" w:ascii="Times New Roman" w:hAnsi="Times New Roman" w:eastAsia="宋体" w:cs="Times New Roman"/>
          <w:bCs w:val="0"/>
          <w:kern w:val="0"/>
          <w:sz w:val="21"/>
          <w:szCs w:val="21"/>
          <w:lang w:eastAsia="zh-CN"/>
        </w:rPr>
      </w:pPr>
      <w:r>
        <w:rPr>
          <w:rFonts w:hint="default" w:ascii="Times New Roman" w:hAnsi="Times New Roman" w:eastAsia="宋体" w:cs="Times New Roman"/>
          <w:bCs w:val="0"/>
          <w:spacing w:val="0"/>
          <w:kern w:val="0"/>
          <w:sz w:val="21"/>
          <w:szCs w:val="21"/>
          <w:lang w:eastAsia="zh-CN"/>
        </w:rPr>
        <w:t>（</w:t>
      </w:r>
      <w:r>
        <w:rPr>
          <w:rFonts w:hint="eastAsia" w:ascii="Times New Roman" w:hAnsi="Times New Roman" w:eastAsia="宋体" w:cs="Times New Roman"/>
          <w:bCs w:val="0"/>
          <w:spacing w:val="0"/>
          <w:kern w:val="0"/>
          <w:sz w:val="21"/>
          <w:szCs w:val="21"/>
          <w:lang w:val="en-US" w:eastAsia="zh-CN"/>
        </w:rPr>
        <w:t>8</w:t>
      </w:r>
      <w:r>
        <w:rPr>
          <w:rFonts w:hint="default" w:ascii="Times New Roman" w:hAnsi="Times New Roman" w:eastAsia="宋体" w:cs="Times New Roman"/>
          <w:bCs w:val="0"/>
          <w:spacing w:val="0"/>
          <w:kern w:val="0"/>
          <w:sz w:val="21"/>
          <w:szCs w:val="21"/>
          <w:lang w:eastAsia="zh-CN"/>
        </w:rPr>
        <w:t>）着装整齐、整洁，按季节及时换装；门岗站姿规范，不做与岗位执勤无关的事情。</w:t>
      </w:r>
    </w:p>
    <w:p>
      <w:pPr>
        <w:pStyle w:val="22"/>
        <w:snapToGrid w:val="0"/>
        <w:spacing w:line="360" w:lineRule="auto"/>
        <w:ind w:right="-15" w:firstLineChars="200"/>
        <w:rPr>
          <w:rFonts w:hint="default" w:ascii="Times New Roman" w:hAnsi="Times New Roman" w:eastAsia="宋体" w:cs="Times New Roman"/>
          <w:bCs w:val="0"/>
          <w:kern w:val="0"/>
          <w:sz w:val="21"/>
          <w:szCs w:val="21"/>
          <w:lang w:eastAsia="zh-CN"/>
        </w:rPr>
      </w:pPr>
      <w:r>
        <w:rPr>
          <w:rFonts w:hint="default" w:ascii="Times New Roman" w:hAnsi="Times New Roman" w:eastAsia="宋体" w:cs="Times New Roman"/>
          <w:bCs w:val="0"/>
          <w:spacing w:val="0"/>
          <w:kern w:val="0"/>
          <w:sz w:val="21"/>
          <w:szCs w:val="21"/>
          <w:lang w:eastAsia="zh-CN"/>
        </w:rPr>
        <w:t>（</w:t>
      </w:r>
      <w:r>
        <w:rPr>
          <w:rFonts w:hint="eastAsia" w:ascii="Times New Roman" w:hAnsi="Times New Roman" w:eastAsia="宋体" w:cs="Times New Roman"/>
          <w:bCs w:val="0"/>
          <w:spacing w:val="0"/>
          <w:kern w:val="0"/>
          <w:sz w:val="21"/>
          <w:szCs w:val="21"/>
          <w:lang w:val="en-US" w:eastAsia="zh-CN"/>
        </w:rPr>
        <w:t>9</w:t>
      </w:r>
      <w:r>
        <w:rPr>
          <w:rFonts w:hint="default" w:ascii="Times New Roman" w:hAnsi="Times New Roman" w:eastAsia="宋体" w:cs="Times New Roman"/>
          <w:bCs w:val="0"/>
          <w:spacing w:val="0"/>
          <w:kern w:val="0"/>
          <w:sz w:val="21"/>
          <w:szCs w:val="21"/>
          <w:lang w:eastAsia="zh-CN"/>
        </w:rPr>
        <w:t>）严格查验入园人员，阻止无关人员进入中心，同时对出现不道德、不文明、违法、</w:t>
      </w:r>
      <w:r>
        <w:rPr>
          <w:rFonts w:hint="default" w:ascii="Times New Roman" w:hAnsi="Times New Roman" w:eastAsia="宋体" w:cs="Times New Roman"/>
          <w:bCs w:val="0"/>
          <w:kern w:val="0"/>
          <w:sz w:val="21"/>
          <w:szCs w:val="21"/>
          <w:lang w:eastAsia="zh-CN"/>
        </w:rPr>
        <w:t>违规、违纪等行为的人员进行制止和管理，对劝阻无果且无理取闹者</w:t>
      </w:r>
      <w:r>
        <w:rPr>
          <w:rFonts w:hint="default" w:ascii="Times New Roman" w:hAnsi="Times New Roman" w:eastAsia="宋体" w:cs="Times New Roman"/>
          <w:bCs w:val="0"/>
          <w:spacing w:val="0"/>
          <w:kern w:val="0"/>
          <w:sz w:val="21"/>
          <w:szCs w:val="21"/>
          <w:lang w:eastAsia="zh-CN"/>
        </w:rPr>
        <w:t>，</w:t>
      </w:r>
      <w:r>
        <w:rPr>
          <w:rFonts w:hint="default" w:ascii="Times New Roman" w:hAnsi="Times New Roman" w:eastAsia="宋体" w:cs="Times New Roman"/>
          <w:bCs w:val="0"/>
          <w:spacing w:val="0"/>
          <w:kern w:val="0"/>
          <w:sz w:val="21"/>
          <w:szCs w:val="21"/>
          <w:lang w:val="en-US" w:eastAsia="zh-CN"/>
        </w:rPr>
        <w:t>及时报警处理，</w:t>
      </w:r>
      <w:r>
        <w:rPr>
          <w:rFonts w:hint="default" w:ascii="Times New Roman" w:hAnsi="Times New Roman" w:eastAsia="宋体" w:cs="Times New Roman"/>
          <w:bCs w:val="0"/>
          <w:spacing w:val="0"/>
          <w:kern w:val="0"/>
          <w:sz w:val="21"/>
          <w:szCs w:val="21"/>
          <w:lang w:eastAsia="zh-CN"/>
        </w:rPr>
        <w:t>必要时驱逐出园。</w:t>
      </w:r>
    </w:p>
    <w:p>
      <w:pPr>
        <w:pStyle w:val="22"/>
        <w:snapToGrid w:val="0"/>
        <w:spacing w:line="360" w:lineRule="auto"/>
        <w:ind w:right="-15" w:firstLineChars="200"/>
        <w:rPr>
          <w:rFonts w:hint="default" w:ascii="Times New Roman" w:hAnsi="Times New Roman" w:eastAsia="宋体" w:cs="Times New Roman"/>
          <w:bCs w:val="0"/>
          <w:kern w:val="0"/>
          <w:sz w:val="21"/>
          <w:szCs w:val="21"/>
          <w:lang w:eastAsia="zh-CN"/>
        </w:rPr>
      </w:pPr>
      <w:r>
        <w:rPr>
          <w:rFonts w:hint="default" w:ascii="Times New Roman" w:hAnsi="Times New Roman" w:eastAsia="宋体" w:cs="Times New Roman"/>
          <w:bCs w:val="0"/>
          <w:spacing w:val="0"/>
          <w:kern w:val="0"/>
          <w:sz w:val="21"/>
          <w:szCs w:val="21"/>
          <w:lang w:eastAsia="zh-CN"/>
        </w:rPr>
        <w:t>（</w:t>
      </w:r>
      <w:r>
        <w:rPr>
          <w:rFonts w:hint="eastAsia" w:ascii="Times New Roman" w:hAnsi="Times New Roman" w:eastAsia="宋体" w:cs="Times New Roman"/>
          <w:bCs w:val="0"/>
          <w:spacing w:val="0"/>
          <w:kern w:val="0"/>
          <w:sz w:val="21"/>
          <w:szCs w:val="21"/>
          <w:lang w:val="en-US" w:eastAsia="zh-CN"/>
        </w:rPr>
        <w:t>10</w:t>
      </w:r>
      <w:r>
        <w:rPr>
          <w:rFonts w:hint="default" w:ascii="Times New Roman" w:hAnsi="Times New Roman" w:eastAsia="宋体" w:cs="Times New Roman"/>
          <w:bCs w:val="0"/>
          <w:spacing w:val="0"/>
          <w:kern w:val="0"/>
          <w:sz w:val="21"/>
          <w:szCs w:val="21"/>
          <w:lang w:eastAsia="zh-CN"/>
        </w:rPr>
        <w:t>）</w:t>
      </w:r>
      <w:r>
        <w:rPr>
          <w:rFonts w:hint="eastAsia" w:ascii="Times New Roman" w:hAnsi="Times New Roman" w:eastAsia="宋体" w:cs="Times New Roman"/>
          <w:bCs w:val="0"/>
          <w:spacing w:val="0"/>
          <w:kern w:val="0"/>
          <w:sz w:val="21"/>
          <w:szCs w:val="21"/>
          <w:lang w:val="en-US" w:eastAsia="zh-CN"/>
        </w:rPr>
        <w:t>建立采购人公务车辆清单，</w:t>
      </w:r>
      <w:r>
        <w:rPr>
          <w:rFonts w:hint="default" w:ascii="Times New Roman" w:hAnsi="Times New Roman" w:eastAsia="宋体" w:cs="Times New Roman"/>
          <w:bCs w:val="0"/>
          <w:spacing w:val="0"/>
          <w:kern w:val="0"/>
          <w:sz w:val="21"/>
          <w:szCs w:val="21"/>
          <w:lang w:eastAsia="zh-CN"/>
        </w:rPr>
        <w:t>保证门前秩序良好，确保公务车辆顺利通行。</w:t>
      </w:r>
    </w:p>
    <w:p>
      <w:pPr>
        <w:pStyle w:val="22"/>
        <w:snapToGrid w:val="0"/>
        <w:spacing w:line="360" w:lineRule="auto"/>
        <w:ind w:right="-15" w:firstLineChars="200"/>
        <w:rPr>
          <w:rFonts w:hint="default" w:ascii="Times New Roman" w:hAnsi="Times New Roman" w:eastAsia="宋体" w:cs="Times New Roman"/>
          <w:bCs w:val="0"/>
          <w:kern w:val="0"/>
          <w:sz w:val="21"/>
          <w:szCs w:val="21"/>
          <w:lang w:eastAsia="zh-CN"/>
        </w:rPr>
      </w:pPr>
      <w:r>
        <w:rPr>
          <w:rFonts w:hint="default" w:ascii="Times New Roman" w:hAnsi="Times New Roman" w:eastAsia="宋体" w:cs="Times New Roman"/>
          <w:bCs w:val="0"/>
          <w:spacing w:val="0"/>
          <w:kern w:val="0"/>
          <w:sz w:val="21"/>
          <w:szCs w:val="21"/>
          <w:lang w:eastAsia="zh-CN"/>
        </w:rPr>
        <w:t>（</w:t>
      </w:r>
      <w:r>
        <w:rPr>
          <w:rFonts w:hint="eastAsia" w:ascii="Times New Roman" w:hAnsi="Times New Roman" w:eastAsia="宋体" w:cs="Times New Roman"/>
          <w:bCs w:val="0"/>
          <w:spacing w:val="0"/>
          <w:kern w:val="0"/>
          <w:sz w:val="21"/>
          <w:szCs w:val="21"/>
          <w:lang w:val="en-US" w:eastAsia="zh-CN"/>
        </w:rPr>
        <w:t>11</w:t>
      </w:r>
      <w:r>
        <w:rPr>
          <w:rFonts w:hint="default" w:ascii="Times New Roman" w:hAnsi="Times New Roman" w:eastAsia="宋体" w:cs="Times New Roman"/>
          <w:bCs w:val="0"/>
          <w:spacing w:val="0"/>
          <w:kern w:val="0"/>
          <w:sz w:val="21"/>
          <w:szCs w:val="21"/>
          <w:lang w:eastAsia="zh-CN"/>
        </w:rPr>
        <w:t>）配合后勤保卫处做好外事以及各种大型活动的安保工作。</w:t>
      </w:r>
    </w:p>
    <w:p>
      <w:pPr>
        <w:pStyle w:val="22"/>
        <w:snapToGrid w:val="0"/>
        <w:spacing w:line="360" w:lineRule="auto"/>
        <w:ind w:right="-15" w:firstLineChars="200"/>
        <w:rPr>
          <w:rFonts w:hint="default" w:ascii="Times New Roman" w:hAnsi="Times New Roman" w:eastAsia="宋体" w:cs="Times New Roman"/>
          <w:bCs w:val="0"/>
          <w:kern w:val="0"/>
          <w:sz w:val="21"/>
          <w:szCs w:val="21"/>
          <w:lang w:eastAsia="zh-CN"/>
        </w:rPr>
      </w:pPr>
      <w:r>
        <w:rPr>
          <w:rFonts w:hint="default" w:ascii="Times New Roman" w:hAnsi="Times New Roman" w:eastAsia="宋体" w:cs="Times New Roman"/>
          <w:bCs w:val="0"/>
          <w:spacing w:val="0"/>
          <w:kern w:val="0"/>
          <w:sz w:val="21"/>
          <w:szCs w:val="21"/>
          <w:lang w:eastAsia="zh-CN"/>
        </w:rPr>
        <w:t>①贵宾参观、主题活动等大型活动，应编制秩序维护保障方案，内容包括指挥系统、信息传递途径、人/车流集散路线、车位安排、应急预案等。</w:t>
      </w:r>
    </w:p>
    <w:p>
      <w:pPr>
        <w:pStyle w:val="22"/>
        <w:snapToGrid w:val="0"/>
        <w:spacing w:line="360" w:lineRule="auto"/>
        <w:ind w:right="-15" w:firstLineChars="200"/>
        <w:rPr>
          <w:rFonts w:hint="default" w:ascii="Times New Roman" w:hAnsi="Times New Roman" w:eastAsia="宋体" w:cs="Times New Roman"/>
          <w:bCs w:val="0"/>
          <w:kern w:val="0"/>
          <w:sz w:val="21"/>
          <w:szCs w:val="21"/>
          <w:lang w:eastAsia="zh-CN"/>
        </w:rPr>
      </w:pPr>
      <w:r>
        <w:rPr>
          <w:rFonts w:hint="default" w:ascii="Times New Roman" w:hAnsi="Times New Roman" w:eastAsia="宋体" w:cs="Times New Roman"/>
          <w:bCs w:val="0"/>
          <w:spacing w:val="0"/>
          <w:kern w:val="0"/>
          <w:sz w:val="21"/>
          <w:szCs w:val="21"/>
          <w:lang w:eastAsia="zh-CN"/>
        </w:rPr>
        <w:t>②确定大型活动方案后应及时协助采购人制定灭火和应急疏散预案并组织演练。保证疏散通道、消防车通道及安全出口畅通；疏散指示标志和应急照明设备齐全。</w:t>
      </w:r>
    </w:p>
    <w:p>
      <w:pPr>
        <w:pStyle w:val="22"/>
        <w:snapToGrid w:val="0"/>
        <w:spacing w:line="360" w:lineRule="auto"/>
        <w:ind w:right="-15" w:firstLineChars="200"/>
        <w:rPr>
          <w:rFonts w:hint="default" w:ascii="Times New Roman" w:hAnsi="Times New Roman" w:eastAsia="宋体" w:cs="Times New Roman"/>
          <w:bCs w:val="0"/>
          <w:kern w:val="0"/>
          <w:sz w:val="21"/>
          <w:szCs w:val="21"/>
          <w:lang w:eastAsia="zh-CN"/>
        </w:rPr>
      </w:pPr>
      <w:r>
        <w:rPr>
          <w:rFonts w:hint="default" w:ascii="Times New Roman" w:hAnsi="Times New Roman" w:eastAsia="宋体" w:cs="Times New Roman"/>
          <w:bCs w:val="0"/>
          <w:spacing w:val="0"/>
          <w:kern w:val="0"/>
          <w:sz w:val="21"/>
          <w:szCs w:val="21"/>
          <w:lang w:eastAsia="zh-CN"/>
        </w:rPr>
        <w:t>③大型活动前应对人/车流集散路线、车位及活动所需的设施设备等进行检查和确认，必要时进行区域临时封闭。</w:t>
      </w:r>
    </w:p>
    <w:p>
      <w:pPr>
        <w:pStyle w:val="22"/>
        <w:snapToGrid w:val="0"/>
        <w:spacing w:line="360" w:lineRule="auto"/>
        <w:ind w:right="-15" w:firstLineChars="200"/>
        <w:rPr>
          <w:rFonts w:hint="default" w:ascii="Times New Roman" w:hAnsi="Times New Roman" w:eastAsia="宋体" w:cs="Times New Roman"/>
          <w:bCs w:val="0"/>
          <w:kern w:val="0"/>
          <w:sz w:val="21"/>
          <w:szCs w:val="21"/>
          <w:lang w:eastAsia="zh-CN"/>
        </w:rPr>
      </w:pPr>
      <w:r>
        <w:rPr>
          <w:rFonts w:hint="default" w:ascii="Times New Roman" w:hAnsi="Times New Roman" w:eastAsia="宋体" w:cs="Times New Roman"/>
          <w:bCs w:val="0"/>
          <w:spacing w:val="0"/>
          <w:kern w:val="0"/>
          <w:sz w:val="21"/>
          <w:szCs w:val="21"/>
          <w:lang w:eastAsia="zh-CN"/>
        </w:rPr>
        <w:t>④活动中应对入口、活动区域、通道、悬高围栏等处的人流聚集状况及车辆进出实施重点维护，发生拥挤时启动相关的应急预案。</w:t>
      </w:r>
    </w:p>
    <w:p>
      <w:pPr>
        <w:pStyle w:val="22"/>
        <w:snapToGrid w:val="0"/>
        <w:spacing w:line="360" w:lineRule="auto"/>
        <w:ind w:right="-15" w:firstLineChars="200"/>
        <w:rPr>
          <w:rFonts w:hint="default" w:ascii="Times New Roman" w:hAnsi="Times New Roman" w:eastAsia="宋体" w:cs="Times New Roman"/>
          <w:bCs w:val="0"/>
          <w:kern w:val="0"/>
          <w:sz w:val="21"/>
          <w:szCs w:val="21"/>
          <w:lang w:eastAsia="zh-CN"/>
        </w:rPr>
      </w:pPr>
      <w:r>
        <w:rPr>
          <w:rFonts w:hint="default" w:ascii="Times New Roman" w:hAnsi="Times New Roman" w:eastAsia="宋体" w:cs="Times New Roman"/>
          <w:bCs w:val="0"/>
          <w:spacing w:val="0"/>
          <w:kern w:val="0"/>
          <w:sz w:val="21"/>
          <w:szCs w:val="21"/>
          <w:lang w:eastAsia="zh-CN"/>
        </w:rPr>
        <w:t>⑤做好活动期间夜间巡视，以及物料保管工作，保障物料安全。</w:t>
      </w:r>
    </w:p>
    <w:p>
      <w:pPr>
        <w:pStyle w:val="22"/>
        <w:snapToGrid w:val="0"/>
        <w:spacing w:line="360" w:lineRule="auto"/>
        <w:ind w:right="-15" w:firstLineChars="200"/>
        <w:rPr>
          <w:rFonts w:hint="default" w:ascii="Times New Roman" w:hAnsi="Times New Roman" w:cs="Times New Roman"/>
          <w:bCs w:val="0"/>
          <w:kern w:val="0"/>
          <w:sz w:val="21"/>
          <w:szCs w:val="21"/>
          <w:lang w:eastAsia="zh-CN"/>
        </w:rPr>
      </w:pPr>
      <w:r>
        <w:rPr>
          <w:rFonts w:hint="default" w:ascii="Times New Roman" w:hAnsi="Times New Roman" w:eastAsia="宋体" w:cs="Times New Roman"/>
          <w:bCs w:val="0"/>
          <w:spacing w:val="0"/>
          <w:kern w:val="0"/>
          <w:sz w:val="21"/>
          <w:szCs w:val="21"/>
          <w:lang w:eastAsia="zh-CN"/>
        </w:rPr>
        <w:t>（11）按中心及行业要求制定各类与安全相关的突发事件防范应急预案，并按国家相关规定定期组织训练和演练。</w:t>
      </w:r>
    </w:p>
    <w:p>
      <w:pPr>
        <w:pStyle w:val="26"/>
        <w:numPr>
          <w:ilvl w:val="0"/>
          <w:numId w:val="0"/>
        </w:numPr>
        <w:spacing w:before="69" w:line="360" w:lineRule="auto"/>
        <w:ind w:left="457" w:firstLine="420" w:firstLineChars="200"/>
        <w:jc w:val="left"/>
        <w:rPr>
          <w:rFonts w:ascii="Times New Roman" w:hAnsi="Times New Roman" w:cs="Times New Roman"/>
          <w:b w:val="0"/>
          <w:bCs w:val="0"/>
          <w:kern w:val="0"/>
          <w:sz w:val="21"/>
          <w:szCs w:val="21"/>
          <w:lang w:eastAsia="zh-CN"/>
        </w:rPr>
      </w:pPr>
      <w:r>
        <w:rPr>
          <w:rFonts w:hint="default" w:ascii="Times New Roman" w:hAnsi="Times New Roman" w:cs="Times New Roman"/>
          <w:b w:val="0"/>
          <w:bCs w:val="0"/>
          <w:spacing w:val="0"/>
          <w:kern w:val="0"/>
          <w:sz w:val="21"/>
          <w:szCs w:val="21"/>
          <w:lang w:val="en-US" w:eastAsia="zh-CN"/>
        </w:rPr>
        <w:t>3.</w:t>
      </w:r>
      <w:r>
        <w:rPr>
          <w:rFonts w:ascii="Times New Roman" w:hAnsi="Times New Roman" w:cs="Times New Roman"/>
          <w:b w:val="0"/>
          <w:bCs w:val="0"/>
          <w:spacing w:val="0"/>
          <w:kern w:val="0"/>
          <w:sz w:val="21"/>
          <w:szCs w:val="21"/>
          <w:lang w:eastAsia="zh-CN"/>
        </w:rPr>
        <w:t>岗位、人员数量要求</w:t>
      </w:r>
    </w:p>
    <w:p>
      <w:pPr>
        <w:pStyle w:val="26"/>
        <w:numPr>
          <w:ilvl w:val="0"/>
          <w:numId w:val="0"/>
        </w:numPr>
        <w:spacing w:before="69" w:line="360" w:lineRule="auto"/>
        <w:ind w:left="457" w:firstLineChars="200"/>
        <w:jc w:val="left"/>
        <w:rPr>
          <w:color w:val="auto"/>
          <w:sz w:val="21"/>
          <w:szCs w:val="21"/>
          <w:highlight w:val="none"/>
        </w:rPr>
      </w:pPr>
      <w:r>
        <w:rPr>
          <w:rFonts w:ascii="Times New Roman" w:hAnsi="Times New Roman" w:cs="Times New Roman"/>
          <w:bCs w:val="0"/>
          <w:spacing w:val="0"/>
          <w:kern w:val="0"/>
          <w:sz w:val="21"/>
          <w:szCs w:val="21"/>
          <w:lang w:eastAsia="zh-CN"/>
        </w:rPr>
        <w:t>人数：32人</w:t>
      </w:r>
      <w:r>
        <w:rPr>
          <w:rFonts w:hint="eastAsia"/>
          <w:color w:val="auto"/>
          <w:spacing w:val="-9"/>
          <w:sz w:val="21"/>
          <w:szCs w:val="21"/>
          <w:highlight w:val="none"/>
          <w:lang w:eastAsia="zh-CN"/>
        </w:rPr>
        <w:t>。</w:t>
      </w:r>
      <w:r>
        <w:rPr>
          <w:color w:val="auto"/>
          <w:spacing w:val="-9"/>
          <w:sz w:val="21"/>
          <w:szCs w:val="21"/>
          <w:highlight w:val="none"/>
        </w:rPr>
        <w:t>岗位及人员分布：</w:t>
      </w:r>
    </w:p>
    <w:tbl>
      <w:tblPr>
        <w:tblStyle w:val="24"/>
        <w:tblW w:w="69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59"/>
        <w:gridCol w:w="1478"/>
        <w:gridCol w:w="1621"/>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岗位</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人数</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早班人数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晚班人数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中控</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西门</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东南门</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西南门</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巡逻岗</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4人</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队长</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副队长</w:t>
            </w:r>
          </w:p>
        </w:tc>
        <w:tc>
          <w:tcPr>
            <w:tcW w:w="1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r>
    </w:tbl>
    <w:p>
      <w:pPr>
        <w:pStyle w:val="22"/>
        <w:snapToGrid w:val="0"/>
        <w:spacing w:line="360" w:lineRule="auto"/>
        <w:ind w:right="-15" w:firstLine="420" w:firstLineChars="200"/>
        <w:rPr>
          <w:rFonts w:ascii="Times New Roman" w:hAnsi="Times New Roman" w:cs="Times New Roman"/>
          <w:bCs w:val="0"/>
          <w:spacing w:val="0"/>
          <w:kern w:val="0"/>
          <w:sz w:val="21"/>
          <w:szCs w:val="21"/>
          <w:lang w:eastAsia="zh-CN"/>
        </w:rPr>
      </w:pPr>
      <w:r>
        <w:rPr>
          <w:rFonts w:ascii="Times New Roman" w:hAnsi="Times New Roman" w:cs="Times New Roman"/>
          <w:bCs w:val="0"/>
          <w:spacing w:val="0"/>
          <w:kern w:val="0"/>
          <w:sz w:val="21"/>
          <w:szCs w:val="21"/>
          <w:lang w:eastAsia="zh-CN"/>
        </w:rPr>
        <w:t>上述所列岗位要求为供应商必须保证的岗位值守时间，供应商应根据岗位时间情况安排保安员，如有保安队员离职、探亲或请假等情况，缺编应在3日内补齐，且缺编人员不得超过总人数的7%。保安队员在不值岗时，需留宿备勤在园内，且备勤人数不能低于限定</w:t>
      </w:r>
      <w:r>
        <w:rPr>
          <w:rFonts w:ascii="Times New Roman" w:hAnsi="Times New Roman" w:cs="Times New Roman"/>
          <w:bCs w:val="0"/>
          <w:kern w:val="0"/>
          <w:sz w:val="21"/>
          <w:szCs w:val="21"/>
          <w:lang w:eastAsia="zh-CN"/>
        </w:rPr>
        <w:t>保安</w:t>
      </w:r>
      <w:r>
        <w:rPr>
          <w:rFonts w:ascii="Times New Roman" w:hAnsi="Times New Roman" w:cs="Times New Roman"/>
          <w:bCs w:val="0"/>
          <w:spacing w:val="0"/>
          <w:kern w:val="0"/>
          <w:sz w:val="21"/>
          <w:szCs w:val="21"/>
          <w:lang w:eastAsia="zh-CN"/>
        </w:rPr>
        <w:t>人数的90%，若发现缺编、缺少备勤，将按照相关考核标准进行考核扣除服务费。安全保卫人员应对园区重点部位和区域进行每日不少于12次的巡查并进行记录。</w:t>
      </w:r>
    </w:p>
    <w:p>
      <w:pPr>
        <w:pStyle w:val="22"/>
        <w:snapToGrid w:val="0"/>
        <w:spacing w:line="360" w:lineRule="auto"/>
        <w:ind w:right="-17" w:firstLine="420" w:firstLineChars="200"/>
        <w:rPr>
          <w:rFonts w:hint="default" w:ascii="Times New Roman" w:hAnsi="Times New Roman" w:eastAsia="宋体" w:cs="Times New Roman"/>
          <w:b w:val="0"/>
          <w:bCs w:val="0"/>
          <w:spacing w:val="0"/>
          <w:kern w:val="0"/>
          <w:sz w:val="21"/>
          <w:szCs w:val="21"/>
          <w:lang w:val="en-US" w:eastAsia="zh-CN"/>
        </w:rPr>
      </w:pPr>
      <w:r>
        <w:rPr>
          <w:rFonts w:hint="default" w:ascii="Times New Roman" w:hAnsi="Times New Roman" w:cs="Times New Roman"/>
          <w:b w:val="0"/>
          <w:bCs w:val="0"/>
          <w:spacing w:val="0"/>
          <w:kern w:val="0"/>
          <w:sz w:val="21"/>
          <w:szCs w:val="21"/>
          <w:lang w:val="en-US" w:eastAsia="zh-CN"/>
        </w:rPr>
        <w:t>4.基础要求</w:t>
      </w:r>
    </w:p>
    <w:p>
      <w:pPr>
        <w:pStyle w:val="22"/>
        <w:snapToGrid w:val="0"/>
        <w:spacing w:line="360" w:lineRule="auto"/>
        <w:ind w:right="-17" w:firstLine="420" w:firstLineChars="200"/>
        <w:rPr>
          <w:rFonts w:ascii="Times New Roman" w:hAnsi="Times New Roman" w:cs="Times New Roman"/>
          <w:bCs w:val="0"/>
          <w:spacing w:val="0"/>
          <w:kern w:val="0"/>
          <w:sz w:val="21"/>
          <w:szCs w:val="21"/>
          <w:lang w:eastAsia="zh-CN"/>
        </w:rPr>
      </w:pPr>
      <w:r>
        <w:rPr>
          <w:rFonts w:hint="default" w:ascii="Times New Roman" w:hAnsi="Times New Roman" w:cs="Times New Roman"/>
          <w:bCs w:val="0"/>
          <w:spacing w:val="0"/>
          <w:kern w:val="0"/>
          <w:sz w:val="21"/>
          <w:szCs w:val="21"/>
          <w:lang w:eastAsia="zh-CN"/>
        </w:rPr>
        <w:t>（</w:t>
      </w:r>
      <w:r>
        <w:rPr>
          <w:rFonts w:hint="default" w:ascii="Times New Roman" w:hAnsi="Times New Roman" w:cs="Times New Roman"/>
          <w:bCs w:val="0"/>
          <w:spacing w:val="0"/>
          <w:kern w:val="0"/>
          <w:sz w:val="21"/>
          <w:szCs w:val="21"/>
          <w:lang w:val="en-US" w:eastAsia="zh-CN"/>
        </w:rPr>
        <w:t>1</w:t>
      </w:r>
      <w:r>
        <w:rPr>
          <w:rFonts w:hint="default" w:ascii="Times New Roman" w:hAnsi="Times New Roman" w:cs="Times New Roman"/>
          <w:bCs w:val="0"/>
          <w:spacing w:val="0"/>
          <w:kern w:val="0"/>
          <w:sz w:val="21"/>
          <w:szCs w:val="21"/>
          <w:lang w:eastAsia="zh-CN"/>
        </w:rPr>
        <w:t>）</w:t>
      </w:r>
      <w:r>
        <w:rPr>
          <w:rFonts w:ascii="Times New Roman" w:hAnsi="Times New Roman" w:cs="Times New Roman"/>
          <w:bCs w:val="0"/>
          <w:spacing w:val="0"/>
          <w:kern w:val="0"/>
          <w:sz w:val="21"/>
          <w:szCs w:val="21"/>
          <w:lang w:eastAsia="zh-CN"/>
        </w:rPr>
        <w:t>服务人员在服务过程中应保持良好的精神状态；用语文明、规范；对待师生及学员要主动、热情、耐心、周到并及时为教职工及学员提供服务。服务过程中应随时贯彻儿童友好服务理念，做好家长和儿童的服务工作。</w:t>
      </w:r>
    </w:p>
    <w:p>
      <w:pPr>
        <w:pStyle w:val="22"/>
        <w:snapToGrid w:val="0"/>
        <w:spacing w:line="360" w:lineRule="auto"/>
        <w:ind w:right="-17" w:firstLine="420" w:firstLineChars="200"/>
        <w:rPr>
          <w:rFonts w:ascii="Times New Roman" w:hAnsi="Times New Roman" w:cs="Times New Roman"/>
          <w:bCs w:val="0"/>
          <w:spacing w:val="0"/>
          <w:kern w:val="0"/>
          <w:sz w:val="21"/>
          <w:szCs w:val="21"/>
          <w:lang w:eastAsia="zh-CN"/>
        </w:rPr>
      </w:pPr>
      <w:r>
        <w:rPr>
          <w:rFonts w:hint="default" w:ascii="Times New Roman" w:hAnsi="Times New Roman" w:cs="Times New Roman"/>
          <w:bCs w:val="0"/>
          <w:spacing w:val="0"/>
          <w:kern w:val="0"/>
          <w:sz w:val="21"/>
          <w:szCs w:val="21"/>
          <w:lang w:eastAsia="zh-CN"/>
        </w:rPr>
        <w:t>（</w:t>
      </w:r>
      <w:r>
        <w:rPr>
          <w:rFonts w:hint="default" w:ascii="Times New Roman" w:hAnsi="Times New Roman" w:cs="Times New Roman"/>
          <w:bCs w:val="0"/>
          <w:spacing w:val="0"/>
          <w:kern w:val="0"/>
          <w:sz w:val="21"/>
          <w:szCs w:val="21"/>
          <w:lang w:val="en-US" w:eastAsia="zh-CN"/>
        </w:rPr>
        <w:t>2</w:t>
      </w:r>
      <w:r>
        <w:rPr>
          <w:rFonts w:hint="default" w:ascii="Times New Roman" w:hAnsi="Times New Roman" w:cs="Times New Roman"/>
          <w:bCs w:val="0"/>
          <w:spacing w:val="0"/>
          <w:kern w:val="0"/>
          <w:sz w:val="21"/>
          <w:szCs w:val="21"/>
          <w:lang w:eastAsia="zh-CN"/>
        </w:rPr>
        <w:t>）</w:t>
      </w:r>
      <w:r>
        <w:rPr>
          <w:rFonts w:ascii="Times New Roman" w:hAnsi="Times New Roman" w:cs="Times New Roman"/>
          <w:bCs w:val="0"/>
          <w:spacing w:val="0"/>
          <w:kern w:val="0"/>
          <w:sz w:val="21"/>
          <w:szCs w:val="21"/>
          <w:lang w:eastAsia="zh-CN"/>
        </w:rPr>
        <w:t>服务人员应在指定位置佩戴标志，站姿端正，坐姿稳重，行为规范，服务主动。</w:t>
      </w:r>
    </w:p>
    <w:p>
      <w:pPr>
        <w:pStyle w:val="22"/>
        <w:snapToGrid w:val="0"/>
        <w:spacing w:line="360" w:lineRule="auto"/>
        <w:ind w:right="-17" w:firstLine="420" w:firstLineChars="200"/>
        <w:rPr>
          <w:rFonts w:ascii="Times New Roman" w:hAnsi="Times New Roman" w:cs="Times New Roman"/>
          <w:bCs w:val="0"/>
          <w:spacing w:val="0"/>
          <w:kern w:val="0"/>
          <w:sz w:val="21"/>
          <w:szCs w:val="21"/>
          <w:lang w:eastAsia="zh-CN"/>
        </w:rPr>
      </w:pPr>
      <w:r>
        <w:rPr>
          <w:rFonts w:hint="default" w:ascii="Times New Roman" w:hAnsi="Times New Roman" w:cs="Times New Roman"/>
          <w:bCs w:val="0"/>
          <w:spacing w:val="0"/>
          <w:kern w:val="0"/>
          <w:sz w:val="21"/>
          <w:szCs w:val="21"/>
          <w:lang w:eastAsia="zh-CN"/>
        </w:rPr>
        <w:t>（</w:t>
      </w:r>
      <w:r>
        <w:rPr>
          <w:rFonts w:hint="default" w:ascii="Times New Roman" w:hAnsi="Times New Roman" w:cs="Times New Roman"/>
          <w:bCs w:val="0"/>
          <w:spacing w:val="0"/>
          <w:kern w:val="0"/>
          <w:sz w:val="21"/>
          <w:szCs w:val="21"/>
          <w:lang w:val="en-US" w:eastAsia="zh-CN"/>
        </w:rPr>
        <w:t>3</w:t>
      </w:r>
      <w:r>
        <w:rPr>
          <w:rFonts w:hint="default" w:ascii="Times New Roman" w:hAnsi="Times New Roman" w:cs="Times New Roman"/>
          <w:bCs w:val="0"/>
          <w:spacing w:val="0"/>
          <w:kern w:val="0"/>
          <w:sz w:val="21"/>
          <w:szCs w:val="21"/>
          <w:lang w:eastAsia="zh-CN"/>
        </w:rPr>
        <w:t>）</w:t>
      </w:r>
      <w:r>
        <w:rPr>
          <w:rFonts w:ascii="Times New Roman" w:hAnsi="Times New Roman" w:cs="Times New Roman"/>
          <w:bCs w:val="0"/>
          <w:spacing w:val="0"/>
          <w:kern w:val="0"/>
          <w:sz w:val="21"/>
          <w:szCs w:val="21"/>
          <w:lang w:eastAsia="zh-CN"/>
        </w:rPr>
        <w:t>服务人员应及时、认真做好工作日志、交接班记录、账册等记录工作，做到字迹清晰、数据准确。</w:t>
      </w:r>
    </w:p>
    <w:p>
      <w:pPr>
        <w:pStyle w:val="22"/>
        <w:snapToGrid w:val="0"/>
        <w:spacing w:line="360" w:lineRule="auto"/>
        <w:ind w:right="-17" w:firstLine="420" w:firstLineChars="200"/>
        <w:rPr>
          <w:rFonts w:ascii="Times New Roman" w:hAnsi="Times New Roman" w:cs="Times New Roman"/>
          <w:bCs w:val="0"/>
          <w:spacing w:val="0"/>
          <w:kern w:val="0"/>
          <w:sz w:val="21"/>
          <w:szCs w:val="21"/>
          <w:lang w:eastAsia="zh-CN"/>
        </w:rPr>
      </w:pPr>
      <w:r>
        <w:rPr>
          <w:rFonts w:hint="default" w:ascii="Times New Roman" w:hAnsi="Times New Roman" w:cs="Times New Roman"/>
          <w:bCs w:val="0"/>
          <w:spacing w:val="0"/>
          <w:kern w:val="0"/>
          <w:sz w:val="21"/>
          <w:szCs w:val="21"/>
          <w:lang w:eastAsia="zh-CN"/>
        </w:rPr>
        <w:t>（</w:t>
      </w:r>
      <w:r>
        <w:rPr>
          <w:rFonts w:hint="default" w:ascii="Times New Roman" w:hAnsi="Times New Roman" w:cs="Times New Roman"/>
          <w:bCs w:val="0"/>
          <w:spacing w:val="0"/>
          <w:kern w:val="0"/>
          <w:sz w:val="21"/>
          <w:szCs w:val="21"/>
          <w:lang w:val="en-US" w:eastAsia="zh-CN"/>
        </w:rPr>
        <w:t>4</w:t>
      </w:r>
      <w:r>
        <w:rPr>
          <w:rFonts w:hint="default" w:ascii="Times New Roman" w:hAnsi="Times New Roman" w:cs="Times New Roman"/>
          <w:bCs w:val="0"/>
          <w:spacing w:val="0"/>
          <w:kern w:val="0"/>
          <w:sz w:val="21"/>
          <w:szCs w:val="21"/>
          <w:lang w:eastAsia="zh-CN"/>
        </w:rPr>
        <w:t>）</w:t>
      </w:r>
      <w:r>
        <w:rPr>
          <w:rFonts w:ascii="Times New Roman" w:hAnsi="Times New Roman" w:cs="Times New Roman"/>
          <w:bCs w:val="0"/>
          <w:spacing w:val="0"/>
          <w:kern w:val="0"/>
          <w:sz w:val="21"/>
          <w:szCs w:val="21"/>
          <w:lang w:eastAsia="zh-CN"/>
        </w:rPr>
        <w:t>服务人员遵纪守法、品行良好、业务熟练、工作责任心强</w:t>
      </w:r>
      <w:r>
        <w:rPr>
          <w:rFonts w:hint="default" w:ascii="Times New Roman" w:hAnsi="Times New Roman" w:cs="Times New Roman"/>
          <w:bCs w:val="0"/>
          <w:spacing w:val="0"/>
          <w:kern w:val="0"/>
          <w:sz w:val="21"/>
          <w:szCs w:val="21"/>
          <w:lang w:eastAsia="zh-CN"/>
        </w:rPr>
        <w:t>，</w:t>
      </w:r>
      <w:r>
        <w:rPr>
          <w:rFonts w:ascii="Times New Roman" w:hAnsi="Times New Roman" w:cs="Times New Roman"/>
          <w:bCs w:val="0"/>
          <w:spacing w:val="0"/>
          <w:kern w:val="0"/>
          <w:sz w:val="21"/>
          <w:szCs w:val="21"/>
          <w:lang w:eastAsia="zh-CN"/>
        </w:rPr>
        <w:t>能忠于职守，有吃苦耐劳精神。遵守劳动纪律，认真执行双方制定的各项规章制度。</w:t>
      </w:r>
    </w:p>
    <w:p>
      <w:pPr>
        <w:pStyle w:val="22"/>
        <w:snapToGrid w:val="0"/>
        <w:spacing w:line="360" w:lineRule="auto"/>
        <w:ind w:right="-17" w:firstLine="420" w:firstLineChars="200"/>
        <w:rPr>
          <w:rFonts w:ascii="Times New Roman" w:hAnsi="Times New Roman" w:cs="Times New Roman"/>
          <w:bCs w:val="0"/>
          <w:spacing w:val="0"/>
          <w:kern w:val="0"/>
          <w:sz w:val="21"/>
          <w:szCs w:val="21"/>
          <w:lang w:eastAsia="zh-CN"/>
        </w:rPr>
      </w:pPr>
      <w:r>
        <w:rPr>
          <w:rFonts w:hint="default" w:ascii="Times New Roman" w:hAnsi="Times New Roman" w:cs="Times New Roman"/>
          <w:bCs w:val="0"/>
          <w:spacing w:val="0"/>
          <w:kern w:val="0"/>
          <w:sz w:val="21"/>
          <w:szCs w:val="21"/>
          <w:lang w:eastAsia="zh-CN"/>
        </w:rPr>
        <w:t>（</w:t>
      </w:r>
      <w:r>
        <w:rPr>
          <w:rFonts w:hint="eastAsia" w:ascii="Times New Roman" w:hAnsi="Times New Roman" w:cs="Times New Roman"/>
          <w:bCs w:val="0"/>
          <w:spacing w:val="0"/>
          <w:kern w:val="0"/>
          <w:sz w:val="21"/>
          <w:szCs w:val="21"/>
          <w:lang w:val="en-US" w:eastAsia="zh-CN"/>
        </w:rPr>
        <w:t>5</w:t>
      </w:r>
      <w:r>
        <w:rPr>
          <w:rFonts w:hint="default" w:ascii="Times New Roman" w:hAnsi="Times New Roman" w:cs="Times New Roman"/>
          <w:bCs w:val="0"/>
          <w:spacing w:val="0"/>
          <w:kern w:val="0"/>
          <w:sz w:val="21"/>
          <w:szCs w:val="21"/>
          <w:lang w:eastAsia="zh-CN"/>
        </w:rPr>
        <w:t>）</w:t>
      </w:r>
      <w:r>
        <w:rPr>
          <w:rFonts w:ascii="Times New Roman" w:hAnsi="Times New Roman" w:cs="Times New Roman"/>
          <w:bCs w:val="0"/>
          <w:spacing w:val="0"/>
          <w:kern w:val="0"/>
          <w:sz w:val="21"/>
          <w:szCs w:val="21"/>
          <w:lang w:eastAsia="zh-CN"/>
        </w:rPr>
        <w:t>爱护</w:t>
      </w:r>
      <w:r>
        <w:rPr>
          <w:rFonts w:hint="eastAsia" w:ascii="Times New Roman" w:hAnsi="Times New Roman" w:cs="Times New Roman"/>
          <w:bCs w:val="0"/>
          <w:spacing w:val="0"/>
          <w:kern w:val="0"/>
          <w:sz w:val="21"/>
          <w:szCs w:val="21"/>
          <w:lang w:val="en-US" w:eastAsia="zh-CN"/>
        </w:rPr>
        <w:t>采购人</w:t>
      </w:r>
      <w:r>
        <w:rPr>
          <w:rFonts w:ascii="Times New Roman" w:hAnsi="Times New Roman" w:cs="Times New Roman"/>
          <w:bCs w:val="0"/>
          <w:spacing w:val="0"/>
          <w:kern w:val="0"/>
          <w:sz w:val="21"/>
          <w:szCs w:val="21"/>
          <w:lang w:eastAsia="zh-CN"/>
        </w:rPr>
        <w:t>的设备设施，注意节水节电，如因工作失误，造成</w:t>
      </w:r>
      <w:r>
        <w:rPr>
          <w:rFonts w:hint="eastAsia" w:ascii="Times New Roman" w:hAnsi="Times New Roman" w:cs="Times New Roman"/>
          <w:bCs w:val="0"/>
          <w:spacing w:val="0"/>
          <w:kern w:val="0"/>
          <w:sz w:val="21"/>
          <w:szCs w:val="21"/>
          <w:lang w:val="en-US" w:eastAsia="zh-CN"/>
        </w:rPr>
        <w:t>采购人</w:t>
      </w:r>
      <w:r>
        <w:rPr>
          <w:rFonts w:ascii="Times New Roman" w:hAnsi="Times New Roman" w:cs="Times New Roman"/>
          <w:bCs w:val="0"/>
          <w:spacing w:val="0"/>
          <w:kern w:val="0"/>
          <w:sz w:val="21"/>
          <w:szCs w:val="21"/>
          <w:lang w:eastAsia="zh-CN"/>
        </w:rPr>
        <w:t>设备设施损坏，由供应商负责赔偿。</w:t>
      </w:r>
    </w:p>
    <w:p>
      <w:pPr>
        <w:pStyle w:val="22"/>
        <w:snapToGrid w:val="0"/>
        <w:spacing w:line="360" w:lineRule="auto"/>
        <w:ind w:right="-17" w:firstLine="420" w:firstLineChars="200"/>
        <w:rPr>
          <w:rFonts w:ascii="Times New Roman" w:hAnsi="Times New Roman" w:cs="Times New Roman"/>
          <w:bCs w:val="0"/>
          <w:spacing w:val="0"/>
          <w:kern w:val="0"/>
          <w:sz w:val="21"/>
          <w:szCs w:val="21"/>
          <w:lang w:eastAsia="zh-CN"/>
        </w:rPr>
      </w:pPr>
      <w:r>
        <w:rPr>
          <w:rFonts w:hint="default" w:ascii="Times New Roman" w:hAnsi="Times New Roman" w:cs="Times New Roman"/>
          <w:bCs w:val="0"/>
          <w:spacing w:val="0"/>
          <w:kern w:val="0"/>
          <w:sz w:val="21"/>
          <w:szCs w:val="21"/>
          <w:lang w:eastAsia="zh-CN"/>
        </w:rPr>
        <w:t>（</w:t>
      </w:r>
      <w:r>
        <w:rPr>
          <w:rFonts w:hint="eastAsia" w:ascii="Times New Roman" w:hAnsi="Times New Roman" w:cs="Times New Roman"/>
          <w:bCs w:val="0"/>
          <w:spacing w:val="0"/>
          <w:kern w:val="0"/>
          <w:sz w:val="21"/>
          <w:szCs w:val="21"/>
          <w:lang w:val="en-US" w:eastAsia="zh-CN"/>
        </w:rPr>
        <w:t>6</w:t>
      </w:r>
      <w:r>
        <w:rPr>
          <w:rFonts w:hint="default" w:ascii="Times New Roman" w:hAnsi="Times New Roman" w:cs="Times New Roman"/>
          <w:bCs w:val="0"/>
          <w:spacing w:val="0"/>
          <w:kern w:val="0"/>
          <w:sz w:val="21"/>
          <w:szCs w:val="21"/>
          <w:lang w:eastAsia="zh-CN"/>
        </w:rPr>
        <w:t>）</w:t>
      </w:r>
      <w:r>
        <w:rPr>
          <w:rFonts w:ascii="Times New Roman" w:hAnsi="Times New Roman" w:cs="Times New Roman"/>
          <w:bCs w:val="0"/>
          <w:spacing w:val="0"/>
          <w:kern w:val="0"/>
          <w:sz w:val="21"/>
          <w:szCs w:val="21"/>
          <w:lang w:eastAsia="zh-CN"/>
        </w:rPr>
        <w:t>服务人员身体健康，所有员工应具有北京市卫生部门认可的健康证明，其中至少有12人，持有</w:t>
      </w:r>
      <w:r>
        <w:rPr>
          <w:rFonts w:hint="default" w:ascii="Times New Roman" w:hAnsi="Times New Roman" w:cs="Times New Roman" w:eastAsiaTheme="minorEastAsia"/>
          <w:kern w:val="0"/>
          <w:sz w:val="21"/>
          <w:szCs w:val="21"/>
          <w:lang w:val="en-US" w:eastAsia="zh-CN" w:bidi="ar"/>
        </w:rPr>
        <w:t>有效期内的《托幼机构工作人员健康证明书》</w:t>
      </w:r>
      <w:r>
        <w:rPr>
          <w:rFonts w:ascii="Times New Roman" w:hAnsi="Times New Roman" w:cs="Times New Roman"/>
          <w:bCs w:val="0"/>
          <w:spacing w:val="0"/>
          <w:kern w:val="0"/>
          <w:sz w:val="21"/>
          <w:szCs w:val="21"/>
          <w:lang w:eastAsia="zh-CN"/>
        </w:rPr>
        <w:t>，能够适应本工作岗位的相应要求。</w:t>
      </w:r>
    </w:p>
    <w:p>
      <w:pPr>
        <w:pStyle w:val="22"/>
        <w:snapToGrid w:val="0"/>
        <w:spacing w:line="360" w:lineRule="auto"/>
        <w:ind w:right="-17" w:firstLine="420" w:firstLineChars="200"/>
        <w:rPr>
          <w:rFonts w:ascii="Times New Roman" w:hAnsi="Times New Roman" w:cs="Times New Roman"/>
          <w:bCs w:val="0"/>
          <w:spacing w:val="0"/>
          <w:kern w:val="0"/>
          <w:sz w:val="21"/>
          <w:szCs w:val="21"/>
          <w:lang w:eastAsia="zh-CN"/>
        </w:rPr>
      </w:pPr>
      <w:r>
        <w:rPr>
          <w:rFonts w:hint="eastAsia" w:ascii="Times New Roman" w:hAnsi="Times New Roman" w:cs="Times New Roman"/>
          <w:bCs w:val="0"/>
          <w:spacing w:val="0"/>
          <w:kern w:val="0"/>
          <w:sz w:val="21"/>
          <w:szCs w:val="21"/>
          <w:lang w:eastAsia="zh-CN"/>
        </w:rPr>
        <w:t>（</w:t>
      </w:r>
      <w:r>
        <w:rPr>
          <w:rFonts w:hint="eastAsia" w:ascii="Times New Roman" w:hAnsi="Times New Roman" w:cs="Times New Roman"/>
          <w:bCs w:val="0"/>
          <w:spacing w:val="0"/>
          <w:kern w:val="0"/>
          <w:sz w:val="21"/>
          <w:szCs w:val="21"/>
          <w:lang w:val="en-US" w:eastAsia="zh-CN"/>
        </w:rPr>
        <w:t>7</w:t>
      </w:r>
      <w:r>
        <w:rPr>
          <w:rFonts w:hint="eastAsia" w:ascii="Times New Roman" w:hAnsi="Times New Roman" w:cs="Times New Roman"/>
          <w:bCs w:val="0"/>
          <w:spacing w:val="0"/>
          <w:kern w:val="0"/>
          <w:sz w:val="21"/>
          <w:szCs w:val="21"/>
          <w:lang w:eastAsia="zh-CN"/>
        </w:rPr>
        <w:t>）</w:t>
      </w:r>
      <w:r>
        <w:rPr>
          <w:rFonts w:ascii="Times New Roman" w:hAnsi="Times New Roman" w:cs="Times New Roman"/>
          <w:bCs w:val="0"/>
          <w:spacing w:val="0"/>
          <w:kern w:val="0"/>
          <w:sz w:val="21"/>
          <w:szCs w:val="21"/>
          <w:lang w:eastAsia="zh-CN"/>
        </w:rPr>
        <w:t>供应商入驻前应将本项目工作人员的身份证，资格证书、健康证等相关证明复印件交采购人备案。</w:t>
      </w:r>
    </w:p>
    <w:p>
      <w:pPr>
        <w:pStyle w:val="22"/>
        <w:snapToGrid w:val="0"/>
        <w:spacing w:line="360" w:lineRule="auto"/>
        <w:ind w:right="-17" w:firstLine="420" w:firstLineChars="200"/>
        <w:rPr>
          <w:rFonts w:ascii="Times New Roman" w:hAnsi="Times New Roman" w:cs="Times New Roman"/>
          <w:bCs w:val="0"/>
          <w:spacing w:val="0"/>
          <w:kern w:val="0"/>
          <w:sz w:val="21"/>
          <w:szCs w:val="21"/>
          <w:lang w:eastAsia="zh-CN"/>
        </w:rPr>
      </w:pPr>
      <w:r>
        <w:rPr>
          <w:rFonts w:hint="default" w:ascii="Times New Roman" w:hAnsi="Times New Roman" w:cs="Times New Roman"/>
          <w:bCs w:val="0"/>
          <w:spacing w:val="0"/>
          <w:kern w:val="0"/>
          <w:sz w:val="21"/>
          <w:szCs w:val="21"/>
          <w:lang w:eastAsia="zh-CN"/>
        </w:rPr>
        <w:t>（</w:t>
      </w:r>
      <w:r>
        <w:rPr>
          <w:rFonts w:hint="eastAsia" w:ascii="Times New Roman" w:hAnsi="Times New Roman" w:cs="Times New Roman"/>
          <w:bCs w:val="0"/>
          <w:spacing w:val="0"/>
          <w:kern w:val="0"/>
          <w:sz w:val="21"/>
          <w:szCs w:val="21"/>
          <w:lang w:val="en-US" w:eastAsia="zh-CN"/>
        </w:rPr>
        <w:t>8</w:t>
      </w:r>
      <w:r>
        <w:rPr>
          <w:rFonts w:hint="default" w:ascii="Times New Roman" w:hAnsi="Times New Roman" w:cs="Times New Roman"/>
          <w:bCs w:val="0"/>
          <w:spacing w:val="0"/>
          <w:kern w:val="0"/>
          <w:sz w:val="21"/>
          <w:szCs w:val="21"/>
          <w:lang w:eastAsia="zh-CN"/>
        </w:rPr>
        <w:t>）</w:t>
      </w:r>
      <w:r>
        <w:rPr>
          <w:rFonts w:ascii="Times New Roman" w:hAnsi="Times New Roman" w:cs="Times New Roman"/>
          <w:bCs w:val="0"/>
          <w:spacing w:val="0"/>
          <w:kern w:val="0"/>
          <w:sz w:val="21"/>
          <w:szCs w:val="21"/>
          <w:lang w:eastAsia="zh-CN"/>
        </w:rPr>
        <w:t>员工需统一着装上岗，男员工不许留胡须、染发（黑色除外）、刺青纹身、佩戴过分饰物、女员工不许浓妆和</w:t>
      </w:r>
      <w:r>
        <w:rPr>
          <w:rFonts w:hint="default" w:ascii="Times New Roman" w:hAnsi="Times New Roman" w:cs="Times New Roman"/>
          <w:bCs w:val="0"/>
          <w:spacing w:val="0"/>
          <w:kern w:val="0"/>
          <w:sz w:val="21"/>
          <w:szCs w:val="21"/>
          <w:lang w:eastAsia="zh-CN"/>
        </w:rPr>
        <w:t>佩戴</w:t>
      </w:r>
      <w:r>
        <w:rPr>
          <w:rFonts w:ascii="Times New Roman" w:hAnsi="Times New Roman" w:cs="Times New Roman"/>
          <w:bCs w:val="0"/>
          <w:spacing w:val="0"/>
          <w:kern w:val="0"/>
          <w:sz w:val="21"/>
          <w:szCs w:val="21"/>
          <w:lang w:eastAsia="zh-CN"/>
        </w:rPr>
        <w:t>过分饰物，头发染色不能过艳。</w:t>
      </w:r>
    </w:p>
    <w:p>
      <w:pPr>
        <w:pStyle w:val="22"/>
        <w:snapToGrid w:val="0"/>
        <w:spacing w:line="360" w:lineRule="auto"/>
        <w:ind w:right="-17" w:firstLine="420" w:firstLineChars="200"/>
        <w:rPr>
          <w:rFonts w:ascii="Times New Roman" w:hAnsi="Times New Roman" w:cs="Times New Roman"/>
          <w:bCs w:val="0"/>
          <w:spacing w:val="0"/>
          <w:kern w:val="0"/>
          <w:sz w:val="21"/>
          <w:szCs w:val="21"/>
          <w:lang w:eastAsia="zh-CN"/>
        </w:rPr>
      </w:pPr>
      <w:r>
        <w:rPr>
          <w:rFonts w:hint="default" w:ascii="Times New Roman" w:hAnsi="Times New Roman" w:cs="Times New Roman"/>
          <w:bCs w:val="0"/>
          <w:spacing w:val="0"/>
          <w:kern w:val="0"/>
          <w:sz w:val="21"/>
          <w:szCs w:val="21"/>
          <w:lang w:eastAsia="zh-CN"/>
        </w:rPr>
        <w:t>（</w:t>
      </w:r>
      <w:r>
        <w:rPr>
          <w:rFonts w:hint="eastAsia" w:ascii="Times New Roman" w:hAnsi="Times New Roman" w:cs="Times New Roman"/>
          <w:bCs w:val="0"/>
          <w:spacing w:val="0"/>
          <w:kern w:val="0"/>
          <w:sz w:val="21"/>
          <w:szCs w:val="21"/>
          <w:lang w:val="en-US" w:eastAsia="zh-CN"/>
        </w:rPr>
        <w:t>9</w:t>
      </w:r>
      <w:r>
        <w:rPr>
          <w:rFonts w:hint="default" w:ascii="Times New Roman" w:hAnsi="Times New Roman" w:cs="Times New Roman"/>
          <w:bCs w:val="0"/>
          <w:spacing w:val="0"/>
          <w:kern w:val="0"/>
          <w:sz w:val="21"/>
          <w:szCs w:val="21"/>
          <w:lang w:eastAsia="zh-CN"/>
        </w:rPr>
        <w:t>）</w:t>
      </w:r>
      <w:r>
        <w:rPr>
          <w:rFonts w:ascii="Times New Roman" w:hAnsi="Times New Roman" w:cs="Times New Roman"/>
          <w:bCs w:val="0"/>
          <w:spacing w:val="0"/>
          <w:kern w:val="0"/>
          <w:sz w:val="21"/>
          <w:szCs w:val="21"/>
          <w:lang w:eastAsia="zh-CN"/>
        </w:rPr>
        <w:t>所有进驻的人员工作时间不准抽烟或吃零食、闲谈以及做和工作无关的事，使用语言要文明，举止大方，要具有一定的工作经验。</w:t>
      </w:r>
    </w:p>
    <w:p>
      <w:pPr>
        <w:pStyle w:val="22"/>
        <w:snapToGrid w:val="0"/>
        <w:spacing w:line="360" w:lineRule="auto"/>
        <w:ind w:right="-17" w:firstLine="420" w:firstLineChars="200"/>
        <w:rPr>
          <w:rFonts w:ascii="Times New Roman" w:hAnsi="Times New Roman" w:cs="Times New Roman"/>
          <w:bCs w:val="0"/>
          <w:spacing w:val="0"/>
          <w:kern w:val="0"/>
          <w:sz w:val="21"/>
          <w:szCs w:val="21"/>
          <w:lang w:eastAsia="zh-CN"/>
        </w:rPr>
      </w:pPr>
      <w:r>
        <w:rPr>
          <w:rFonts w:hint="default" w:ascii="Times New Roman" w:hAnsi="Times New Roman" w:cs="Times New Roman"/>
          <w:bCs w:val="0"/>
          <w:spacing w:val="0"/>
          <w:kern w:val="0"/>
          <w:sz w:val="21"/>
          <w:szCs w:val="21"/>
          <w:lang w:eastAsia="zh-CN"/>
        </w:rPr>
        <w:t>（</w:t>
      </w:r>
      <w:r>
        <w:rPr>
          <w:rFonts w:hint="default" w:ascii="Times New Roman" w:hAnsi="Times New Roman" w:cs="Times New Roman"/>
          <w:bCs w:val="0"/>
          <w:spacing w:val="0"/>
          <w:kern w:val="0"/>
          <w:sz w:val="21"/>
          <w:szCs w:val="21"/>
          <w:lang w:val="en-US" w:eastAsia="zh-CN"/>
        </w:rPr>
        <w:t>1</w:t>
      </w:r>
      <w:r>
        <w:rPr>
          <w:rFonts w:hint="eastAsia" w:ascii="Times New Roman" w:hAnsi="Times New Roman" w:cs="Times New Roman"/>
          <w:bCs w:val="0"/>
          <w:spacing w:val="0"/>
          <w:kern w:val="0"/>
          <w:sz w:val="21"/>
          <w:szCs w:val="21"/>
          <w:lang w:val="en-US" w:eastAsia="zh-CN"/>
        </w:rPr>
        <w:t>0</w:t>
      </w:r>
      <w:r>
        <w:rPr>
          <w:rFonts w:hint="default" w:ascii="Times New Roman" w:hAnsi="Times New Roman" w:cs="Times New Roman"/>
          <w:bCs w:val="0"/>
          <w:spacing w:val="0"/>
          <w:kern w:val="0"/>
          <w:sz w:val="21"/>
          <w:szCs w:val="21"/>
          <w:lang w:eastAsia="zh-CN"/>
        </w:rPr>
        <w:t>）</w:t>
      </w:r>
      <w:r>
        <w:rPr>
          <w:rFonts w:ascii="Times New Roman" w:hAnsi="Times New Roman" w:cs="Times New Roman"/>
          <w:bCs w:val="0"/>
          <w:spacing w:val="0"/>
          <w:kern w:val="0"/>
          <w:sz w:val="21"/>
          <w:szCs w:val="21"/>
          <w:lang w:eastAsia="zh-CN"/>
        </w:rPr>
        <w:t>所有进驻的人员年龄符合相关法规规定，不得有任何不良记录（以公安部门登记为准）。</w:t>
      </w:r>
    </w:p>
    <w:p>
      <w:pPr>
        <w:pStyle w:val="22"/>
        <w:snapToGrid w:val="0"/>
        <w:spacing w:line="360" w:lineRule="auto"/>
        <w:ind w:right="-17" w:firstLine="420" w:firstLineChars="200"/>
        <w:rPr>
          <w:rFonts w:ascii="Times New Roman" w:hAnsi="Times New Roman" w:cs="Times New Roman"/>
          <w:bCs w:val="0"/>
          <w:spacing w:val="0"/>
          <w:kern w:val="0"/>
          <w:sz w:val="21"/>
          <w:szCs w:val="21"/>
          <w:lang w:eastAsia="zh-CN"/>
        </w:rPr>
      </w:pPr>
      <w:r>
        <w:rPr>
          <w:rFonts w:hint="default" w:ascii="Times New Roman" w:hAnsi="Times New Roman" w:cs="Times New Roman"/>
          <w:bCs w:val="0"/>
          <w:spacing w:val="0"/>
          <w:kern w:val="0"/>
          <w:sz w:val="21"/>
          <w:szCs w:val="21"/>
          <w:lang w:eastAsia="zh-CN"/>
        </w:rPr>
        <w:t>（</w:t>
      </w:r>
      <w:r>
        <w:rPr>
          <w:rFonts w:hint="default" w:ascii="Times New Roman" w:hAnsi="Times New Roman" w:cs="Times New Roman"/>
          <w:bCs w:val="0"/>
          <w:spacing w:val="0"/>
          <w:kern w:val="0"/>
          <w:sz w:val="21"/>
          <w:szCs w:val="21"/>
          <w:lang w:val="en-US" w:eastAsia="zh-CN"/>
        </w:rPr>
        <w:t>1</w:t>
      </w:r>
      <w:r>
        <w:rPr>
          <w:rFonts w:hint="eastAsia" w:ascii="Times New Roman" w:hAnsi="Times New Roman" w:cs="Times New Roman"/>
          <w:bCs w:val="0"/>
          <w:spacing w:val="0"/>
          <w:kern w:val="0"/>
          <w:sz w:val="21"/>
          <w:szCs w:val="21"/>
          <w:lang w:val="en-US" w:eastAsia="zh-CN"/>
        </w:rPr>
        <w:t>1</w:t>
      </w:r>
      <w:r>
        <w:rPr>
          <w:rFonts w:hint="default" w:ascii="Times New Roman" w:hAnsi="Times New Roman" w:cs="Times New Roman"/>
          <w:bCs w:val="0"/>
          <w:spacing w:val="0"/>
          <w:kern w:val="0"/>
          <w:sz w:val="21"/>
          <w:szCs w:val="21"/>
          <w:lang w:eastAsia="zh-CN"/>
        </w:rPr>
        <w:t>）</w:t>
      </w:r>
      <w:r>
        <w:rPr>
          <w:rFonts w:ascii="Times New Roman" w:hAnsi="Times New Roman" w:cs="Times New Roman"/>
          <w:bCs w:val="0"/>
          <w:spacing w:val="0"/>
          <w:kern w:val="0"/>
          <w:sz w:val="21"/>
          <w:szCs w:val="21"/>
          <w:lang w:eastAsia="zh-CN"/>
        </w:rPr>
        <w:t>该项目</w:t>
      </w:r>
      <w:r>
        <w:rPr>
          <w:rFonts w:hint="eastAsia" w:ascii="Times New Roman" w:hAnsi="Times New Roman" w:cs="Times New Roman"/>
          <w:bCs w:val="0"/>
          <w:spacing w:val="0"/>
          <w:kern w:val="0"/>
          <w:sz w:val="21"/>
          <w:szCs w:val="21"/>
          <w:lang w:val="en-US" w:eastAsia="zh-CN"/>
        </w:rPr>
        <w:t>考核</w:t>
      </w:r>
      <w:r>
        <w:rPr>
          <w:rFonts w:ascii="Times New Roman" w:hAnsi="Times New Roman" w:cs="Times New Roman"/>
          <w:bCs w:val="0"/>
          <w:spacing w:val="0"/>
          <w:kern w:val="0"/>
          <w:sz w:val="21"/>
          <w:szCs w:val="21"/>
          <w:lang w:eastAsia="zh-CN"/>
        </w:rPr>
        <w:t>实行分项考核综合得分。</w:t>
      </w:r>
    </w:p>
    <w:p>
      <w:pPr>
        <w:pStyle w:val="22"/>
        <w:snapToGrid w:val="0"/>
        <w:spacing w:line="360" w:lineRule="auto"/>
        <w:ind w:right="-17" w:firstLine="420" w:firstLineChars="200"/>
        <w:rPr>
          <w:rFonts w:ascii="Times New Roman" w:hAnsi="Times New Roman" w:cs="Times New Roman"/>
          <w:bCs w:val="0"/>
          <w:spacing w:val="0"/>
          <w:kern w:val="0"/>
          <w:sz w:val="21"/>
          <w:szCs w:val="21"/>
          <w:lang w:eastAsia="zh-CN"/>
        </w:rPr>
      </w:pPr>
      <w:r>
        <w:rPr>
          <w:rFonts w:hint="default" w:ascii="Times New Roman" w:hAnsi="Times New Roman" w:cs="Times New Roman"/>
          <w:bCs w:val="0"/>
          <w:spacing w:val="0"/>
          <w:kern w:val="0"/>
          <w:sz w:val="21"/>
          <w:szCs w:val="21"/>
          <w:lang w:eastAsia="zh-CN"/>
        </w:rPr>
        <w:t>（</w:t>
      </w:r>
      <w:r>
        <w:rPr>
          <w:rFonts w:hint="default" w:ascii="Times New Roman" w:hAnsi="Times New Roman" w:cs="Times New Roman"/>
          <w:bCs w:val="0"/>
          <w:spacing w:val="0"/>
          <w:kern w:val="0"/>
          <w:sz w:val="21"/>
          <w:szCs w:val="21"/>
          <w:lang w:val="en-US" w:eastAsia="zh-CN"/>
        </w:rPr>
        <w:t>1</w:t>
      </w:r>
      <w:r>
        <w:rPr>
          <w:rFonts w:hint="eastAsia" w:ascii="Times New Roman" w:hAnsi="Times New Roman" w:cs="Times New Roman"/>
          <w:bCs w:val="0"/>
          <w:spacing w:val="0"/>
          <w:kern w:val="0"/>
          <w:sz w:val="21"/>
          <w:szCs w:val="21"/>
          <w:lang w:val="en-US" w:eastAsia="zh-CN"/>
        </w:rPr>
        <w:t>2</w:t>
      </w:r>
      <w:r>
        <w:rPr>
          <w:rFonts w:hint="default" w:ascii="Times New Roman" w:hAnsi="Times New Roman" w:cs="Times New Roman"/>
          <w:bCs w:val="0"/>
          <w:spacing w:val="0"/>
          <w:kern w:val="0"/>
          <w:sz w:val="21"/>
          <w:szCs w:val="21"/>
          <w:lang w:eastAsia="zh-CN"/>
        </w:rPr>
        <w:t>）</w:t>
      </w:r>
      <w:r>
        <w:rPr>
          <w:rFonts w:ascii="Times New Roman" w:hAnsi="Times New Roman" w:cs="Times New Roman"/>
          <w:bCs w:val="0"/>
          <w:spacing w:val="0"/>
          <w:kern w:val="0"/>
          <w:sz w:val="21"/>
          <w:szCs w:val="21"/>
          <w:lang w:eastAsia="zh-CN"/>
        </w:rPr>
        <w:t>该项目提供保安员的住宿，采购人不提供保安员的用餐，供应商不得擅自留宿除保安员以外人员，如若发现，将按照相应考核细则进行扣罚服务费。</w:t>
      </w:r>
    </w:p>
    <w:p>
      <w:pPr>
        <w:pStyle w:val="22"/>
        <w:snapToGrid w:val="0"/>
        <w:spacing w:line="360" w:lineRule="auto"/>
        <w:ind w:right="-17" w:firstLine="420" w:firstLineChars="200"/>
        <w:rPr>
          <w:rFonts w:hint="default" w:ascii="Times New Roman" w:hAnsi="Times New Roman" w:cs="Times New Roman"/>
          <w:b w:val="0"/>
          <w:bCs w:val="0"/>
          <w:spacing w:val="0"/>
          <w:kern w:val="0"/>
          <w:sz w:val="21"/>
          <w:szCs w:val="21"/>
          <w:lang w:eastAsia="zh-CN"/>
        </w:rPr>
      </w:pPr>
      <w:r>
        <w:rPr>
          <w:rFonts w:hint="default" w:ascii="Times New Roman" w:hAnsi="Times New Roman" w:cs="Times New Roman"/>
          <w:b w:val="0"/>
          <w:bCs w:val="0"/>
          <w:spacing w:val="0"/>
          <w:kern w:val="0"/>
          <w:sz w:val="21"/>
          <w:szCs w:val="21"/>
          <w:lang w:eastAsia="zh-CN"/>
        </w:rPr>
        <w:t>5</w:t>
      </w:r>
      <w:r>
        <w:rPr>
          <w:rFonts w:hint="default" w:ascii="Times New Roman" w:hAnsi="Times New Roman" w:cs="Times New Roman"/>
          <w:b w:val="0"/>
          <w:bCs w:val="0"/>
          <w:spacing w:val="0"/>
          <w:kern w:val="0"/>
          <w:sz w:val="21"/>
          <w:szCs w:val="21"/>
          <w:lang w:val="en-US" w:eastAsia="zh-CN"/>
        </w:rPr>
        <w:t>.</w:t>
      </w:r>
      <w:r>
        <w:rPr>
          <w:rFonts w:hint="default" w:ascii="Times New Roman" w:hAnsi="Times New Roman" w:cs="Times New Roman"/>
          <w:b w:val="0"/>
          <w:bCs w:val="0"/>
          <w:spacing w:val="0"/>
          <w:kern w:val="0"/>
          <w:sz w:val="21"/>
          <w:szCs w:val="21"/>
          <w:lang w:eastAsia="zh-CN"/>
        </w:rPr>
        <w:t>承担风险</w:t>
      </w:r>
    </w:p>
    <w:p>
      <w:pPr>
        <w:pStyle w:val="22"/>
        <w:snapToGrid w:val="0"/>
        <w:spacing w:line="360" w:lineRule="auto"/>
        <w:ind w:right="-17" w:firstLine="420" w:firstLineChars="200"/>
        <w:rPr>
          <w:rFonts w:ascii="Times New Roman" w:hAnsi="Times New Roman" w:cs="Times New Roman"/>
          <w:bCs w:val="0"/>
          <w:spacing w:val="0"/>
          <w:kern w:val="0"/>
          <w:sz w:val="21"/>
          <w:szCs w:val="21"/>
          <w:lang w:eastAsia="zh-CN"/>
        </w:rPr>
      </w:pPr>
      <w:r>
        <w:rPr>
          <w:rFonts w:hint="default" w:ascii="Times New Roman" w:hAnsi="Times New Roman" w:cs="Times New Roman"/>
          <w:bCs w:val="0"/>
          <w:spacing w:val="0"/>
          <w:kern w:val="0"/>
          <w:sz w:val="21"/>
          <w:szCs w:val="21"/>
          <w:lang w:eastAsia="zh-CN"/>
        </w:rPr>
        <w:t>（</w:t>
      </w:r>
      <w:r>
        <w:rPr>
          <w:rFonts w:hint="default" w:ascii="Times New Roman" w:hAnsi="Times New Roman" w:cs="Times New Roman"/>
          <w:bCs w:val="0"/>
          <w:spacing w:val="0"/>
          <w:kern w:val="0"/>
          <w:sz w:val="21"/>
          <w:szCs w:val="21"/>
          <w:lang w:val="en-US" w:eastAsia="zh-CN"/>
        </w:rPr>
        <w:t>1</w:t>
      </w:r>
      <w:r>
        <w:rPr>
          <w:rFonts w:hint="default" w:ascii="Times New Roman" w:hAnsi="Times New Roman" w:cs="Times New Roman"/>
          <w:bCs w:val="0"/>
          <w:spacing w:val="0"/>
          <w:kern w:val="0"/>
          <w:sz w:val="21"/>
          <w:szCs w:val="21"/>
          <w:lang w:eastAsia="zh-CN"/>
        </w:rPr>
        <w:t>）</w:t>
      </w:r>
      <w:r>
        <w:rPr>
          <w:rFonts w:ascii="Times New Roman" w:hAnsi="Times New Roman" w:cs="Times New Roman"/>
          <w:bCs w:val="0"/>
          <w:spacing w:val="0"/>
          <w:kern w:val="0"/>
          <w:sz w:val="21"/>
          <w:szCs w:val="21"/>
          <w:lang w:eastAsia="zh-CN"/>
        </w:rPr>
        <w:t>采购人服务质量进行全过程监控，供应商日常工作不到位、不达标（国家和相关行业标准）</w:t>
      </w:r>
      <w:r>
        <w:rPr>
          <w:rFonts w:hint="default" w:ascii="Times New Roman" w:hAnsi="Times New Roman" w:cs="Times New Roman"/>
          <w:bCs w:val="0"/>
          <w:spacing w:val="0"/>
          <w:kern w:val="0"/>
          <w:sz w:val="21"/>
          <w:szCs w:val="21"/>
          <w:lang w:eastAsia="zh-CN"/>
        </w:rPr>
        <w:t>或</w:t>
      </w:r>
      <w:r>
        <w:rPr>
          <w:rFonts w:ascii="Times New Roman" w:hAnsi="Times New Roman" w:cs="Times New Roman"/>
          <w:bCs w:val="0"/>
          <w:spacing w:val="0"/>
          <w:kern w:val="0"/>
          <w:sz w:val="21"/>
          <w:szCs w:val="21"/>
          <w:lang w:eastAsia="zh-CN"/>
        </w:rPr>
        <w:t>有违约现象，将依据合同约定，作出相应的违约处理与处罚。</w:t>
      </w:r>
    </w:p>
    <w:p>
      <w:pPr>
        <w:pStyle w:val="22"/>
        <w:snapToGrid w:val="0"/>
        <w:spacing w:line="360" w:lineRule="auto"/>
        <w:ind w:right="-17" w:firstLine="420" w:firstLineChars="200"/>
        <w:rPr>
          <w:rFonts w:ascii="Times New Roman" w:hAnsi="Times New Roman" w:cs="Times New Roman"/>
          <w:bCs w:val="0"/>
          <w:spacing w:val="0"/>
          <w:kern w:val="0"/>
          <w:sz w:val="21"/>
          <w:szCs w:val="21"/>
          <w:lang w:eastAsia="zh-CN"/>
        </w:rPr>
      </w:pPr>
      <w:r>
        <w:rPr>
          <w:rFonts w:hint="default" w:ascii="Times New Roman" w:hAnsi="Times New Roman" w:cs="Times New Roman"/>
          <w:bCs w:val="0"/>
          <w:spacing w:val="0"/>
          <w:kern w:val="0"/>
          <w:sz w:val="21"/>
          <w:szCs w:val="21"/>
          <w:lang w:eastAsia="zh-CN"/>
        </w:rPr>
        <w:t>（</w:t>
      </w:r>
      <w:r>
        <w:rPr>
          <w:rFonts w:hint="default" w:ascii="Times New Roman" w:hAnsi="Times New Roman" w:cs="Times New Roman"/>
          <w:bCs w:val="0"/>
          <w:spacing w:val="0"/>
          <w:kern w:val="0"/>
          <w:sz w:val="21"/>
          <w:szCs w:val="21"/>
          <w:lang w:val="en-US" w:eastAsia="zh-CN"/>
        </w:rPr>
        <w:t>2</w:t>
      </w:r>
      <w:r>
        <w:rPr>
          <w:rFonts w:hint="default" w:ascii="Times New Roman" w:hAnsi="Times New Roman" w:cs="Times New Roman"/>
          <w:bCs w:val="0"/>
          <w:spacing w:val="0"/>
          <w:kern w:val="0"/>
          <w:sz w:val="21"/>
          <w:szCs w:val="21"/>
          <w:lang w:eastAsia="zh-CN"/>
        </w:rPr>
        <w:t>）</w:t>
      </w:r>
      <w:r>
        <w:rPr>
          <w:rFonts w:hint="default" w:ascii="Times New Roman" w:hAnsi="Times New Roman" w:cs="Times New Roman"/>
          <w:bCs w:val="0"/>
          <w:spacing w:val="0"/>
          <w:kern w:val="0"/>
          <w:sz w:val="21"/>
          <w:szCs w:val="21"/>
          <w:lang w:val="en-US" w:eastAsia="zh-CN"/>
        </w:rPr>
        <w:t>保安</w:t>
      </w:r>
      <w:r>
        <w:rPr>
          <w:rFonts w:ascii="Times New Roman" w:hAnsi="Times New Roman" w:cs="Times New Roman"/>
          <w:bCs w:val="0"/>
          <w:spacing w:val="0"/>
          <w:kern w:val="0"/>
          <w:sz w:val="21"/>
          <w:szCs w:val="21"/>
          <w:lang w:eastAsia="zh-CN"/>
        </w:rPr>
        <w:t>服务人员在岗履行工作职责期间，发生自身的人身伤害、伤亡，均由供应商负责处理并承担经济和道义上的责任，采购人不承担任何责任。</w:t>
      </w:r>
    </w:p>
    <w:p>
      <w:pPr>
        <w:pStyle w:val="22"/>
        <w:snapToGrid w:val="0"/>
        <w:spacing w:line="360" w:lineRule="auto"/>
        <w:ind w:right="-17" w:firstLine="420" w:firstLineChars="200"/>
        <w:rPr>
          <w:rFonts w:ascii="Times New Roman" w:hAnsi="Times New Roman" w:cs="Times New Roman"/>
          <w:bCs w:val="0"/>
          <w:spacing w:val="0"/>
          <w:kern w:val="0"/>
          <w:sz w:val="21"/>
          <w:szCs w:val="21"/>
          <w:lang w:eastAsia="zh-CN"/>
        </w:rPr>
      </w:pPr>
      <w:r>
        <w:rPr>
          <w:rFonts w:hint="default" w:ascii="Times New Roman" w:hAnsi="Times New Roman" w:cs="Times New Roman"/>
          <w:bCs w:val="0"/>
          <w:spacing w:val="0"/>
          <w:kern w:val="0"/>
          <w:sz w:val="21"/>
          <w:szCs w:val="21"/>
          <w:lang w:eastAsia="zh-CN"/>
        </w:rPr>
        <w:t>（</w:t>
      </w:r>
      <w:r>
        <w:rPr>
          <w:rFonts w:hint="default" w:ascii="Times New Roman" w:hAnsi="Times New Roman" w:cs="Times New Roman"/>
          <w:bCs w:val="0"/>
          <w:spacing w:val="0"/>
          <w:kern w:val="0"/>
          <w:sz w:val="21"/>
          <w:szCs w:val="21"/>
          <w:lang w:val="en-US" w:eastAsia="zh-CN"/>
        </w:rPr>
        <w:t>3</w:t>
      </w:r>
      <w:r>
        <w:rPr>
          <w:rFonts w:hint="default" w:ascii="Times New Roman" w:hAnsi="Times New Roman" w:cs="Times New Roman"/>
          <w:bCs w:val="0"/>
          <w:spacing w:val="0"/>
          <w:kern w:val="0"/>
          <w:sz w:val="21"/>
          <w:szCs w:val="21"/>
          <w:lang w:eastAsia="zh-CN"/>
        </w:rPr>
        <w:t>）</w:t>
      </w:r>
      <w:r>
        <w:rPr>
          <w:rFonts w:ascii="Times New Roman" w:hAnsi="Times New Roman" w:cs="Times New Roman"/>
          <w:bCs w:val="0"/>
          <w:spacing w:val="0"/>
          <w:kern w:val="0"/>
          <w:sz w:val="21"/>
          <w:szCs w:val="21"/>
          <w:lang w:eastAsia="zh-CN"/>
        </w:rPr>
        <w:t>供应商违反国家相关法规，与聘用人员发生纠纷，均由供应商负责调解与处理，采购人不承担责任。</w:t>
      </w:r>
    </w:p>
    <w:p>
      <w:pPr>
        <w:pStyle w:val="2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kern w:val="0"/>
          <w:sz w:val="24"/>
          <w:szCs w:val="24"/>
        </w:rPr>
      </w:pPr>
      <w:r>
        <w:rPr>
          <w:rFonts w:hint="default" w:ascii="Times New Roman" w:hAnsi="Times New Roman" w:cs="Times New Roman"/>
          <w:bCs w:val="0"/>
          <w:spacing w:val="0"/>
          <w:kern w:val="0"/>
          <w:sz w:val="21"/>
          <w:szCs w:val="21"/>
          <w:lang w:eastAsia="zh-CN"/>
        </w:rPr>
        <w:t>（</w:t>
      </w:r>
      <w:r>
        <w:rPr>
          <w:rFonts w:hint="default" w:ascii="Times New Roman" w:hAnsi="Times New Roman" w:cs="Times New Roman"/>
          <w:bCs w:val="0"/>
          <w:spacing w:val="0"/>
          <w:kern w:val="0"/>
          <w:sz w:val="21"/>
          <w:szCs w:val="21"/>
          <w:lang w:val="en-US" w:eastAsia="zh-CN"/>
        </w:rPr>
        <w:t>4</w:t>
      </w:r>
      <w:r>
        <w:rPr>
          <w:rFonts w:hint="default" w:ascii="Times New Roman" w:hAnsi="Times New Roman" w:cs="Times New Roman"/>
          <w:bCs w:val="0"/>
          <w:spacing w:val="0"/>
          <w:kern w:val="0"/>
          <w:sz w:val="21"/>
          <w:szCs w:val="21"/>
          <w:lang w:eastAsia="zh-CN"/>
        </w:rPr>
        <w:t>）</w:t>
      </w:r>
      <w:r>
        <w:rPr>
          <w:rFonts w:ascii="Times New Roman" w:hAnsi="Times New Roman" w:cs="Times New Roman"/>
          <w:bCs w:val="0"/>
          <w:spacing w:val="0"/>
          <w:kern w:val="0"/>
          <w:sz w:val="21"/>
          <w:szCs w:val="21"/>
          <w:lang w:eastAsia="zh-CN"/>
        </w:rPr>
        <w:t>供应商在服务中违反相关行业规范，因过失造成他人人身伤亡的，均由供应商负责处理并承担经济和道义上的责任，采购人不承担任何责任。</w:t>
      </w:r>
    </w:p>
    <w:p>
      <w:pPr>
        <w:pageBreakBefore/>
      </w:pPr>
    </w:p>
    <w:p>
      <w:pPr>
        <w:pStyle w:val="28"/>
        <w:keepNext w:val="0"/>
        <w:keepLines w:val="0"/>
        <w:pageBreakBefore w:val="0"/>
        <w:widowControl w:val="0"/>
        <w:numPr>
          <w:ilvl w:val="0"/>
          <w:numId w:val="0"/>
        </w:numPr>
        <w:kinsoku/>
        <w:wordWrap/>
        <w:overflowPunct/>
        <w:topLinePunct w:val="0"/>
        <w:autoSpaceDE/>
        <w:autoSpaceDN/>
        <w:bidi w:val="0"/>
        <w:adjustRightInd/>
        <w:snapToGrid w:val="0"/>
        <w:spacing w:before="260" w:after="260" w:line="360" w:lineRule="auto"/>
        <w:jc w:val="center"/>
        <w:textAlignment w:val="auto"/>
        <w:rPr>
          <w:rFonts w:hint="default" w:ascii="Times New Roman" w:hAnsi="Times New Roman" w:eastAsia="宋体" w:cs="Times New Roman"/>
          <w:b/>
          <w:sz w:val="32"/>
          <w:szCs w:val="32"/>
        </w:rPr>
      </w:pPr>
      <w:r>
        <w:rPr>
          <w:rFonts w:hint="eastAsia" w:ascii="Times New Roman" w:hAnsi="Times New Roman" w:eastAsia="宋体" w:cs="Times New Roman"/>
          <w:b/>
          <w:sz w:val="32"/>
          <w:szCs w:val="32"/>
        </w:rPr>
        <w:t>三、</w:t>
      </w:r>
      <w:r>
        <w:rPr>
          <w:rFonts w:hint="default" w:ascii="Times New Roman" w:hAnsi="Times New Roman" w:eastAsia="宋体" w:cs="Times New Roman"/>
          <w:b/>
          <w:sz w:val="32"/>
          <w:szCs w:val="32"/>
        </w:rPr>
        <w:t>人员配备要求</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696"/>
        <w:gridCol w:w="533"/>
        <w:gridCol w:w="6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部门</w:t>
            </w:r>
          </w:p>
        </w:tc>
        <w:tc>
          <w:tcPr>
            <w:tcW w:w="1740"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岗位</w:t>
            </w:r>
          </w:p>
        </w:tc>
        <w:tc>
          <w:tcPr>
            <w:tcW w:w="744"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人数</w:t>
            </w:r>
          </w:p>
        </w:tc>
        <w:tc>
          <w:tcPr>
            <w:tcW w:w="4321" w:type="dxa"/>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sz w:val="24"/>
                <w:szCs w:val="24"/>
              </w:rPr>
            </w:pPr>
            <w:bookmarkStart w:id="26" w:name="rypzqy_rypzqy_table_0"/>
            <w:bookmarkEnd w:id="26"/>
            <w:r>
              <w:rPr>
                <w:rFonts w:hint="default" w:ascii="Times New Roman" w:hAnsi="Times New Roman" w:eastAsia="宋体" w:cs="Times New Roman"/>
                <w:bCs/>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保安队</w:t>
            </w:r>
          </w:p>
        </w:tc>
        <w:tc>
          <w:p>
            <w:r>
              <w:rPr>
                <w:u w:color="auto"/>
              </w:rPr>
              <w:t>保安队长</w:t>
            </w:r>
          </w:p>
        </w:tc>
        <w:tc>
          <w:p>
            <w:r>
              <w:rPr>
                <w:u w:color="auto"/>
              </w:rPr>
              <w:t>1</w:t>
            </w:r>
          </w:p>
        </w:tc>
        <w:tc>
          <w:p>
            <w:r>
              <w:rPr>
                <w:rFonts w:hint="eastAsia"/>
                <w:u w:color="auto"/>
                <w:lang w:eastAsia="zh-CN"/>
              </w:rPr>
              <w:t>可以评价打分的要求：</w:t>
            </w:r>
            <w:r>
              <w:rPr>
                <w:rFonts w:hint="eastAsia"/>
                <w:u w:color="auto"/>
              </w:rPr>
              <w:t>退役军人</w:t>
            </w:r>
            <w:r>
              <w:rPr>
                <w:rFonts w:hint="eastAsia"/>
                <w:u w:color="auto"/>
                <w:lang w:eastAsia="zh-CN"/>
              </w:rPr>
              <w:t>，中共</w:t>
            </w:r>
            <w:r>
              <w:rPr>
                <w:rFonts w:hint="eastAsia"/>
                <w:u w:color="auto"/>
              </w:rPr>
              <w:t>党员，大专及以上学历，从事保安工作2年及以上工作经验。无不良嗜好，每周至少有5天驻场办公，负责解决、对接采购人提出的保安服务和其他突发等问题，且该队长未经采购人同意不得更换和调配</w:t>
            </w:r>
            <w:r>
              <w:rPr>
                <w:rFonts w:hint="eastAsia"/>
                <w:u w:color="auto"/>
                <w:lang w:eastAsia="zh-CN"/>
              </w:rPr>
              <w:t>。</w:t>
            </w:r>
            <w:r>
              <w:rPr>
                <w:u w:color="auto"/>
              </w:rPr>
              <w:t>24小时随时待命处理突发事件。负责门禁信息录入。全面负责保安队伍的日常管理事务，严格保安队伍纪律管理，奖优罚劣；承担保安违规违纪的连带责任；实行规范化管理，关心队员，掌握队员的思想动态，充分调动队员积极性，努力保证队伍稳定；传达落实中心的服务要求与管理规定，组织实施并不断完善安全保卫整体方案。对新入职保安队员的信息在辖区派出所进行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保安队</w:t>
            </w:r>
          </w:p>
        </w:tc>
        <w:tc>
          <w:p>
            <w:r>
              <w:rPr>
                <w:u w:color="auto"/>
              </w:rPr>
              <w:t>副队长</w:t>
            </w:r>
          </w:p>
        </w:tc>
        <w:tc>
          <w:p>
            <w:r>
              <w:rPr>
                <w:u w:color="auto"/>
              </w:rPr>
              <w:t>1</w:t>
            </w:r>
          </w:p>
        </w:tc>
        <w:tc>
          <w:p>
            <w:r>
              <w:rPr>
                <w:u w:color="auto"/>
              </w:rPr>
              <w:t>协助队长开展日常工作；对各岗位的巡察与监督；组织保安员的业务和技能培训以及消防应急演练；突发事件的处理；消防控制室的日常管理；微型消防站的建设与日常管理；重大活动的消防安全保障工作；配合消防检查及中心内部安全检查；协助院内消防设施及电气防火检测服务工作；建立健全视频监控、消防档案，包括检查记录、培训资料、设施维护台账等，确保档案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p>
            <w:r>
              <w:rPr>
                <w:u w:color="auto"/>
              </w:rPr>
              <w:t>保安队</w:t>
            </w:r>
          </w:p>
        </w:tc>
        <w:tc>
          <w:p>
            <w:r>
              <w:rPr>
                <w:u w:color="auto"/>
              </w:rPr>
              <w:t>保安队员</w:t>
            </w:r>
          </w:p>
        </w:tc>
        <w:tc>
          <w:p>
            <w:r>
              <w:rPr>
                <w:u w:color="auto"/>
              </w:rPr>
              <w:t>22</w:t>
            </w:r>
          </w:p>
        </w:tc>
        <w:tc>
          <w:p>
            <w:r>
              <w:rPr>
                <w:rFonts w:hint="eastAsia"/>
                <w:u w:color="auto"/>
              </w:rPr>
              <w:t>保安员应持保安员证上岗，以受过职业训练为主体，学历高中以上，身高1.75米以上，年龄18-45岁，身体健康，没有传染病及精神病等不能控制自己行为能力的疾病病史，体貌端正，无犯罪记录。安保人员必须经过政审，到属地派出所核录身份证及指纹，并将核录结果上报采购人批准备案。严禁录用未政审及政审不合格的人员。</w:t>
            </w:r>
            <w:r>
              <w:rPr>
                <w:u w:color="auto"/>
              </w:rPr>
              <w:t>具备高度责任心和安全意识，熟悉安全保卫服务流程，具备良好沟通协调能力与应急处理能力，服从排班安排。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中控室</w:t>
            </w:r>
          </w:p>
        </w:tc>
        <w:tc>
          <w:p>
            <w:r>
              <w:rPr>
                <w:u w:color="auto"/>
              </w:rPr>
              <w:t>值岗员</w:t>
            </w:r>
          </w:p>
        </w:tc>
        <w:tc>
          <w:p>
            <w:r>
              <w:rPr>
                <w:u w:color="auto"/>
              </w:rPr>
              <w:t>8</w:t>
            </w:r>
          </w:p>
        </w:tc>
        <w:tc>
          <w:p>
            <w:r>
              <w:rPr>
                <w:u w:color="auto"/>
              </w:rPr>
              <w:t>一岗双人，24小时值班；高中/中专及以上学历，年龄55周岁（含）以下，身体健康。按照政府主管部门规定，消防中控值班要求持有相应国家执业资格证书上岗（现行要求：持有</w:t>
            </w:r>
            <w:r>
              <w:rPr>
                <w:rFonts w:hint="eastAsia"/>
                <w:u w:color="auto"/>
                <w:lang w:eastAsia="zh-CN"/>
              </w:rPr>
              <w:t>中级-建（构）筑物消防员或消防设施操作员</w:t>
            </w:r>
            <w:r>
              <w:rPr>
                <w:u w:color="auto"/>
              </w:rPr>
              <w:t>（国家职业资格四级）证书）。负责操作监控系统实时监测区域安全，处理报警信息并及时调度人员处置，准确记录值班日志与异常情况，配合消防、公安等部门联动响应突发事件，定期检查设备运行状态并维护系统正常；需熟悉消防、安防监控设备操作流程，具备较强的信息分析与应急判断能力，责任心强，昼夜轮班适应力佳，能与其他岗位高效协同。</w:t>
            </w:r>
          </w:p>
        </w:tc>
      </w:tr>
    </w:tbl>
    <w:p>
      <w:pPr>
        <w:pStyle w:val="28"/>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总计：</w:t>
      </w:r>
      <w:bookmarkStart w:id="27" w:name="rypzqy_xyai_xqwj_rypzyq_RYZS_0"/>
      <w:r>
        <w:rPr>
          <w:rFonts w:hint="default" w:ascii="Times New Roman" w:hAnsi="Times New Roman" w:eastAsia="宋体" w:cs="Times New Roman"/>
          <w:sz w:val="24"/>
          <w:szCs w:val="24"/>
        </w:rPr>
        <w:t>32</w:t>
      </w:r>
      <w:bookmarkEnd w:id="27"/>
      <w:r>
        <w:rPr>
          <w:rFonts w:hint="default" w:ascii="Times New Roman" w:hAnsi="Times New Roman" w:eastAsia="宋体" w:cs="Times New Roman"/>
          <w:sz w:val="24"/>
          <w:szCs w:val="24"/>
          <w:lang w:val="en-US" w:eastAsia="zh-CN"/>
        </w:rPr>
        <w:t>人</w:t>
      </w:r>
    </w:p>
    <w:p>
      <w:pPr>
        <w:pStyle w:val="28"/>
        <w:keepNext w:val="0"/>
        <w:keepLines w:val="0"/>
        <w:pageBreakBefore w:val="0"/>
        <w:widowControl w:val="0"/>
        <w:kinsoku/>
        <w:wordWrap/>
        <w:overflowPunct/>
        <w:topLinePunct w:val="0"/>
        <w:autoSpaceDE/>
        <w:autoSpaceDN/>
        <w:bidi w:val="0"/>
        <w:adjustRightIn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备注：</w:t>
      </w:r>
      <w:bookmarkStart w:id="28" w:name="PO_rypzqy_xyai_xqwj_rypzyq_BEIZ_0"/>
      <w:r>
        <w:rPr>
          <w:rFonts w:hint="default" w:ascii="Times New Roman" w:hAnsi="Times New Roman" w:eastAsia="宋体" w:cs="Times New Roman"/>
          <w:sz w:val="24"/>
          <w:szCs w:val="24"/>
          <w:lang w:val="en-US" w:eastAsia="zh-CN"/>
        </w:rPr>
        <w:t>备注本项目要求配置不低于  32 人，学校放寒假、暑假时，可根据实际情况适当减少。</w:t>
      </w:r>
      <w:bookmarkEnd w:id="28"/>
    </w:p>
    <w:p>
      <w:pPr>
        <w:pageBreakBefore/>
      </w:pPr>
    </w:p>
    <w:p>
      <w:pPr>
        <w:pStyle w:val="32"/>
        <w:keepNext w:val="0"/>
        <w:keepLines w:val="0"/>
        <w:pageBreakBefore w:val="0"/>
        <w:widowControl w:val="0"/>
        <w:numPr>
          <w:ilvl w:val="0"/>
          <w:numId w:val="0"/>
        </w:numPr>
        <w:kinsoku/>
        <w:wordWrap/>
        <w:overflowPunct/>
        <w:topLinePunct w:val="0"/>
        <w:autoSpaceDE/>
        <w:autoSpaceDN/>
        <w:bidi w:val="0"/>
        <w:adjustRightInd/>
        <w:snapToGrid/>
        <w:spacing w:before="260" w:after="260" w:line="360" w:lineRule="auto"/>
        <w:ind w:firstLine="642" w:firstLineChars="200"/>
        <w:jc w:val="center"/>
        <w:textAlignment w:val="auto"/>
        <w:rPr>
          <w:rFonts w:hint="default" w:ascii="Times New Roman" w:hAnsi="Times New Roman" w:eastAsia="宋体" w:cs="Times New Roman"/>
          <w:b/>
          <w:bCs/>
          <w:kern w:val="0"/>
          <w:sz w:val="32"/>
          <w:szCs w:val="32"/>
          <w:lang w:eastAsia="zh-CN"/>
        </w:rPr>
      </w:pPr>
      <w:r>
        <w:rPr>
          <w:rFonts w:hint="default" w:ascii="Times New Roman" w:hAnsi="Times New Roman" w:eastAsia="宋体" w:cs="Times New Roman"/>
          <w:b/>
          <w:bCs/>
          <w:kern w:val="0"/>
          <w:sz w:val="32"/>
          <w:szCs w:val="32"/>
          <w:lang w:val="en-US" w:eastAsia="zh-CN"/>
        </w:rPr>
        <w:t>四</w:t>
      </w:r>
      <w:r>
        <w:rPr>
          <w:rFonts w:hint="default" w:ascii="Times New Roman" w:hAnsi="Times New Roman" w:eastAsia="宋体" w:cs="Times New Roman"/>
          <w:b/>
          <w:bCs/>
          <w:kern w:val="0"/>
          <w:sz w:val="32"/>
          <w:szCs w:val="32"/>
          <w:lang w:eastAsia="zh-CN"/>
        </w:rPr>
        <w:t>、</w:t>
      </w:r>
      <w:r>
        <w:rPr>
          <w:rFonts w:hint="default" w:ascii="Times New Roman" w:hAnsi="Times New Roman" w:eastAsia="宋体" w:cs="Times New Roman"/>
          <w:b/>
          <w:bCs/>
          <w:kern w:val="0"/>
          <w:sz w:val="32"/>
          <w:szCs w:val="32"/>
          <w:lang w:val="en-US" w:eastAsia="zh-CN"/>
        </w:rPr>
        <w:t>监督考核</w:t>
      </w:r>
      <w:r>
        <w:rPr>
          <w:rFonts w:hint="default" w:ascii="Times New Roman" w:hAnsi="Times New Roman" w:eastAsia="宋体" w:cs="Times New Roman"/>
          <w:b/>
          <w:bCs/>
          <w:kern w:val="0"/>
          <w:sz w:val="32"/>
          <w:szCs w:val="32"/>
          <w:lang w:eastAsia="zh-CN"/>
        </w:rPr>
        <w:t>要求</w:t>
      </w:r>
    </w:p>
    <w:p>
      <w:pPr>
        <w:pStyle w:val="32"/>
        <w:snapToGrid w:val="0"/>
        <w:spacing w:line="360" w:lineRule="auto"/>
        <w:ind w:right="-15" w:firstLine="420" w:firstLineChars="0"/>
        <w:rPr>
          <w:rFonts w:ascii="Times New Roman" w:hAnsi="Times New Roman" w:cs="Times New Roman"/>
          <w:bCs w:val="0"/>
          <w:kern w:val="0"/>
          <w:sz w:val="21"/>
          <w:szCs w:val="21"/>
          <w:lang w:eastAsia="zh-CN"/>
        </w:rPr>
      </w:pPr>
      <w:r>
        <w:rPr>
          <w:rFonts w:ascii="Times New Roman" w:hAnsi="Times New Roman" w:cs="Times New Roman"/>
          <w:bCs w:val="0"/>
          <w:spacing w:val="0"/>
          <w:kern w:val="0"/>
          <w:sz w:val="21"/>
          <w:szCs w:val="21"/>
          <w:lang w:eastAsia="zh-CN"/>
        </w:rPr>
        <w:t>1.每月按照《安保服务考核评分表》进行考核，</w:t>
      </w:r>
      <w:r>
        <w:rPr>
          <w:rFonts w:hint="eastAsia" w:ascii="Times New Roman" w:hAnsi="Times New Roman" w:cs="Times New Roman"/>
          <w:bCs w:val="0"/>
          <w:spacing w:val="0"/>
          <w:kern w:val="0"/>
          <w:sz w:val="21"/>
          <w:szCs w:val="21"/>
          <w:lang w:val="en-US" w:eastAsia="zh-CN"/>
        </w:rPr>
        <w:t>满分100分，</w:t>
      </w:r>
      <w:r>
        <w:rPr>
          <w:rFonts w:ascii="Times New Roman" w:hAnsi="Times New Roman" w:cs="Times New Roman"/>
          <w:bCs w:val="0"/>
          <w:spacing w:val="0"/>
          <w:kern w:val="0"/>
          <w:sz w:val="21"/>
          <w:szCs w:val="21"/>
          <w:lang w:eastAsia="zh-CN"/>
        </w:rPr>
        <w:t>根据考核结果支付费用。</w:t>
      </w:r>
    </w:p>
    <w:p>
      <w:pPr>
        <w:pStyle w:val="32"/>
        <w:snapToGrid w:val="0"/>
        <w:spacing w:line="360" w:lineRule="auto"/>
        <w:ind w:right="-15" w:firstLine="420" w:firstLineChars="0"/>
        <w:rPr>
          <w:rFonts w:ascii="Times New Roman" w:hAnsi="Times New Roman" w:cs="Times New Roman"/>
          <w:bCs w:val="0"/>
          <w:kern w:val="0"/>
          <w:sz w:val="21"/>
          <w:szCs w:val="21"/>
          <w:lang w:eastAsia="zh-CN"/>
        </w:rPr>
      </w:pPr>
      <w:r>
        <w:rPr>
          <w:rFonts w:ascii="Times New Roman" w:hAnsi="Times New Roman" w:cs="Times New Roman"/>
          <w:bCs w:val="0"/>
          <w:kern w:val="0"/>
          <w:sz w:val="21"/>
          <w:szCs w:val="21"/>
          <w:lang w:eastAsia="zh-CN"/>
        </w:rPr>
        <w:t>2.每月根据考核评分表和当月工作填写《服务费明细表》</w:t>
      </w:r>
      <w:r>
        <w:rPr>
          <w:rFonts w:ascii="Times New Roman" w:hAnsi="Times New Roman" w:cs="Times New Roman"/>
          <w:bCs w:val="0"/>
          <w:spacing w:val="0"/>
          <w:kern w:val="0"/>
          <w:sz w:val="21"/>
          <w:szCs w:val="21"/>
          <w:lang w:eastAsia="zh-CN"/>
        </w:rPr>
        <w:t>，</w:t>
      </w:r>
      <w:r>
        <w:rPr>
          <w:rFonts w:ascii="Times New Roman" w:hAnsi="Times New Roman" w:cs="Times New Roman"/>
          <w:bCs w:val="0"/>
          <w:kern w:val="0"/>
          <w:sz w:val="21"/>
          <w:szCs w:val="21"/>
          <w:lang w:eastAsia="zh-CN"/>
        </w:rPr>
        <w:t>核算当月</w:t>
      </w:r>
      <w:r>
        <w:rPr>
          <w:rFonts w:hint="eastAsia" w:ascii="Times New Roman" w:hAnsi="Times New Roman" w:cs="Times New Roman"/>
          <w:bCs w:val="0"/>
          <w:kern w:val="0"/>
          <w:sz w:val="21"/>
          <w:szCs w:val="21"/>
          <w:lang w:val="en-US" w:eastAsia="zh-CN"/>
        </w:rPr>
        <w:t>服务</w:t>
      </w:r>
      <w:r>
        <w:rPr>
          <w:rFonts w:ascii="Times New Roman" w:hAnsi="Times New Roman" w:cs="Times New Roman"/>
          <w:bCs w:val="0"/>
          <w:spacing w:val="0"/>
          <w:kern w:val="0"/>
          <w:sz w:val="21"/>
          <w:szCs w:val="21"/>
          <w:lang w:eastAsia="zh-CN"/>
        </w:rPr>
        <w:t>费。</w:t>
      </w:r>
    </w:p>
    <w:p>
      <w:pPr>
        <w:pStyle w:val="32"/>
        <w:snapToGrid w:val="0"/>
        <w:spacing w:line="360" w:lineRule="auto"/>
        <w:ind w:right="-15" w:firstLine="420" w:firstLineChars="0"/>
        <w:rPr>
          <w:rFonts w:ascii="Times New Roman" w:hAnsi="Times New Roman" w:cs="Times New Roman"/>
          <w:bCs w:val="0"/>
          <w:kern w:val="0"/>
          <w:sz w:val="21"/>
          <w:szCs w:val="21"/>
          <w:lang w:eastAsia="zh-CN"/>
        </w:rPr>
      </w:pPr>
      <w:r>
        <w:rPr>
          <w:rFonts w:ascii="Times New Roman" w:hAnsi="Times New Roman" w:cs="Times New Roman"/>
          <w:bCs w:val="0"/>
          <w:kern w:val="0"/>
          <w:sz w:val="21"/>
          <w:szCs w:val="21"/>
          <w:lang w:eastAsia="zh-CN"/>
        </w:rPr>
        <w:t>3.在发生安全事故、违反未成年人保护法或产生严重社会负面影响（政府机关</w:t>
      </w:r>
      <w:r>
        <w:rPr>
          <w:rFonts w:ascii="Times New Roman" w:hAnsi="Times New Roman" w:cs="Times New Roman"/>
          <w:bCs w:val="0"/>
          <w:spacing w:val="0"/>
          <w:kern w:val="0"/>
          <w:sz w:val="21"/>
          <w:szCs w:val="21"/>
          <w:lang w:eastAsia="zh-CN"/>
        </w:rPr>
        <w:t>介入或网络舆情）后，采购人有权解除合同，要求供应商按照财产损失与人员受伤医疗费用赔付中心，并扣除当月服务费。事故界定标准：财产损失与人员受伤医疗费用超过3万元（含）即为安全事故。</w:t>
      </w:r>
    </w:p>
    <w:p>
      <w:pPr>
        <w:pStyle w:val="32"/>
        <w:snapToGrid w:val="0"/>
        <w:spacing w:line="360" w:lineRule="auto"/>
        <w:ind w:right="-15" w:firstLine="420" w:firstLineChars="0"/>
        <w:rPr>
          <w:rFonts w:ascii="Times New Roman" w:hAnsi="Times New Roman" w:cs="Times New Roman"/>
          <w:bCs w:val="0"/>
          <w:kern w:val="0"/>
          <w:sz w:val="21"/>
          <w:szCs w:val="21"/>
          <w:lang w:eastAsia="zh-CN"/>
        </w:rPr>
      </w:pPr>
      <w:r>
        <w:rPr>
          <w:rFonts w:ascii="Times New Roman" w:hAnsi="Times New Roman" w:cs="Times New Roman"/>
          <w:bCs w:val="0"/>
          <w:spacing w:val="0"/>
          <w:kern w:val="0"/>
          <w:sz w:val="21"/>
          <w:szCs w:val="21"/>
          <w:lang w:eastAsia="zh-CN"/>
        </w:rPr>
        <w:t>4.保安员的在位率连续五天低于80%，采购人有权解除合同，并要求供应商承担违约责任，支付违约金2万元人民币。保安员缺编人数超过总人数的10%（含），除扣除缺编人员工资外，按200元/人次的标准扣除违约金。保安经理更换调整，需经采购人书面同意，擅自更换按50000元/人次的标准扣除违约金。</w:t>
      </w:r>
    </w:p>
    <w:p>
      <w:pPr>
        <w:pStyle w:val="32"/>
        <w:snapToGrid w:val="0"/>
        <w:spacing w:line="360" w:lineRule="auto"/>
        <w:ind w:right="-15" w:firstLine="420" w:firstLineChars="0"/>
        <w:rPr>
          <w:rFonts w:ascii="Times New Roman" w:hAnsi="Times New Roman" w:cs="Times New Roman"/>
          <w:bCs w:val="0"/>
          <w:kern w:val="0"/>
          <w:sz w:val="21"/>
          <w:szCs w:val="21"/>
          <w:lang w:eastAsia="zh-CN"/>
        </w:rPr>
      </w:pPr>
      <w:r>
        <w:rPr>
          <w:rFonts w:ascii="Times New Roman" w:hAnsi="Times New Roman" w:cs="Times New Roman"/>
          <w:bCs w:val="0"/>
          <w:spacing w:val="0"/>
          <w:kern w:val="0"/>
          <w:sz w:val="21"/>
          <w:szCs w:val="21"/>
          <w:lang w:eastAsia="zh-CN"/>
        </w:rPr>
        <w:t>5.保安队长要明确每个岗位及人员，擅离职守或无故脱岗、睡岗按2000元/人次的标准扣除违约金。</w:t>
      </w:r>
    </w:p>
    <w:p>
      <w:pPr>
        <w:pStyle w:val="32"/>
        <w:snapToGrid w:val="0"/>
        <w:spacing w:line="360" w:lineRule="auto"/>
        <w:ind w:right="-15" w:firstLine="420" w:firstLineChars="0"/>
        <w:rPr>
          <w:rFonts w:ascii="Times New Roman" w:hAnsi="Times New Roman" w:cs="Times New Roman"/>
          <w:bCs w:val="0"/>
          <w:kern w:val="0"/>
          <w:sz w:val="21"/>
          <w:szCs w:val="21"/>
          <w:lang w:eastAsia="zh-CN"/>
        </w:rPr>
      </w:pPr>
      <w:r>
        <w:rPr>
          <w:rFonts w:ascii="Times New Roman" w:hAnsi="Times New Roman" w:cs="Times New Roman"/>
          <w:bCs w:val="0"/>
          <w:spacing w:val="0"/>
          <w:kern w:val="0"/>
          <w:sz w:val="21"/>
          <w:szCs w:val="21"/>
          <w:lang w:eastAsia="zh-CN"/>
        </w:rPr>
        <w:t>6.服务过程中发生安全事故未在第一时间上报采购人，按3000元/次的标准扣除违约金。</w:t>
      </w:r>
    </w:p>
    <w:p>
      <w:pPr>
        <w:pStyle w:val="32"/>
        <w:snapToGrid w:val="0"/>
        <w:spacing w:line="360" w:lineRule="auto"/>
        <w:ind w:right="-15" w:firstLine="420" w:firstLineChars="0"/>
        <w:rPr>
          <w:rFonts w:ascii="Times New Roman" w:hAnsi="Times New Roman" w:cs="Times New Roman"/>
          <w:bCs w:val="0"/>
          <w:kern w:val="0"/>
          <w:sz w:val="21"/>
          <w:szCs w:val="21"/>
          <w:lang w:eastAsia="zh-CN"/>
        </w:rPr>
      </w:pPr>
      <w:r>
        <w:rPr>
          <w:rFonts w:ascii="Times New Roman" w:hAnsi="Times New Roman" w:cs="Times New Roman"/>
          <w:bCs w:val="0"/>
          <w:spacing w:val="0"/>
          <w:kern w:val="0"/>
          <w:sz w:val="21"/>
          <w:szCs w:val="21"/>
          <w:lang w:eastAsia="zh-CN"/>
        </w:rPr>
        <w:t>7.在政府、行业及采购人上级等各级检查工作中，如因供应商原因收到书面约谈/整改单及造成罚款，按3000元/次的标准扣除违约金，并由供应商承担全部责任和经济处罚。</w:t>
      </w:r>
    </w:p>
    <w:p>
      <w:pPr>
        <w:pStyle w:val="32"/>
        <w:snapToGrid w:val="0"/>
        <w:spacing w:line="360" w:lineRule="auto"/>
        <w:ind w:right="-15" w:firstLine="420" w:firstLineChars="0"/>
        <w:rPr>
          <w:rFonts w:ascii="Times New Roman" w:hAnsi="Times New Roman" w:cs="Times New Roman"/>
          <w:bCs w:val="0"/>
          <w:kern w:val="0"/>
          <w:sz w:val="21"/>
          <w:szCs w:val="21"/>
          <w:lang w:eastAsia="zh-CN"/>
        </w:rPr>
      </w:pPr>
      <w:r>
        <w:rPr>
          <w:rFonts w:ascii="Times New Roman" w:hAnsi="Times New Roman" w:cs="Times New Roman"/>
          <w:bCs w:val="0"/>
          <w:kern w:val="0"/>
          <w:sz w:val="21"/>
          <w:szCs w:val="21"/>
          <w:lang w:eastAsia="zh-CN"/>
        </w:rPr>
        <w:t>8</w:t>
      </w:r>
      <w:r>
        <w:rPr>
          <w:rFonts w:hint="default" w:ascii="Times New Roman" w:hAnsi="Times New Roman" w:cs="Times New Roman"/>
          <w:bCs w:val="0"/>
          <w:kern w:val="0"/>
          <w:sz w:val="21"/>
          <w:szCs w:val="21"/>
          <w:lang w:eastAsia="zh-CN"/>
        </w:rPr>
        <w:t>.由供应商协助管理的中控室等项目，若出现未按规定持证作业等违规行为，将按2000元/次的标准扣除违约金。</w:t>
      </w:r>
    </w:p>
    <w:p>
      <w:pPr>
        <w:pStyle w:val="32"/>
        <w:snapToGrid w:val="0"/>
        <w:spacing w:line="360" w:lineRule="auto"/>
        <w:ind w:right="-15" w:firstLine="420" w:firstLineChars="0"/>
        <w:rPr>
          <w:rFonts w:ascii="Times New Roman" w:hAnsi="Times New Roman" w:cs="Times New Roman"/>
          <w:bCs w:val="0"/>
          <w:spacing w:val="0"/>
          <w:kern w:val="0"/>
          <w:sz w:val="21"/>
          <w:szCs w:val="21"/>
          <w:lang w:eastAsia="zh-CN"/>
        </w:rPr>
      </w:pPr>
      <w:r>
        <w:rPr>
          <w:rFonts w:ascii="Times New Roman" w:hAnsi="Times New Roman" w:cs="Times New Roman"/>
          <w:bCs w:val="0"/>
          <w:spacing w:val="0"/>
          <w:kern w:val="0"/>
          <w:sz w:val="21"/>
          <w:szCs w:val="21"/>
          <w:lang w:eastAsia="zh-CN"/>
        </w:rPr>
        <w:t>9.</w:t>
      </w:r>
      <w:r>
        <w:rPr>
          <w:rFonts w:ascii="Times New Roman" w:hAnsi="Times New Roman" w:cs="Times New Roman"/>
          <w:bCs w:val="0"/>
          <w:spacing w:val="0"/>
          <w:kern w:val="0"/>
          <w:sz w:val="21"/>
          <w:szCs w:val="21"/>
          <w:lang w:val="en-US" w:eastAsia="zh-CN"/>
        </w:rPr>
        <w:t>若因供应商原因（含其应承担的责任），发生采购人各部门投诉或家长等顾客投诉，</w:t>
      </w:r>
      <w:r>
        <w:rPr>
          <w:rFonts w:hint="default" w:ascii="Times New Roman" w:hAnsi="Times New Roman" w:cs="Times New Roman"/>
          <w:bCs w:val="0"/>
          <w:spacing w:val="0"/>
          <w:kern w:val="0"/>
          <w:sz w:val="21"/>
          <w:szCs w:val="21"/>
          <w:lang w:val="en-US" w:eastAsia="zh-CN"/>
        </w:rPr>
        <w:t>经核实问题，</w:t>
      </w:r>
      <w:r>
        <w:rPr>
          <w:rFonts w:ascii="Times New Roman" w:hAnsi="Times New Roman" w:cs="Times New Roman"/>
          <w:bCs w:val="0"/>
          <w:spacing w:val="0"/>
          <w:kern w:val="0"/>
          <w:sz w:val="21"/>
          <w:szCs w:val="21"/>
          <w:lang w:val="en-US" w:eastAsia="zh-CN"/>
        </w:rPr>
        <w:t>将按3000元（或200元）/次的标准扣除违约金。</w:t>
      </w:r>
    </w:p>
    <w:p>
      <w:pPr>
        <w:pStyle w:val="32"/>
        <w:snapToGrid w:val="0"/>
        <w:spacing w:line="360" w:lineRule="auto"/>
        <w:ind w:right="-15" w:firstLine="420" w:firstLineChars="0"/>
        <w:rPr>
          <w:rFonts w:ascii="Times New Roman" w:hAnsi="Times New Roman" w:cs="Times New Roman"/>
          <w:bCs w:val="0"/>
          <w:spacing w:val="0"/>
          <w:kern w:val="0"/>
          <w:sz w:val="24"/>
          <w:szCs w:val="24"/>
          <w:lang w:eastAsia="zh-CN"/>
        </w:rPr>
      </w:pPr>
      <w:r>
        <w:rPr>
          <w:rFonts w:ascii="Times New Roman" w:hAnsi="Times New Roman" w:cs="Times New Roman"/>
          <w:bCs w:val="0"/>
          <w:spacing w:val="0"/>
          <w:kern w:val="0"/>
          <w:sz w:val="21"/>
          <w:szCs w:val="21"/>
          <w:lang w:eastAsia="zh-CN"/>
        </w:rPr>
        <w:t>10.供应商应针对中心情况提供有针对性奖惩措施及方案。</w:t>
      </w:r>
    </w:p>
    <w:p>
      <w:pPr>
        <w:pStyle w:val="36"/>
        <w:spacing w:before="0" w:line="520" w:lineRule="exact"/>
        <w:ind w:left="0" w:firstLineChars="200"/>
        <w:jc w:val="center"/>
        <w:outlineLvl w:val="9"/>
        <w:rPr>
          <w:b/>
          <w:bCs/>
        </w:rPr>
      </w:pPr>
      <w:r>
        <w:rPr>
          <w:b/>
          <w:bCs/>
        </w:rPr>
        <w:t>安保服务考核评分表</w:t>
      </w:r>
    </w:p>
    <w:p>
      <w:pPr>
        <w:pStyle w:val="36"/>
        <w:spacing w:before="246" w:line="520" w:lineRule="exact"/>
        <w:ind w:left="3394" w:firstLineChars="200"/>
        <w:rPr>
          <w:color w:val="auto"/>
          <w:highlight w:val="none"/>
        </w:rPr>
      </w:pPr>
      <w:r>
        <w:rPr>
          <w:b/>
          <w:bCs/>
          <w:color w:val="auto"/>
          <w:spacing w:val="-8"/>
          <w:highlight w:val="none"/>
        </w:rPr>
        <w:t>（20</w:t>
      </w:r>
      <w:r>
        <w:rPr>
          <w:rFonts w:hint="default"/>
          <w:b/>
          <w:bCs/>
          <w:color w:val="auto"/>
          <w:spacing w:val="-8"/>
          <w:highlight w:val="none"/>
          <w:lang w:val="en"/>
        </w:rPr>
        <w:t xml:space="preserve">    </w:t>
      </w:r>
      <w:r>
        <w:rPr>
          <w:b/>
          <w:bCs/>
          <w:color w:val="auto"/>
          <w:spacing w:val="-8"/>
          <w:highlight w:val="none"/>
        </w:rPr>
        <w:t>年</w:t>
      </w:r>
      <w:r>
        <w:rPr>
          <w:rFonts w:hint="default"/>
          <w:b/>
          <w:bCs/>
          <w:color w:val="auto"/>
          <w:spacing w:val="-8"/>
          <w:highlight w:val="none"/>
          <w:lang w:val="en"/>
        </w:rPr>
        <w:t xml:space="preserve">    </w:t>
      </w:r>
      <w:r>
        <w:rPr>
          <w:b/>
          <w:bCs/>
          <w:color w:val="auto"/>
          <w:spacing w:val="-8"/>
          <w:highlight w:val="none"/>
        </w:rPr>
        <w:t>月）</w:t>
      </w:r>
    </w:p>
    <w:tbl>
      <w:tblPr>
        <w:tblStyle w:val="38"/>
        <w:tblW w:w="8522"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9"/>
        <w:gridCol w:w="911"/>
        <w:gridCol w:w="6395"/>
        <w:gridCol w:w="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619" w:type="dxa"/>
            <w:tcBorders>
              <w:top w:val="single" w:color="000000" w:sz="12" w:space="0"/>
              <w:left w:val="single" w:color="000000" w:sz="12" w:space="0"/>
            </w:tcBorders>
            <w:textDirection w:val="tbRlV"/>
            <w:vAlign w:val="top"/>
          </w:tcPr>
          <w:p>
            <w:pPr>
              <w:pStyle w:val="37"/>
              <w:spacing w:before="0" w:line="240" w:lineRule="auto"/>
              <w:ind w:left="65"/>
              <w:rPr>
                <w:rFonts w:ascii="Times New Roman" w:hAnsi="Times New Roman"/>
                <w:color w:val="auto"/>
                <w:highlight w:val="none"/>
              </w:rPr>
            </w:pPr>
            <w:r>
              <w:rPr>
                <w:rFonts w:ascii="Times New Roman" w:hAnsi="Times New Roman"/>
                <w:b/>
                <w:bCs/>
                <w:color w:val="auto"/>
                <w:spacing w:val="-3"/>
                <w:highlight w:val="none"/>
              </w:rPr>
              <w:t>项</w:t>
            </w:r>
            <w:r>
              <w:rPr>
                <w:rFonts w:ascii="Times New Roman" w:hAnsi="Times New Roman"/>
                <w:b/>
                <w:bCs/>
                <w:color w:val="auto"/>
                <w:spacing w:val="-3"/>
                <w:position w:val="1"/>
                <w:highlight w:val="none"/>
              </w:rPr>
              <w:t>目</w:t>
            </w:r>
          </w:p>
        </w:tc>
        <w:tc>
          <w:tcPr>
            <w:tcW w:w="911" w:type="dxa"/>
            <w:tcBorders>
              <w:top w:val="single" w:color="000000" w:sz="12" w:space="0"/>
            </w:tcBorders>
            <w:vAlign w:val="top"/>
          </w:tcPr>
          <w:p>
            <w:pPr>
              <w:pStyle w:val="37"/>
              <w:spacing w:before="0" w:line="240" w:lineRule="auto"/>
              <w:ind w:left="343" w:right="146" w:firstLine="0"/>
              <w:rPr>
                <w:rFonts w:ascii="Times New Roman" w:hAnsi="Times New Roman"/>
                <w:color w:val="auto"/>
                <w:highlight w:val="none"/>
              </w:rPr>
            </w:pPr>
            <w:r>
              <w:rPr>
                <w:rFonts w:ascii="Times New Roman" w:hAnsi="Times New Roman"/>
                <w:b/>
                <w:bCs/>
                <w:color w:val="auto"/>
                <w:spacing w:val="-5"/>
                <w:highlight w:val="none"/>
              </w:rPr>
              <w:t>考核内</w:t>
            </w:r>
            <w:r>
              <w:rPr>
                <w:rFonts w:ascii="Times New Roman" w:hAnsi="Times New Roman"/>
                <w:b/>
                <w:bCs/>
                <w:color w:val="auto"/>
                <w:spacing w:val="-3"/>
                <w:highlight w:val="none"/>
              </w:rPr>
              <w:t>容</w:t>
            </w:r>
          </w:p>
        </w:tc>
        <w:tc>
          <w:tcPr>
            <w:tcW w:w="6395" w:type="dxa"/>
            <w:tcBorders>
              <w:top w:val="single" w:color="000000" w:sz="12" w:space="0"/>
            </w:tcBorders>
            <w:vAlign w:val="top"/>
          </w:tcPr>
          <w:p>
            <w:pPr>
              <w:pStyle w:val="37"/>
              <w:spacing w:before="0" w:line="240" w:lineRule="auto"/>
              <w:ind w:left="2779"/>
              <w:rPr>
                <w:rFonts w:ascii="Times New Roman" w:hAnsi="Times New Roman"/>
                <w:color w:val="auto"/>
                <w:highlight w:val="none"/>
              </w:rPr>
            </w:pPr>
            <w:r>
              <w:rPr>
                <w:rFonts w:ascii="Times New Roman" w:hAnsi="Times New Roman"/>
                <w:b/>
                <w:bCs/>
                <w:color w:val="auto"/>
                <w:spacing w:val="-4"/>
                <w:highlight w:val="none"/>
              </w:rPr>
              <w:t>评分细则</w:t>
            </w:r>
          </w:p>
        </w:tc>
        <w:tc>
          <w:tcPr>
            <w:tcW w:w="597" w:type="dxa"/>
            <w:tcBorders>
              <w:top w:val="single" w:color="000000" w:sz="12" w:space="0"/>
              <w:right w:val="single" w:color="000000" w:sz="12" w:space="0"/>
            </w:tcBorders>
            <w:textDirection w:val="tbRlV"/>
            <w:vAlign w:val="top"/>
          </w:tcPr>
          <w:p>
            <w:pPr>
              <w:pStyle w:val="37"/>
              <w:spacing w:before="0" w:line="240" w:lineRule="auto"/>
              <w:ind w:left="65"/>
              <w:rPr>
                <w:rFonts w:ascii="Times New Roman" w:hAnsi="Times New Roman"/>
                <w:color w:val="auto"/>
                <w:highlight w:val="none"/>
              </w:rPr>
            </w:pPr>
            <w:r>
              <w:rPr>
                <w:rFonts w:ascii="Times New Roman" w:hAnsi="Times New Roman"/>
                <w:b/>
                <w:bCs/>
                <w:color w:val="auto"/>
                <w:spacing w:val="-3"/>
                <w:highlight w:val="none"/>
              </w:rPr>
              <w:t>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619" w:type="dxa"/>
            <w:vMerge w:val="restart"/>
            <w:tcBorders>
              <w:left w:val="single" w:color="000000" w:sz="12" w:space="0"/>
              <w:bottom w:val="nil"/>
            </w:tcBorders>
            <w:vAlign w:val="top"/>
          </w:tcPr>
          <w:p>
            <w:pPr>
              <w:pStyle w:val="37"/>
              <w:spacing w:before="0" w:line="240" w:lineRule="auto"/>
              <w:ind w:left="115"/>
              <w:rPr>
                <w:rFonts w:ascii="Times New Roman" w:hAnsi="Times New Roman"/>
                <w:color w:val="auto"/>
                <w:sz w:val="18"/>
                <w:szCs w:val="18"/>
                <w:highlight w:val="none"/>
              </w:rPr>
            </w:pPr>
            <w:r>
              <w:rPr>
                <w:rFonts w:ascii="Times New Roman" w:hAnsi="Times New Roman"/>
                <w:b/>
                <w:bCs/>
                <w:color w:val="auto"/>
                <w:spacing w:val="-6"/>
                <w:sz w:val="18"/>
                <w:szCs w:val="18"/>
                <w:highlight w:val="none"/>
              </w:rPr>
              <w:t>保安</w:t>
            </w:r>
          </w:p>
        </w:tc>
        <w:tc>
          <w:tcPr>
            <w:tcW w:w="911" w:type="dxa"/>
            <w:vAlign w:val="top"/>
          </w:tcPr>
          <w:p>
            <w:pPr>
              <w:pStyle w:val="37"/>
              <w:spacing w:before="0" w:line="240" w:lineRule="auto"/>
              <w:ind w:left="355" w:right="191" w:firstLine="0" w:firstLineChars="0"/>
              <w:rPr>
                <w:rFonts w:hint="default" w:ascii="Times New Roman" w:hAnsi="Times New Roman"/>
                <w:color w:val="auto"/>
                <w:spacing w:val="-4"/>
                <w:sz w:val="18"/>
                <w:szCs w:val="18"/>
                <w:highlight w:val="none"/>
                <w:lang w:eastAsia="zh-CN"/>
              </w:rPr>
            </w:pPr>
            <w:r>
              <w:rPr>
                <w:rFonts w:hint="default" w:ascii="Times New Roman" w:hAnsi="Times New Roman"/>
                <w:color w:val="auto"/>
                <w:spacing w:val="-4"/>
                <w:sz w:val="18"/>
                <w:szCs w:val="18"/>
                <w:highlight w:val="none"/>
                <w:lang w:eastAsia="zh-CN"/>
              </w:rPr>
              <w:t>执勤</w:t>
            </w:r>
          </w:p>
          <w:p>
            <w:pPr>
              <w:pStyle w:val="37"/>
              <w:spacing w:before="0" w:line="240" w:lineRule="auto"/>
              <w:ind w:left="355" w:right="191" w:firstLine="0" w:firstLineChars="0"/>
              <w:rPr>
                <w:rFonts w:hint="eastAsia" w:ascii="Times New Roman" w:hAnsi="Times New Roman" w:eastAsia="宋体"/>
                <w:color w:val="auto"/>
                <w:sz w:val="18"/>
                <w:szCs w:val="18"/>
                <w:highlight w:val="none"/>
                <w:lang w:eastAsia="zh-CN"/>
              </w:rPr>
            </w:pPr>
            <w:r>
              <w:rPr>
                <w:rFonts w:hint="default" w:ascii="Times New Roman" w:hAnsi="Times New Roman"/>
                <w:color w:val="auto"/>
                <w:spacing w:val="-4"/>
                <w:sz w:val="18"/>
                <w:szCs w:val="18"/>
                <w:highlight w:val="none"/>
                <w:lang w:eastAsia="zh-CN"/>
              </w:rPr>
              <w:t>要求</w:t>
            </w:r>
          </w:p>
        </w:tc>
        <w:tc>
          <w:tcPr>
            <w:tcW w:w="6395" w:type="dxa"/>
            <w:vAlign w:val="top"/>
          </w:tcPr>
          <w:p>
            <w:pPr>
              <w:pStyle w:val="37"/>
              <w:spacing w:before="0" w:line="240" w:lineRule="auto"/>
              <w:ind w:left="101" w:right="135" w:firstLine="0"/>
              <w:jc w:val="both"/>
              <w:rPr>
                <w:rFonts w:hint="eastAsia" w:ascii="Times New Roman" w:hAnsi="Times New Roman" w:eastAsia="宋体"/>
                <w:color w:val="auto"/>
                <w:sz w:val="18"/>
                <w:szCs w:val="18"/>
                <w:highlight w:val="none"/>
                <w:lang w:eastAsia="zh-CN"/>
              </w:rPr>
            </w:pPr>
            <w:r>
              <w:rPr>
                <w:rFonts w:hint="eastAsia" w:ascii="Times New Roman" w:hAnsi="Times New Roman"/>
                <w:color w:val="auto"/>
                <w:spacing w:val="-1"/>
                <w:sz w:val="18"/>
                <w:szCs w:val="18"/>
                <w:highlight w:val="none"/>
              </w:rPr>
              <w:t>执勤时未使用文明用语（如沟通态度生硬），或与他人发生争执、使用不礼貌言辞的，每次扣2分；</w:t>
            </w:r>
            <w:r>
              <w:rPr>
                <w:rFonts w:ascii="Times New Roman" w:hAnsi="Times New Roman"/>
                <w:color w:val="auto"/>
                <w:spacing w:val="-1"/>
                <w:sz w:val="18"/>
                <w:szCs w:val="18"/>
                <w:highlight w:val="none"/>
              </w:rPr>
              <w:t>统一着装，佩戴明显标志，不按规定着制服和装备的，每次</w:t>
            </w:r>
            <w:r>
              <w:rPr>
                <w:rFonts w:ascii="Times New Roman" w:hAnsi="Times New Roman"/>
                <w:color w:val="auto"/>
                <w:spacing w:val="-4"/>
                <w:sz w:val="18"/>
                <w:szCs w:val="18"/>
                <w:highlight w:val="none"/>
              </w:rPr>
              <w:t>扣2分；仪容仪表不整，</w:t>
            </w:r>
            <w:r>
              <w:rPr>
                <w:rFonts w:hint="eastAsia" w:ascii="Times New Roman" w:hAnsi="Times New Roman"/>
                <w:color w:val="auto"/>
                <w:spacing w:val="-4"/>
                <w:sz w:val="18"/>
                <w:szCs w:val="18"/>
                <w:highlight w:val="none"/>
                <w:lang w:eastAsia="zh-CN"/>
              </w:rPr>
              <w:t>头发胡须过长</w:t>
            </w:r>
            <w:r>
              <w:rPr>
                <w:rFonts w:ascii="Times New Roman" w:hAnsi="Times New Roman"/>
                <w:color w:val="auto"/>
                <w:spacing w:val="-4"/>
                <w:sz w:val="18"/>
                <w:szCs w:val="18"/>
                <w:highlight w:val="none"/>
              </w:rPr>
              <w:t>每次扣</w:t>
            </w:r>
            <w:r>
              <w:rPr>
                <w:rFonts w:hint="eastAsia" w:ascii="Times New Roman" w:hAnsi="Times New Roman"/>
                <w:color w:val="auto"/>
                <w:spacing w:val="-4"/>
                <w:sz w:val="18"/>
                <w:szCs w:val="18"/>
                <w:highlight w:val="none"/>
                <w:lang w:val="en-US" w:eastAsia="zh-CN"/>
              </w:rPr>
              <w:t>1</w:t>
            </w:r>
            <w:r>
              <w:rPr>
                <w:rFonts w:ascii="Times New Roman" w:hAnsi="Times New Roman"/>
                <w:color w:val="auto"/>
                <w:spacing w:val="-4"/>
                <w:sz w:val="18"/>
                <w:szCs w:val="18"/>
                <w:highlight w:val="none"/>
              </w:rPr>
              <w:t>分；执勤期</w:t>
            </w:r>
            <w:r>
              <w:rPr>
                <w:rFonts w:ascii="Times New Roman" w:hAnsi="Times New Roman"/>
                <w:color w:val="auto"/>
                <w:spacing w:val="-5"/>
                <w:sz w:val="18"/>
                <w:szCs w:val="18"/>
                <w:highlight w:val="none"/>
              </w:rPr>
              <w:t>间精神状态不佳</w:t>
            </w:r>
            <w:r>
              <w:rPr>
                <w:rFonts w:hint="eastAsia" w:ascii="Times New Roman" w:hAnsi="Times New Roman"/>
                <w:color w:val="auto"/>
                <w:spacing w:val="-5"/>
                <w:sz w:val="18"/>
                <w:szCs w:val="18"/>
                <w:highlight w:val="none"/>
                <w:lang w:eastAsia="zh-CN"/>
              </w:rPr>
              <w:t>、萎靡不振</w:t>
            </w:r>
            <w:r>
              <w:rPr>
                <w:rFonts w:ascii="Times New Roman" w:hAnsi="Times New Roman"/>
                <w:color w:val="auto"/>
                <w:spacing w:val="-5"/>
                <w:sz w:val="18"/>
                <w:szCs w:val="18"/>
                <w:highlight w:val="none"/>
              </w:rPr>
              <w:t>，每发现一次扣</w:t>
            </w:r>
            <w:r>
              <w:rPr>
                <w:rFonts w:hint="eastAsia" w:ascii="Times New Roman" w:hAnsi="Times New Roman"/>
                <w:color w:val="auto"/>
                <w:spacing w:val="-36"/>
                <w:sz w:val="18"/>
                <w:szCs w:val="18"/>
                <w:highlight w:val="none"/>
                <w:lang w:val="en-US" w:eastAsia="zh-CN"/>
              </w:rPr>
              <w:t>1</w:t>
            </w:r>
            <w:r>
              <w:rPr>
                <w:rFonts w:ascii="Times New Roman" w:hAnsi="Times New Roman"/>
                <w:color w:val="auto"/>
                <w:spacing w:val="-9"/>
                <w:sz w:val="18"/>
                <w:szCs w:val="18"/>
                <w:highlight w:val="none"/>
              </w:rPr>
              <w:t>分</w:t>
            </w:r>
            <w:r>
              <w:rPr>
                <w:rFonts w:hint="eastAsia" w:ascii="Times New Roman" w:hAnsi="Times New Roman"/>
                <w:color w:val="auto"/>
                <w:spacing w:val="-9"/>
                <w:sz w:val="18"/>
                <w:szCs w:val="18"/>
                <w:highlight w:val="none"/>
                <w:lang w:eastAsia="zh-CN"/>
              </w:rPr>
              <w:t>；</w:t>
            </w:r>
            <w:r>
              <w:rPr>
                <w:rFonts w:ascii="Times New Roman" w:hAnsi="Times New Roman"/>
                <w:color w:val="auto"/>
                <w:spacing w:val="-1"/>
                <w:sz w:val="18"/>
                <w:szCs w:val="18"/>
                <w:highlight w:val="none"/>
              </w:rPr>
              <w:t>每接到一次有效</w:t>
            </w:r>
            <w:r>
              <w:rPr>
                <w:rFonts w:ascii="Times New Roman" w:hAnsi="Times New Roman"/>
                <w:color w:val="auto"/>
                <w:spacing w:val="-2"/>
                <w:sz w:val="18"/>
                <w:szCs w:val="18"/>
                <w:highlight w:val="none"/>
              </w:rPr>
              <w:t>投诉，扣3分</w:t>
            </w:r>
            <w:r>
              <w:rPr>
                <w:rFonts w:hint="eastAsia" w:ascii="Times New Roman" w:hAnsi="Times New Roman"/>
                <w:color w:val="auto"/>
                <w:spacing w:val="-2"/>
                <w:sz w:val="18"/>
                <w:szCs w:val="18"/>
                <w:highlight w:val="none"/>
                <w:lang w:eastAsia="zh-CN"/>
              </w:rPr>
              <w:t>。</w:t>
            </w:r>
          </w:p>
        </w:tc>
        <w:tc>
          <w:tcPr>
            <w:tcW w:w="597" w:type="dxa"/>
            <w:tcBorders>
              <w:right w:val="single" w:color="000000" w:sz="12" w:space="0"/>
            </w:tcBorders>
            <w:vAlign w:val="top"/>
          </w:tcPr>
          <w:p>
            <w:pPr>
              <w:spacing w:line="240" w:lineRule="auto"/>
              <w:rPr>
                <w:rFonts w:ascii="Times New Roman" w:hAnsi="Times New Roman"/>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6" w:hRule="atLeast"/>
        </w:trPr>
        <w:tc>
          <w:tcPr>
            <w:tcW w:w="619" w:type="dxa"/>
            <w:vMerge w:val="continue"/>
            <w:tcBorders>
              <w:top w:val="nil"/>
              <w:left w:val="single" w:color="000000" w:sz="12" w:space="0"/>
              <w:bottom w:val="nil"/>
            </w:tcBorders>
            <w:vAlign w:val="top"/>
          </w:tcPr>
          <w:p>
            <w:pPr>
              <w:spacing w:line="240" w:lineRule="auto"/>
              <w:rPr>
                <w:rFonts w:ascii="Times New Roman" w:hAnsi="Times New Roman"/>
                <w:color w:val="auto"/>
                <w:sz w:val="21"/>
                <w:highlight w:val="none"/>
              </w:rPr>
            </w:pPr>
          </w:p>
        </w:tc>
        <w:tc>
          <w:tcPr>
            <w:tcW w:w="911" w:type="dxa"/>
            <w:vAlign w:val="top"/>
          </w:tcPr>
          <w:p>
            <w:pPr>
              <w:pStyle w:val="37"/>
              <w:spacing w:before="0" w:line="240" w:lineRule="auto"/>
              <w:ind w:left="355" w:right="191" w:firstLine="0"/>
              <w:rPr>
                <w:rFonts w:ascii="Times New Roman" w:hAnsi="Times New Roman"/>
                <w:color w:val="auto"/>
                <w:spacing w:val="-4"/>
                <w:sz w:val="18"/>
                <w:szCs w:val="18"/>
                <w:highlight w:val="none"/>
              </w:rPr>
            </w:pPr>
            <w:r>
              <w:rPr>
                <w:rFonts w:ascii="Times New Roman" w:hAnsi="Times New Roman"/>
                <w:color w:val="auto"/>
                <w:spacing w:val="-4"/>
                <w:sz w:val="18"/>
                <w:szCs w:val="18"/>
                <w:highlight w:val="none"/>
              </w:rPr>
              <w:t>工作</w:t>
            </w:r>
          </w:p>
          <w:p>
            <w:pPr>
              <w:pStyle w:val="37"/>
              <w:spacing w:before="0" w:line="240" w:lineRule="auto"/>
              <w:ind w:left="355" w:right="191" w:firstLine="0"/>
              <w:rPr>
                <w:rFonts w:ascii="Times New Roman" w:hAnsi="Times New Roman"/>
                <w:color w:val="auto"/>
                <w:sz w:val="18"/>
                <w:szCs w:val="18"/>
                <w:highlight w:val="none"/>
              </w:rPr>
            </w:pPr>
            <w:r>
              <w:rPr>
                <w:rFonts w:ascii="Times New Roman" w:hAnsi="Times New Roman"/>
                <w:color w:val="auto"/>
                <w:spacing w:val="-4"/>
                <w:sz w:val="18"/>
                <w:szCs w:val="18"/>
                <w:highlight w:val="none"/>
              </w:rPr>
              <w:t>纪</w:t>
            </w:r>
            <w:r>
              <w:rPr>
                <w:rFonts w:ascii="Times New Roman" w:hAnsi="Times New Roman"/>
                <w:color w:val="auto"/>
                <w:sz w:val="18"/>
                <w:szCs w:val="18"/>
                <w:highlight w:val="none"/>
              </w:rPr>
              <w:t>律</w:t>
            </w:r>
          </w:p>
        </w:tc>
        <w:tc>
          <w:tcPr>
            <w:tcW w:w="6395" w:type="dxa"/>
            <w:vAlign w:val="top"/>
          </w:tcPr>
          <w:p>
            <w:pPr>
              <w:pStyle w:val="37"/>
              <w:spacing w:before="0" w:line="240" w:lineRule="auto"/>
              <w:ind w:left="101" w:right="40"/>
              <w:jc w:val="both"/>
              <w:rPr>
                <w:rFonts w:ascii="Times New Roman" w:hAnsi="Times New Roman"/>
                <w:color w:val="auto"/>
                <w:sz w:val="18"/>
                <w:szCs w:val="18"/>
                <w:highlight w:val="none"/>
              </w:rPr>
            </w:pPr>
            <w:r>
              <w:rPr>
                <w:rFonts w:hint="eastAsia" w:ascii="Times New Roman" w:hAnsi="Times New Roman"/>
                <w:color w:val="auto"/>
                <w:spacing w:val="-1"/>
                <w:sz w:val="18"/>
                <w:szCs w:val="18"/>
                <w:highlight w:val="none"/>
                <w:lang w:eastAsia="zh-CN"/>
              </w:rPr>
              <w:t>未按规定利用访客管理系统对外来人员进行访客登记，私自放行入园的，每次扣</w:t>
            </w:r>
            <w:r>
              <w:rPr>
                <w:rFonts w:hint="eastAsia" w:ascii="Times New Roman" w:hAnsi="Times New Roman"/>
                <w:color w:val="auto"/>
                <w:spacing w:val="-1"/>
                <w:sz w:val="18"/>
                <w:szCs w:val="18"/>
                <w:highlight w:val="none"/>
                <w:lang w:val="en-US" w:eastAsia="zh-CN"/>
              </w:rPr>
              <w:t>5分；</w:t>
            </w:r>
            <w:r>
              <w:rPr>
                <w:rFonts w:hint="eastAsia" w:ascii="Times New Roman" w:hAnsi="Times New Roman"/>
                <w:color w:val="auto"/>
                <w:spacing w:val="-1"/>
                <w:sz w:val="18"/>
                <w:szCs w:val="18"/>
                <w:highlight w:val="none"/>
                <w:lang w:eastAsia="zh-CN"/>
              </w:rPr>
              <w:t>每次扣</w:t>
            </w:r>
            <w:r>
              <w:rPr>
                <w:rFonts w:ascii="Times New Roman" w:hAnsi="Times New Roman"/>
                <w:color w:val="auto"/>
                <w:spacing w:val="-1"/>
                <w:sz w:val="18"/>
                <w:szCs w:val="18"/>
                <w:highlight w:val="none"/>
              </w:rPr>
              <w:t>上班时间饮酒，酗酒后上岗，每发现一次扣</w:t>
            </w:r>
            <w:r>
              <w:rPr>
                <w:rFonts w:hint="eastAsia" w:ascii="Times New Roman" w:hAnsi="Times New Roman"/>
                <w:color w:val="auto"/>
                <w:spacing w:val="-1"/>
                <w:sz w:val="18"/>
                <w:szCs w:val="18"/>
                <w:highlight w:val="none"/>
                <w:lang w:val="en-US" w:eastAsia="zh-CN"/>
              </w:rPr>
              <w:t>5</w:t>
            </w:r>
            <w:r>
              <w:rPr>
                <w:rFonts w:ascii="Times New Roman" w:hAnsi="Times New Roman"/>
                <w:color w:val="auto"/>
                <w:spacing w:val="-1"/>
                <w:sz w:val="18"/>
                <w:szCs w:val="18"/>
                <w:highlight w:val="none"/>
              </w:rPr>
              <w:t>分；</w:t>
            </w:r>
            <w:r>
              <w:rPr>
                <w:rFonts w:ascii="Times New Roman" w:hAnsi="Times New Roman"/>
                <w:color w:val="auto"/>
                <w:spacing w:val="-2"/>
                <w:sz w:val="18"/>
                <w:szCs w:val="18"/>
                <w:highlight w:val="none"/>
              </w:rPr>
              <w:t>违反物业及采购人规章制度</w:t>
            </w:r>
            <w:r>
              <w:rPr>
                <w:rFonts w:ascii="Times New Roman" w:hAnsi="Times New Roman"/>
                <w:color w:val="auto"/>
                <w:spacing w:val="-3"/>
                <w:sz w:val="18"/>
                <w:szCs w:val="18"/>
                <w:highlight w:val="none"/>
              </w:rPr>
              <w:t>的，每次扣2分；不服从组织管理，不听从指挥的，每次扣2分；屡教不改的，</w:t>
            </w:r>
            <w:r>
              <w:rPr>
                <w:rFonts w:ascii="Times New Roman" w:hAnsi="Times New Roman"/>
                <w:color w:val="auto"/>
                <w:spacing w:val="1"/>
                <w:sz w:val="18"/>
                <w:szCs w:val="18"/>
                <w:highlight w:val="none"/>
              </w:rPr>
              <w:t>扣5分；每接到一次有效投诉，扣</w:t>
            </w:r>
            <w:r>
              <w:rPr>
                <w:rFonts w:hint="eastAsia" w:ascii="Times New Roman" w:hAnsi="Times New Roman"/>
                <w:color w:val="auto"/>
                <w:spacing w:val="1"/>
                <w:sz w:val="18"/>
                <w:szCs w:val="18"/>
                <w:highlight w:val="none"/>
                <w:lang w:val="en-US" w:eastAsia="zh-CN"/>
              </w:rPr>
              <w:t>3</w:t>
            </w:r>
            <w:r>
              <w:rPr>
                <w:rFonts w:ascii="Times New Roman" w:hAnsi="Times New Roman"/>
                <w:color w:val="auto"/>
                <w:spacing w:val="1"/>
                <w:sz w:val="18"/>
                <w:szCs w:val="18"/>
                <w:highlight w:val="none"/>
              </w:rPr>
              <w:t>分；对主管部</w:t>
            </w:r>
            <w:r>
              <w:rPr>
                <w:rFonts w:ascii="Times New Roman" w:hAnsi="Times New Roman"/>
                <w:color w:val="auto"/>
                <w:sz w:val="18"/>
                <w:szCs w:val="18"/>
                <w:highlight w:val="none"/>
              </w:rPr>
              <w:t>门的指示及工作安排不执行</w:t>
            </w:r>
            <w:r>
              <w:rPr>
                <w:rFonts w:ascii="Times New Roman" w:hAnsi="Times New Roman"/>
                <w:color w:val="auto"/>
                <w:spacing w:val="-4"/>
                <w:sz w:val="18"/>
                <w:szCs w:val="18"/>
                <w:highlight w:val="none"/>
              </w:rPr>
              <w:t>或故意违抗的，每次扣10分。</w:t>
            </w:r>
          </w:p>
        </w:tc>
        <w:tc>
          <w:tcPr>
            <w:tcW w:w="597" w:type="dxa"/>
            <w:tcBorders>
              <w:right w:val="single" w:color="000000" w:sz="12" w:space="0"/>
            </w:tcBorders>
            <w:vAlign w:val="top"/>
          </w:tcPr>
          <w:p>
            <w:pPr>
              <w:spacing w:line="240" w:lineRule="auto"/>
              <w:rPr>
                <w:rFonts w:ascii="Times New Roman" w:hAnsi="Times New Roman"/>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619" w:type="dxa"/>
            <w:vMerge w:val="continue"/>
            <w:tcBorders>
              <w:top w:val="nil"/>
              <w:left w:val="single" w:color="000000" w:sz="12" w:space="0"/>
              <w:bottom w:val="nil"/>
            </w:tcBorders>
            <w:vAlign w:val="top"/>
          </w:tcPr>
          <w:p>
            <w:pPr>
              <w:spacing w:line="240" w:lineRule="auto"/>
              <w:rPr>
                <w:rFonts w:ascii="Times New Roman" w:hAnsi="Times New Roman"/>
                <w:color w:val="auto"/>
                <w:sz w:val="21"/>
                <w:highlight w:val="none"/>
              </w:rPr>
            </w:pPr>
          </w:p>
        </w:tc>
        <w:tc>
          <w:tcPr>
            <w:tcW w:w="911" w:type="dxa"/>
            <w:vAlign w:val="top"/>
          </w:tcPr>
          <w:p>
            <w:pPr>
              <w:pStyle w:val="37"/>
              <w:spacing w:before="0" w:line="240" w:lineRule="auto"/>
              <w:ind w:left="360" w:right="191" w:firstLine="0"/>
              <w:rPr>
                <w:rFonts w:ascii="Times New Roman" w:hAnsi="Times New Roman"/>
                <w:color w:val="auto"/>
                <w:spacing w:val="-3"/>
                <w:sz w:val="18"/>
                <w:szCs w:val="18"/>
                <w:highlight w:val="none"/>
              </w:rPr>
            </w:pPr>
            <w:r>
              <w:rPr>
                <w:rFonts w:ascii="Times New Roman" w:hAnsi="Times New Roman"/>
                <w:color w:val="auto"/>
                <w:spacing w:val="-3"/>
                <w:sz w:val="18"/>
                <w:szCs w:val="18"/>
                <w:highlight w:val="none"/>
              </w:rPr>
              <w:t>违章</w:t>
            </w:r>
          </w:p>
          <w:p>
            <w:pPr>
              <w:pStyle w:val="37"/>
              <w:spacing w:before="0" w:line="240" w:lineRule="auto"/>
              <w:ind w:left="360" w:right="191" w:firstLine="0"/>
              <w:rPr>
                <w:rFonts w:ascii="Times New Roman" w:hAnsi="Times New Roman"/>
                <w:color w:val="auto"/>
                <w:sz w:val="18"/>
                <w:szCs w:val="18"/>
                <w:highlight w:val="none"/>
              </w:rPr>
            </w:pPr>
            <w:r>
              <w:rPr>
                <w:rFonts w:ascii="Times New Roman" w:hAnsi="Times New Roman"/>
                <w:color w:val="auto"/>
                <w:spacing w:val="-3"/>
                <w:sz w:val="18"/>
                <w:szCs w:val="18"/>
                <w:highlight w:val="none"/>
              </w:rPr>
              <w:t>违</w:t>
            </w:r>
            <w:r>
              <w:rPr>
                <w:rFonts w:ascii="Times New Roman" w:hAnsi="Times New Roman"/>
                <w:color w:val="auto"/>
                <w:sz w:val="18"/>
                <w:szCs w:val="18"/>
                <w:highlight w:val="none"/>
              </w:rPr>
              <w:t>纪</w:t>
            </w:r>
          </w:p>
        </w:tc>
        <w:tc>
          <w:tcPr>
            <w:tcW w:w="6395" w:type="dxa"/>
            <w:vAlign w:val="top"/>
          </w:tcPr>
          <w:p>
            <w:pPr>
              <w:pStyle w:val="37"/>
              <w:spacing w:before="0" w:line="240" w:lineRule="auto"/>
              <w:ind w:left="100" w:right="89" w:firstLine="0"/>
              <w:jc w:val="both"/>
              <w:rPr>
                <w:rFonts w:hint="eastAsia" w:ascii="Times New Roman" w:hAnsi="Times New Roman" w:eastAsia="宋体"/>
                <w:color w:val="auto"/>
                <w:sz w:val="18"/>
                <w:szCs w:val="18"/>
                <w:highlight w:val="none"/>
                <w:lang w:eastAsia="zh-CN"/>
              </w:rPr>
            </w:pPr>
            <w:r>
              <w:rPr>
                <w:rFonts w:ascii="Times New Roman" w:hAnsi="Times New Roman"/>
                <w:color w:val="auto"/>
                <w:spacing w:val="1"/>
                <w:sz w:val="18"/>
                <w:szCs w:val="18"/>
                <w:highlight w:val="none"/>
              </w:rPr>
              <w:t>发现</w:t>
            </w:r>
            <w:r>
              <w:rPr>
                <w:rFonts w:hint="eastAsia" w:ascii="Times New Roman" w:hAnsi="Times New Roman"/>
                <w:color w:val="auto"/>
                <w:spacing w:val="1"/>
                <w:sz w:val="18"/>
                <w:szCs w:val="18"/>
                <w:highlight w:val="none"/>
                <w:lang w:eastAsia="zh-CN"/>
              </w:rPr>
              <w:t>未按时到岗</w:t>
            </w:r>
            <w:r>
              <w:rPr>
                <w:rFonts w:ascii="Times New Roman" w:hAnsi="Times New Roman"/>
                <w:color w:val="auto"/>
                <w:spacing w:val="1"/>
                <w:sz w:val="18"/>
                <w:szCs w:val="18"/>
                <w:highlight w:val="none"/>
              </w:rPr>
              <w:t>或</w:t>
            </w:r>
            <w:r>
              <w:rPr>
                <w:rFonts w:hint="eastAsia" w:ascii="Times New Roman" w:hAnsi="Times New Roman"/>
                <w:color w:val="auto"/>
                <w:spacing w:val="1"/>
                <w:sz w:val="18"/>
                <w:szCs w:val="18"/>
                <w:highlight w:val="none"/>
                <w:lang w:eastAsia="zh-CN"/>
              </w:rPr>
              <w:t>提前下岗</w:t>
            </w:r>
            <w:r>
              <w:rPr>
                <w:rFonts w:ascii="Times New Roman" w:hAnsi="Times New Roman"/>
                <w:color w:val="auto"/>
                <w:spacing w:val="1"/>
                <w:sz w:val="18"/>
                <w:szCs w:val="18"/>
                <w:highlight w:val="none"/>
              </w:rPr>
              <w:t>现象，每人每次扣2分；上班时间存在脱岗、串岗、睡岗、扎</w:t>
            </w:r>
            <w:r>
              <w:rPr>
                <w:rFonts w:ascii="Times New Roman" w:hAnsi="Times New Roman"/>
                <w:color w:val="auto"/>
                <w:spacing w:val="-1"/>
                <w:sz w:val="18"/>
                <w:szCs w:val="18"/>
                <w:highlight w:val="none"/>
              </w:rPr>
              <w:t>堆聊天做与工作无关的事情，每项/次扣</w:t>
            </w:r>
            <w:r>
              <w:rPr>
                <w:rFonts w:hint="eastAsia" w:ascii="Times New Roman" w:hAnsi="Times New Roman"/>
                <w:color w:val="auto"/>
                <w:spacing w:val="-1"/>
                <w:sz w:val="18"/>
                <w:szCs w:val="18"/>
                <w:highlight w:val="none"/>
                <w:lang w:val="en-US" w:eastAsia="zh-CN"/>
              </w:rPr>
              <w:t>2</w:t>
            </w:r>
            <w:r>
              <w:rPr>
                <w:rFonts w:ascii="Times New Roman" w:hAnsi="Times New Roman"/>
                <w:color w:val="auto"/>
                <w:spacing w:val="-1"/>
                <w:sz w:val="18"/>
                <w:szCs w:val="18"/>
                <w:highlight w:val="none"/>
              </w:rPr>
              <w:t>分；频繁更换队员，未报备、未及时</w:t>
            </w:r>
            <w:r>
              <w:rPr>
                <w:rFonts w:ascii="Times New Roman" w:hAnsi="Times New Roman"/>
                <w:color w:val="auto"/>
                <w:spacing w:val="-2"/>
                <w:sz w:val="18"/>
                <w:szCs w:val="18"/>
                <w:highlight w:val="none"/>
              </w:rPr>
              <w:t>补充的，每次扣</w:t>
            </w:r>
            <w:r>
              <w:rPr>
                <w:rFonts w:hint="eastAsia" w:ascii="Times New Roman" w:hAnsi="Times New Roman"/>
                <w:color w:val="auto"/>
                <w:spacing w:val="-2"/>
                <w:sz w:val="18"/>
                <w:szCs w:val="18"/>
                <w:highlight w:val="none"/>
                <w:lang w:val="en-US" w:eastAsia="zh-CN"/>
              </w:rPr>
              <w:t>5</w:t>
            </w:r>
            <w:r>
              <w:rPr>
                <w:rFonts w:ascii="Times New Roman" w:hAnsi="Times New Roman"/>
                <w:color w:val="auto"/>
                <w:spacing w:val="-2"/>
                <w:sz w:val="18"/>
                <w:szCs w:val="18"/>
                <w:highlight w:val="none"/>
              </w:rPr>
              <w:t>分；</w:t>
            </w:r>
            <w:r>
              <w:rPr>
                <w:rFonts w:hint="eastAsia" w:ascii="Times New Roman" w:hAnsi="Times New Roman"/>
                <w:color w:val="auto"/>
                <w:spacing w:val="-3"/>
                <w:sz w:val="18"/>
                <w:szCs w:val="18"/>
                <w:highlight w:val="none"/>
                <w:lang w:eastAsia="zh-CN"/>
              </w:rPr>
              <w:t>保安人员内部出现打架斗殴或违规聚餐、饮酒等现象或</w:t>
            </w:r>
            <w:r>
              <w:rPr>
                <w:rFonts w:ascii="Times New Roman" w:hAnsi="Times New Roman"/>
                <w:color w:val="auto"/>
                <w:spacing w:val="-2"/>
                <w:sz w:val="18"/>
                <w:szCs w:val="18"/>
                <w:highlight w:val="none"/>
              </w:rPr>
              <w:t>给采购人带来负面影响的，视情况</w:t>
            </w:r>
            <w:r>
              <w:rPr>
                <w:rFonts w:ascii="Times New Roman" w:hAnsi="Times New Roman"/>
                <w:color w:val="auto"/>
                <w:spacing w:val="-3"/>
                <w:sz w:val="18"/>
                <w:szCs w:val="18"/>
                <w:highlight w:val="none"/>
              </w:rPr>
              <w:t>扣10</w:t>
            </w:r>
            <w:r>
              <w:rPr>
                <w:rFonts w:hint="eastAsia" w:ascii="Times New Roman" w:hAnsi="Times New Roman"/>
                <w:color w:val="auto"/>
                <w:spacing w:val="-3"/>
                <w:sz w:val="18"/>
                <w:szCs w:val="18"/>
                <w:highlight w:val="none"/>
                <w:lang w:eastAsia="zh-CN"/>
              </w:rPr>
              <w:t>—</w:t>
            </w:r>
            <w:r>
              <w:rPr>
                <w:rFonts w:ascii="Times New Roman" w:hAnsi="Times New Roman"/>
                <w:color w:val="auto"/>
                <w:spacing w:val="-3"/>
                <w:sz w:val="18"/>
                <w:szCs w:val="18"/>
                <w:highlight w:val="none"/>
              </w:rPr>
              <w:t>20分</w:t>
            </w:r>
            <w:r>
              <w:rPr>
                <w:rFonts w:hint="eastAsia" w:ascii="Times New Roman" w:hAnsi="Times New Roman"/>
                <w:color w:val="auto"/>
                <w:spacing w:val="-3"/>
                <w:sz w:val="18"/>
                <w:szCs w:val="18"/>
                <w:highlight w:val="none"/>
                <w:lang w:eastAsia="zh-CN"/>
              </w:rPr>
              <w:t>，</w:t>
            </w:r>
            <w:r>
              <w:rPr>
                <w:rFonts w:hint="eastAsia" w:ascii="Times New Roman" w:hAnsi="Times New Roman"/>
                <w:color w:val="auto"/>
                <w:spacing w:val="-3"/>
                <w:sz w:val="18"/>
                <w:szCs w:val="18"/>
                <w:highlight w:val="none"/>
                <w:lang w:val="en-US" w:eastAsia="zh-CN"/>
              </w:rPr>
              <w:t>造成财产损失或严重后果的将从重追责。</w:t>
            </w:r>
          </w:p>
        </w:tc>
        <w:tc>
          <w:tcPr>
            <w:tcW w:w="597" w:type="dxa"/>
            <w:tcBorders>
              <w:right w:val="single" w:color="000000" w:sz="12" w:space="0"/>
            </w:tcBorders>
            <w:vAlign w:val="top"/>
          </w:tcPr>
          <w:p>
            <w:pPr>
              <w:spacing w:line="240" w:lineRule="auto"/>
              <w:rPr>
                <w:rFonts w:ascii="Times New Roman" w:hAnsi="Times New Roman"/>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619" w:type="dxa"/>
            <w:vMerge w:val="continue"/>
            <w:tcBorders>
              <w:top w:val="nil"/>
              <w:left w:val="single" w:color="000000" w:sz="12" w:space="0"/>
              <w:bottom w:val="nil"/>
            </w:tcBorders>
            <w:vAlign w:val="top"/>
          </w:tcPr>
          <w:p>
            <w:pPr>
              <w:spacing w:line="240" w:lineRule="auto"/>
              <w:rPr>
                <w:rFonts w:ascii="Times New Roman" w:hAnsi="Times New Roman"/>
                <w:color w:val="auto"/>
                <w:sz w:val="21"/>
                <w:highlight w:val="none"/>
              </w:rPr>
            </w:pPr>
          </w:p>
        </w:tc>
        <w:tc>
          <w:tcPr>
            <w:tcW w:w="911" w:type="dxa"/>
            <w:vAlign w:val="top"/>
          </w:tcPr>
          <w:p>
            <w:pPr>
              <w:pStyle w:val="37"/>
              <w:spacing w:before="0" w:line="240" w:lineRule="auto"/>
              <w:ind w:left="180"/>
              <w:rPr>
                <w:rFonts w:ascii="Times New Roman" w:hAnsi="Times New Roman"/>
                <w:color w:val="auto"/>
                <w:sz w:val="18"/>
                <w:szCs w:val="18"/>
                <w:highlight w:val="none"/>
              </w:rPr>
            </w:pPr>
            <w:r>
              <w:rPr>
                <w:rFonts w:ascii="Times New Roman" w:hAnsi="Times New Roman"/>
                <w:color w:val="auto"/>
                <w:spacing w:val="-3"/>
                <w:sz w:val="18"/>
                <w:szCs w:val="18"/>
                <w:highlight w:val="none"/>
              </w:rPr>
              <w:t>西门岗</w:t>
            </w:r>
          </w:p>
        </w:tc>
        <w:tc>
          <w:tcPr>
            <w:tcW w:w="6395" w:type="dxa"/>
            <w:vAlign w:val="top"/>
          </w:tcPr>
          <w:p>
            <w:pPr>
              <w:pStyle w:val="37"/>
              <w:spacing w:before="0" w:line="240" w:lineRule="auto"/>
              <w:ind w:left="100" w:right="90" w:firstLine="0"/>
              <w:jc w:val="both"/>
              <w:rPr>
                <w:rFonts w:hint="default" w:ascii="Times New Roman" w:hAnsi="Times New Roman" w:eastAsia="宋体"/>
                <w:color w:val="auto"/>
                <w:sz w:val="18"/>
                <w:szCs w:val="18"/>
                <w:highlight w:val="none"/>
                <w:lang w:val="en-US" w:eastAsia="zh-CN"/>
              </w:rPr>
            </w:pPr>
            <w:r>
              <w:rPr>
                <w:rFonts w:ascii="Times New Roman" w:hAnsi="Times New Roman"/>
                <w:color w:val="auto"/>
                <w:spacing w:val="-2"/>
                <w:sz w:val="18"/>
                <w:szCs w:val="18"/>
                <w:highlight w:val="none"/>
              </w:rPr>
              <w:t>门岗不查证、不询问、不安检的，每项/次扣2分；</w:t>
            </w:r>
            <w:r>
              <w:rPr>
                <w:rFonts w:ascii="Times New Roman" w:hAnsi="Times New Roman"/>
                <w:color w:val="auto"/>
                <w:spacing w:val="-2"/>
                <w:sz w:val="18"/>
                <w:szCs w:val="18"/>
                <w:highlight w:val="none"/>
                <w:lang w:val="en-US" w:eastAsia="zh-CN"/>
              </w:rPr>
              <w:t>未经允许擅自放行机动车、非机动车</w:t>
            </w:r>
            <w:r>
              <w:rPr>
                <w:rFonts w:ascii="Times New Roman" w:hAnsi="Times New Roman"/>
                <w:color w:val="auto"/>
                <w:spacing w:val="-2"/>
                <w:sz w:val="18"/>
                <w:szCs w:val="18"/>
                <w:highlight w:val="none"/>
              </w:rPr>
              <w:t>驶入的，</w:t>
            </w:r>
            <w:r>
              <w:rPr>
                <w:rFonts w:ascii="Times New Roman" w:hAnsi="Times New Roman"/>
                <w:color w:val="auto"/>
                <w:spacing w:val="1"/>
                <w:sz w:val="18"/>
                <w:szCs w:val="18"/>
                <w:highlight w:val="none"/>
              </w:rPr>
              <w:t>每发现一次，扣5分；未按规定时间关闭大门的，每次</w:t>
            </w:r>
            <w:r>
              <w:rPr>
                <w:rFonts w:ascii="Times New Roman" w:hAnsi="Times New Roman"/>
                <w:color w:val="auto"/>
                <w:sz w:val="18"/>
                <w:szCs w:val="18"/>
                <w:highlight w:val="none"/>
              </w:rPr>
              <w:t>扣5分；未及时制止门</w:t>
            </w:r>
            <w:r>
              <w:rPr>
                <w:rFonts w:ascii="Times New Roman" w:hAnsi="Times New Roman"/>
                <w:color w:val="auto"/>
                <w:spacing w:val="-2"/>
                <w:sz w:val="18"/>
                <w:szCs w:val="18"/>
                <w:highlight w:val="none"/>
              </w:rPr>
              <w:t>前三包区域乱停乱放、摆摊设点的，扣5分。</w:t>
            </w:r>
            <w:r>
              <w:rPr>
                <w:rFonts w:hint="eastAsia" w:ascii="Times New Roman" w:hAnsi="Times New Roman"/>
                <w:color w:val="auto"/>
                <w:spacing w:val="-2"/>
                <w:sz w:val="18"/>
                <w:szCs w:val="18"/>
                <w:highlight w:val="none"/>
                <w:lang w:eastAsia="zh-CN"/>
              </w:rPr>
              <w:t>关闭大门前未按规定对西门电动车棚实施安全检查的，每次扣</w:t>
            </w:r>
            <w:r>
              <w:rPr>
                <w:rFonts w:hint="eastAsia" w:ascii="Times New Roman" w:hAnsi="Times New Roman"/>
                <w:color w:val="auto"/>
                <w:spacing w:val="-2"/>
                <w:sz w:val="18"/>
                <w:szCs w:val="18"/>
                <w:highlight w:val="none"/>
                <w:lang w:val="en-US" w:eastAsia="zh-CN"/>
              </w:rPr>
              <w:t>2分</w:t>
            </w:r>
          </w:p>
        </w:tc>
        <w:tc>
          <w:tcPr>
            <w:tcW w:w="597" w:type="dxa"/>
            <w:tcBorders>
              <w:right w:val="single" w:color="000000" w:sz="12" w:space="0"/>
            </w:tcBorders>
            <w:vAlign w:val="top"/>
          </w:tcPr>
          <w:p>
            <w:pPr>
              <w:spacing w:line="240" w:lineRule="auto"/>
              <w:rPr>
                <w:rFonts w:ascii="Times New Roman" w:hAnsi="Times New Roman"/>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619" w:type="dxa"/>
            <w:vMerge w:val="continue"/>
            <w:tcBorders>
              <w:top w:val="nil"/>
              <w:left w:val="single" w:color="000000" w:sz="12" w:space="0"/>
              <w:bottom w:val="nil"/>
            </w:tcBorders>
            <w:vAlign w:val="top"/>
          </w:tcPr>
          <w:p>
            <w:pPr>
              <w:spacing w:line="240" w:lineRule="auto"/>
              <w:rPr>
                <w:rFonts w:ascii="Times New Roman" w:hAnsi="Times New Roman"/>
                <w:color w:val="auto"/>
                <w:sz w:val="21"/>
                <w:highlight w:val="none"/>
              </w:rPr>
            </w:pPr>
          </w:p>
        </w:tc>
        <w:tc>
          <w:tcPr>
            <w:tcW w:w="911" w:type="dxa"/>
            <w:vAlign w:val="top"/>
          </w:tcPr>
          <w:p>
            <w:pPr>
              <w:pStyle w:val="37"/>
              <w:spacing w:before="0" w:line="240" w:lineRule="auto"/>
              <w:ind w:left="375" w:right="191" w:firstLine="0"/>
              <w:rPr>
                <w:rFonts w:ascii="Times New Roman" w:hAnsi="Times New Roman"/>
                <w:color w:val="auto"/>
                <w:spacing w:val="-4"/>
                <w:sz w:val="18"/>
                <w:szCs w:val="18"/>
                <w:highlight w:val="none"/>
              </w:rPr>
            </w:pPr>
            <w:r>
              <w:rPr>
                <w:rFonts w:ascii="Times New Roman" w:hAnsi="Times New Roman"/>
                <w:color w:val="auto"/>
                <w:spacing w:val="-4"/>
                <w:sz w:val="18"/>
                <w:szCs w:val="18"/>
                <w:highlight w:val="none"/>
              </w:rPr>
              <w:t>西南</w:t>
            </w:r>
          </w:p>
          <w:p>
            <w:pPr>
              <w:pStyle w:val="37"/>
              <w:spacing w:before="0" w:line="240" w:lineRule="auto"/>
              <w:ind w:left="375" w:right="191" w:firstLine="0"/>
              <w:rPr>
                <w:rFonts w:ascii="Times New Roman" w:hAnsi="Times New Roman"/>
                <w:color w:val="auto"/>
                <w:sz w:val="18"/>
                <w:szCs w:val="18"/>
                <w:highlight w:val="none"/>
              </w:rPr>
            </w:pPr>
            <w:r>
              <w:rPr>
                <w:rFonts w:ascii="Times New Roman" w:hAnsi="Times New Roman"/>
                <w:color w:val="auto"/>
                <w:spacing w:val="-4"/>
                <w:sz w:val="18"/>
                <w:szCs w:val="18"/>
                <w:highlight w:val="none"/>
              </w:rPr>
              <w:t>门</w:t>
            </w:r>
            <w:r>
              <w:rPr>
                <w:rFonts w:ascii="Times New Roman" w:hAnsi="Times New Roman"/>
                <w:color w:val="auto"/>
                <w:sz w:val="18"/>
                <w:szCs w:val="18"/>
                <w:highlight w:val="none"/>
              </w:rPr>
              <w:t>岗</w:t>
            </w:r>
          </w:p>
        </w:tc>
        <w:tc>
          <w:tcPr>
            <w:tcW w:w="6395" w:type="dxa"/>
            <w:vAlign w:val="top"/>
          </w:tcPr>
          <w:p>
            <w:pPr>
              <w:pStyle w:val="37"/>
              <w:spacing w:before="0" w:line="240" w:lineRule="auto"/>
              <w:ind w:left="103" w:right="90" w:firstLine="0"/>
              <w:rPr>
                <w:rFonts w:hint="eastAsia" w:ascii="Times New Roman" w:hAnsi="Times New Roman" w:eastAsia="宋体"/>
                <w:color w:val="auto"/>
                <w:sz w:val="18"/>
                <w:szCs w:val="18"/>
                <w:highlight w:val="none"/>
                <w:lang w:eastAsia="zh-CN"/>
              </w:rPr>
            </w:pPr>
            <w:r>
              <w:rPr>
                <w:rFonts w:hint="eastAsia" w:ascii="Times New Roman" w:hAnsi="Times New Roman"/>
                <w:color w:val="auto"/>
                <w:sz w:val="18"/>
                <w:szCs w:val="18"/>
                <w:highlight w:val="none"/>
              </w:rPr>
              <w:t>对未经允许擅自从此门入园的人员，未及时制止或未按规定上报的，每发现一次扣3分；未按采购人规定时间关闭大门，或擅自提前开启、延迟关闭大门的，每次扣3分</w:t>
            </w:r>
            <w:r>
              <w:rPr>
                <w:rFonts w:hint="eastAsia" w:ascii="Times New Roman" w:hAnsi="Times New Roman"/>
                <w:color w:val="auto"/>
                <w:sz w:val="18"/>
                <w:szCs w:val="18"/>
                <w:highlight w:val="none"/>
                <w:lang w:eastAsia="zh-CN"/>
              </w:rPr>
              <w:t>。</w:t>
            </w:r>
          </w:p>
        </w:tc>
        <w:tc>
          <w:tcPr>
            <w:tcW w:w="597" w:type="dxa"/>
            <w:tcBorders>
              <w:right w:val="single" w:color="000000" w:sz="12" w:space="0"/>
            </w:tcBorders>
            <w:vAlign w:val="top"/>
          </w:tcPr>
          <w:p>
            <w:pPr>
              <w:spacing w:line="240" w:lineRule="auto"/>
              <w:rPr>
                <w:rFonts w:ascii="Times New Roman" w:hAnsi="Times New Roman"/>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619" w:type="dxa"/>
            <w:vMerge w:val="continue"/>
            <w:tcBorders>
              <w:top w:val="nil"/>
              <w:left w:val="single" w:color="000000" w:sz="12" w:space="0"/>
              <w:bottom w:val="nil"/>
            </w:tcBorders>
            <w:vAlign w:val="top"/>
          </w:tcPr>
          <w:p>
            <w:pPr>
              <w:spacing w:line="240" w:lineRule="auto"/>
              <w:rPr>
                <w:rFonts w:ascii="Times New Roman" w:hAnsi="Times New Roman"/>
                <w:color w:val="auto"/>
                <w:sz w:val="21"/>
                <w:highlight w:val="none"/>
              </w:rPr>
            </w:pPr>
          </w:p>
        </w:tc>
        <w:tc>
          <w:tcPr>
            <w:tcW w:w="911" w:type="dxa"/>
            <w:vAlign w:val="top"/>
          </w:tcPr>
          <w:p>
            <w:pPr>
              <w:pStyle w:val="37"/>
              <w:spacing w:before="0" w:line="240" w:lineRule="auto"/>
              <w:ind w:left="375" w:right="191" w:firstLine="0"/>
              <w:rPr>
                <w:rFonts w:ascii="Times New Roman" w:hAnsi="Times New Roman"/>
                <w:color w:val="auto"/>
                <w:spacing w:val="-5"/>
                <w:sz w:val="18"/>
                <w:szCs w:val="18"/>
                <w:highlight w:val="none"/>
              </w:rPr>
            </w:pPr>
            <w:r>
              <w:rPr>
                <w:rFonts w:ascii="Times New Roman" w:hAnsi="Times New Roman"/>
                <w:color w:val="auto"/>
                <w:spacing w:val="-5"/>
                <w:sz w:val="18"/>
                <w:szCs w:val="18"/>
                <w:highlight w:val="none"/>
              </w:rPr>
              <w:t>东南</w:t>
            </w:r>
          </w:p>
          <w:p>
            <w:pPr>
              <w:pStyle w:val="37"/>
              <w:spacing w:before="0" w:line="240" w:lineRule="auto"/>
              <w:ind w:left="375" w:right="191" w:firstLine="0"/>
              <w:rPr>
                <w:rFonts w:ascii="Times New Roman" w:hAnsi="Times New Roman"/>
                <w:color w:val="auto"/>
                <w:sz w:val="18"/>
                <w:szCs w:val="18"/>
                <w:highlight w:val="none"/>
              </w:rPr>
            </w:pPr>
            <w:r>
              <w:rPr>
                <w:rFonts w:ascii="Times New Roman" w:hAnsi="Times New Roman"/>
                <w:color w:val="auto"/>
                <w:spacing w:val="-5"/>
                <w:sz w:val="18"/>
                <w:szCs w:val="18"/>
                <w:highlight w:val="none"/>
              </w:rPr>
              <w:t>门</w:t>
            </w:r>
            <w:r>
              <w:rPr>
                <w:rFonts w:ascii="Times New Roman" w:hAnsi="Times New Roman"/>
                <w:color w:val="auto"/>
                <w:sz w:val="18"/>
                <w:szCs w:val="18"/>
                <w:highlight w:val="none"/>
              </w:rPr>
              <w:t>岗</w:t>
            </w:r>
          </w:p>
        </w:tc>
        <w:tc>
          <w:tcPr>
            <w:tcW w:w="6395" w:type="dxa"/>
            <w:vAlign w:val="top"/>
          </w:tcPr>
          <w:p>
            <w:pPr>
              <w:pStyle w:val="37"/>
              <w:spacing w:before="0" w:line="240" w:lineRule="auto"/>
              <w:ind w:left="99" w:right="90" w:firstLine="0"/>
              <w:jc w:val="both"/>
              <w:rPr>
                <w:rFonts w:hint="eastAsia" w:ascii="Times New Roman" w:hAnsi="Times New Roman" w:eastAsia="宋体"/>
                <w:color w:val="auto"/>
                <w:sz w:val="18"/>
                <w:szCs w:val="18"/>
                <w:highlight w:val="none"/>
                <w:lang w:eastAsia="zh-CN"/>
              </w:rPr>
            </w:pPr>
            <w:r>
              <w:rPr>
                <w:rFonts w:hint="eastAsia" w:ascii="Times New Roman" w:hAnsi="Times New Roman"/>
                <w:color w:val="auto"/>
                <w:spacing w:val="1"/>
                <w:sz w:val="18"/>
                <w:szCs w:val="18"/>
                <w:highlight w:val="none"/>
                <w:lang w:eastAsia="zh-CN"/>
              </w:rPr>
              <w:t>对经批准入园的临时车辆未按规定使用访客管理系统登记信息，擅自放行的每次扣</w:t>
            </w:r>
            <w:r>
              <w:rPr>
                <w:rFonts w:hint="eastAsia" w:ascii="Times New Roman" w:hAnsi="Times New Roman"/>
                <w:color w:val="auto"/>
                <w:spacing w:val="1"/>
                <w:sz w:val="18"/>
                <w:szCs w:val="18"/>
                <w:highlight w:val="none"/>
                <w:lang w:val="en-US" w:eastAsia="zh-CN"/>
              </w:rPr>
              <w:t>5分；</w:t>
            </w:r>
            <w:r>
              <w:rPr>
                <w:rFonts w:hint="eastAsia" w:ascii="Times New Roman" w:hAnsi="Times New Roman"/>
                <w:color w:val="auto"/>
                <w:spacing w:val="1"/>
                <w:sz w:val="18"/>
                <w:szCs w:val="18"/>
                <w:highlight w:val="none"/>
              </w:rPr>
              <w:t>未经批准</w:t>
            </w:r>
            <w:r>
              <w:rPr>
                <w:rFonts w:ascii="Times New Roman" w:hAnsi="Times New Roman"/>
                <w:color w:val="auto"/>
                <w:spacing w:val="1"/>
                <w:sz w:val="18"/>
                <w:szCs w:val="18"/>
                <w:highlight w:val="none"/>
              </w:rPr>
              <w:t>私自放行无证、无备案车辆入园</w:t>
            </w:r>
            <w:r>
              <w:rPr>
                <w:rFonts w:hint="eastAsia" w:ascii="Times New Roman" w:hAnsi="Times New Roman"/>
                <w:color w:val="auto"/>
                <w:spacing w:val="1"/>
                <w:sz w:val="18"/>
                <w:szCs w:val="18"/>
                <w:highlight w:val="none"/>
                <w:lang w:eastAsia="zh-CN"/>
              </w:rPr>
              <w:t>并捞取好处</w:t>
            </w:r>
            <w:r>
              <w:rPr>
                <w:rFonts w:ascii="Times New Roman" w:hAnsi="Times New Roman"/>
                <w:color w:val="auto"/>
                <w:spacing w:val="1"/>
                <w:sz w:val="18"/>
                <w:szCs w:val="18"/>
                <w:highlight w:val="none"/>
              </w:rPr>
              <w:t>的，每次扣</w:t>
            </w:r>
            <w:r>
              <w:rPr>
                <w:rFonts w:hint="eastAsia" w:ascii="Times New Roman" w:hAnsi="Times New Roman"/>
                <w:color w:val="auto"/>
                <w:spacing w:val="-32"/>
                <w:sz w:val="18"/>
                <w:szCs w:val="18"/>
                <w:highlight w:val="none"/>
                <w:lang w:val="en-US" w:eastAsia="zh-CN"/>
              </w:rPr>
              <w:t>20</w:t>
            </w:r>
            <w:r>
              <w:rPr>
                <w:rFonts w:ascii="Times New Roman" w:hAnsi="Times New Roman"/>
                <w:color w:val="auto"/>
                <w:spacing w:val="1"/>
                <w:sz w:val="18"/>
                <w:szCs w:val="18"/>
                <w:highlight w:val="none"/>
              </w:rPr>
              <w:t>分</w:t>
            </w:r>
            <w:r>
              <w:rPr>
                <w:rFonts w:hint="eastAsia" w:ascii="Times New Roman" w:hAnsi="Times New Roman"/>
                <w:color w:val="auto"/>
                <w:spacing w:val="1"/>
                <w:sz w:val="18"/>
                <w:szCs w:val="18"/>
                <w:highlight w:val="none"/>
                <w:lang w:eastAsia="zh-CN"/>
              </w:rPr>
              <w:t>情节严重的需立即更换门岗人员</w:t>
            </w:r>
            <w:r>
              <w:rPr>
                <w:rFonts w:ascii="Times New Roman" w:hAnsi="Times New Roman"/>
                <w:color w:val="auto"/>
                <w:spacing w:val="1"/>
                <w:sz w:val="18"/>
                <w:szCs w:val="18"/>
                <w:highlight w:val="none"/>
              </w:rPr>
              <w:t>；</w:t>
            </w:r>
            <w:r>
              <w:rPr>
                <w:rFonts w:hint="eastAsia" w:ascii="Times New Roman" w:hAnsi="Times New Roman"/>
                <w:color w:val="auto"/>
                <w:spacing w:val="1"/>
                <w:sz w:val="18"/>
                <w:szCs w:val="18"/>
                <w:highlight w:val="none"/>
              </w:rPr>
              <w:t>对未在规定时间从此门进出的行人未及时劝阻，或未按要求上报的，每次扣3分；未按规范引导、指挥车辆有序出入，或未督促车辆按指定区域停放的，每次扣2分</w:t>
            </w:r>
            <w:r>
              <w:rPr>
                <w:rFonts w:hint="eastAsia" w:ascii="Times New Roman" w:hAnsi="Times New Roman"/>
                <w:color w:val="auto"/>
                <w:spacing w:val="1"/>
                <w:sz w:val="18"/>
                <w:szCs w:val="18"/>
                <w:highlight w:val="none"/>
                <w:lang w:eastAsia="zh-CN"/>
              </w:rPr>
              <w:t>。</w:t>
            </w:r>
          </w:p>
        </w:tc>
        <w:tc>
          <w:tcPr>
            <w:tcW w:w="597" w:type="dxa"/>
            <w:tcBorders>
              <w:right w:val="single" w:color="000000" w:sz="12" w:space="0"/>
            </w:tcBorders>
            <w:vAlign w:val="top"/>
          </w:tcPr>
          <w:p>
            <w:pPr>
              <w:spacing w:line="240" w:lineRule="auto"/>
              <w:rPr>
                <w:rFonts w:ascii="Times New Roman" w:hAnsi="Times New Roman"/>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619" w:type="dxa"/>
            <w:vMerge w:val="continue"/>
            <w:tcBorders>
              <w:top w:val="nil"/>
              <w:left w:val="single" w:color="000000" w:sz="12" w:space="0"/>
              <w:bottom w:val="nil"/>
            </w:tcBorders>
            <w:vAlign w:val="top"/>
          </w:tcPr>
          <w:p>
            <w:pPr>
              <w:spacing w:line="240" w:lineRule="auto"/>
              <w:rPr>
                <w:rFonts w:ascii="Times New Roman" w:hAnsi="Times New Roman"/>
                <w:color w:val="auto"/>
                <w:sz w:val="21"/>
                <w:highlight w:val="none"/>
              </w:rPr>
            </w:pPr>
          </w:p>
        </w:tc>
        <w:tc>
          <w:tcPr>
            <w:tcW w:w="911" w:type="dxa"/>
            <w:vAlign w:val="top"/>
          </w:tcPr>
          <w:p>
            <w:pPr>
              <w:pStyle w:val="37"/>
              <w:spacing w:before="0" w:line="240" w:lineRule="auto"/>
              <w:ind w:left="176"/>
              <w:rPr>
                <w:rFonts w:ascii="Times New Roman" w:hAnsi="Times New Roman"/>
                <w:color w:val="auto"/>
                <w:sz w:val="18"/>
                <w:szCs w:val="18"/>
                <w:highlight w:val="none"/>
              </w:rPr>
            </w:pPr>
            <w:r>
              <w:rPr>
                <w:rFonts w:ascii="Times New Roman" w:hAnsi="Times New Roman"/>
                <w:color w:val="auto"/>
                <w:spacing w:val="-2"/>
                <w:sz w:val="18"/>
                <w:szCs w:val="18"/>
                <w:highlight w:val="none"/>
              </w:rPr>
              <w:t>巡逻岗</w:t>
            </w:r>
          </w:p>
        </w:tc>
        <w:tc>
          <w:tcPr>
            <w:tcW w:w="6395" w:type="dxa"/>
            <w:vAlign w:val="top"/>
          </w:tcPr>
          <w:p>
            <w:pPr>
              <w:pStyle w:val="37"/>
              <w:spacing w:before="0" w:line="240" w:lineRule="auto"/>
              <w:ind w:left="102" w:right="90"/>
              <w:rPr>
                <w:rFonts w:ascii="Times New Roman" w:hAnsi="Times New Roman"/>
                <w:color w:val="auto"/>
                <w:sz w:val="18"/>
                <w:szCs w:val="18"/>
                <w:highlight w:val="none"/>
              </w:rPr>
            </w:pPr>
            <w:r>
              <w:rPr>
                <w:rFonts w:ascii="Times New Roman" w:hAnsi="Times New Roman"/>
                <w:color w:val="auto"/>
                <w:spacing w:val="1"/>
                <w:sz w:val="18"/>
                <w:szCs w:val="18"/>
                <w:highlight w:val="none"/>
              </w:rPr>
              <w:t>未按规定时间</w:t>
            </w:r>
            <w:r>
              <w:rPr>
                <w:rFonts w:hint="eastAsia" w:ascii="Times New Roman" w:hAnsi="Times New Roman"/>
                <w:color w:val="auto"/>
                <w:spacing w:val="1"/>
                <w:sz w:val="18"/>
                <w:szCs w:val="18"/>
                <w:highlight w:val="none"/>
                <w:lang w:eastAsia="zh-CN"/>
              </w:rPr>
              <w:t>、</w:t>
            </w:r>
            <w:r>
              <w:rPr>
                <w:rFonts w:hint="eastAsia" w:ascii="Times New Roman" w:hAnsi="Times New Roman"/>
                <w:color w:val="auto"/>
                <w:spacing w:val="1"/>
                <w:sz w:val="18"/>
                <w:szCs w:val="18"/>
                <w:highlight w:val="none"/>
              </w:rPr>
              <w:t>指定路线及频次开展巡逻，或漏巡、缩短巡逻里程</w:t>
            </w:r>
            <w:r>
              <w:rPr>
                <w:rFonts w:hint="eastAsia" w:ascii="Times New Roman" w:hAnsi="Times New Roman"/>
                <w:color w:val="auto"/>
                <w:spacing w:val="1"/>
                <w:sz w:val="18"/>
                <w:szCs w:val="18"/>
                <w:highlight w:val="none"/>
                <w:lang w:eastAsia="zh-CN"/>
              </w:rPr>
              <w:t>且</w:t>
            </w:r>
            <w:r>
              <w:rPr>
                <w:rFonts w:hint="eastAsia" w:ascii="Times New Roman" w:hAnsi="Times New Roman"/>
                <w:color w:val="auto"/>
                <w:spacing w:val="1"/>
                <w:sz w:val="18"/>
                <w:szCs w:val="18"/>
                <w:highlight w:val="none"/>
              </w:rPr>
              <w:t>未</w:t>
            </w:r>
            <w:r>
              <w:rPr>
                <w:rFonts w:hint="eastAsia" w:ascii="Times New Roman" w:hAnsi="Times New Roman"/>
                <w:color w:val="auto"/>
                <w:spacing w:val="1"/>
                <w:sz w:val="18"/>
                <w:szCs w:val="18"/>
                <w:highlight w:val="none"/>
                <w:lang w:eastAsia="zh-CN"/>
              </w:rPr>
              <w:t>按巡更点位打卡</w:t>
            </w:r>
            <w:r>
              <w:rPr>
                <w:rFonts w:hint="eastAsia" w:ascii="Times New Roman" w:hAnsi="Times New Roman"/>
                <w:color w:val="auto"/>
                <w:spacing w:val="1"/>
                <w:sz w:val="18"/>
                <w:szCs w:val="18"/>
                <w:highlight w:val="none"/>
              </w:rPr>
              <w:t>的，每次扣2分；</w:t>
            </w:r>
            <w:r>
              <w:rPr>
                <w:rFonts w:ascii="Times New Roman" w:hAnsi="Times New Roman"/>
                <w:color w:val="auto"/>
                <w:spacing w:val="1"/>
                <w:sz w:val="18"/>
                <w:szCs w:val="18"/>
                <w:highlight w:val="none"/>
              </w:rPr>
              <w:t>在巡逻过程中对</w:t>
            </w:r>
            <w:r>
              <w:rPr>
                <w:rFonts w:hint="eastAsia" w:ascii="Times New Roman" w:hAnsi="Times New Roman"/>
                <w:color w:val="auto"/>
                <w:spacing w:val="1"/>
                <w:sz w:val="18"/>
                <w:szCs w:val="18"/>
                <w:highlight w:val="none"/>
                <w:lang w:eastAsia="zh-CN"/>
              </w:rPr>
              <w:t>抽烟、摘果、爬树等不文明行为，未及时制止且未按流程上报的</w:t>
            </w:r>
            <w:r>
              <w:rPr>
                <w:rFonts w:ascii="Times New Roman" w:hAnsi="Times New Roman"/>
                <w:color w:val="auto"/>
                <w:spacing w:val="-2"/>
                <w:sz w:val="18"/>
                <w:szCs w:val="18"/>
                <w:highlight w:val="none"/>
              </w:rPr>
              <w:t>，每次扣</w:t>
            </w:r>
            <w:r>
              <w:rPr>
                <w:rFonts w:hint="eastAsia" w:ascii="Times New Roman" w:hAnsi="Times New Roman"/>
                <w:color w:val="auto"/>
                <w:spacing w:val="-2"/>
                <w:sz w:val="18"/>
                <w:szCs w:val="18"/>
                <w:highlight w:val="none"/>
                <w:lang w:val="en-US" w:eastAsia="zh-CN"/>
              </w:rPr>
              <w:t>2</w:t>
            </w:r>
            <w:r>
              <w:rPr>
                <w:rFonts w:ascii="Times New Roman" w:hAnsi="Times New Roman"/>
                <w:color w:val="auto"/>
                <w:spacing w:val="-2"/>
                <w:sz w:val="18"/>
                <w:szCs w:val="18"/>
                <w:highlight w:val="none"/>
              </w:rPr>
              <w:t>分；</w:t>
            </w:r>
            <w:r>
              <w:rPr>
                <w:rFonts w:hint="eastAsia" w:ascii="Times New Roman" w:hAnsi="Times New Roman"/>
                <w:color w:val="auto"/>
                <w:spacing w:val="-2"/>
                <w:sz w:val="18"/>
                <w:szCs w:val="18"/>
                <w:highlight w:val="none"/>
                <w:lang w:eastAsia="zh-CN"/>
              </w:rPr>
              <w:t>中心开展各类活动期间未在指定区域全程值守、擅自离岗或未密切关注园区安全状态的，每次扣2分。</w:t>
            </w:r>
          </w:p>
        </w:tc>
        <w:tc>
          <w:tcPr>
            <w:tcW w:w="597" w:type="dxa"/>
            <w:tcBorders>
              <w:right w:val="single" w:color="000000" w:sz="12" w:space="0"/>
            </w:tcBorders>
            <w:vAlign w:val="top"/>
          </w:tcPr>
          <w:p>
            <w:pPr>
              <w:spacing w:line="240" w:lineRule="auto"/>
              <w:rPr>
                <w:rFonts w:ascii="Times New Roman" w:hAnsi="Times New Roman"/>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619" w:type="dxa"/>
            <w:vMerge w:val="continue"/>
            <w:tcBorders>
              <w:top w:val="nil"/>
              <w:left w:val="single" w:color="000000" w:sz="12" w:space="0"/>
            </w:tcBorders>
            <w:vAlign w:val="top"/>
          </w:tcPr>
          <w:p>
            <w:pPr>
              <w:spacing w:line="240" w:lineRule="auto"/>
              <w:rPr>
                <w:rFonts w:ascii="Times New Roman" w:hAnsi="Times New Roman"/>
                <w:color w:val="auto"/>
                <w:sz w:val="21"/>
                <w:highlight w:val="none"/>
              </w:rPr>
            </w:pPr>
          </w:p>
        </w:tc>
        <w:tc>
          <w:tcPr>
            <w:tcW w:w="911" w:type="dxa"/>
            <w:vAlign w:val="top"/>
          </w:tcPr>
          <w:p>
            <w:pPr>
              <w:pStyle w:val="37"/>
              <w:spacing w:before="0" w:line="240" w:lineRule="auto"/>
              <w:ind w:left="264" w:right="191" w:firstLine="0"/>
              <w:rPr>
                <w:rFonts w:ascii="Times New Roman" w:hAnsi="Times New Roman"/>
                <w:color w:val="auto"/>
                <w:sz w:val="18"/>
                <w:szCs w:val="18"/>
                <w:highlight w:val="none"/>
              </w:rPr>
            </w:pPr>
            <w:r>
              <w:rPr>
                <w:rFonts w:ascii="Times New Roman" w:hAnsi="Times New Roman"/>
                <w:color w:val="auto"/>
                <w:spacing w:val="-4"/>
                <w:sz w:val="18"/>
                <w:szCs w:val="18"/>
                <w:highlight w:val="none"/>
              </w:rPr>
              <w:t>消防中</w:t>
            </w:r>
            <w:r>
              <w:rPr>
                <w:rFonts w:ascii="Times New Roman" w:hAnsi="Times New Roman"/>
                <w:color w:val="auto"/>
                <w:spacing w:val="-2"/>
                <w:sz w:val="18"/>
                <w:szCs w:val="18"/>
                <w:highlight w:val="none"/>
              </w:rPr>
              <w:t>控岗</w:t>
            </w:r>
          </w:p>
        </w:tc>
        <w:tc>
          <w:tcPr>
            <w:tcW w:w="6395" w:type="dxa"/>
            <w:vAlign w:val="top"/>
          </w:tcPr>
          <w:p>
            <w:pPr>
              <w:pStyle w:val="37"/>
              <w:spacing w:before="0" w:line="240" w:lineRule="auto"/>
              <w:ind w:left="99" w:right="42"/>
              <w:jc w:val="both"/>
              <w:rPr>
                <w:rFonts w:hint="default" w:ascii="Times New Roman" w:hAnsi="Times New Roman" w:eastAsia="宋体"/>
                <w:color w:val="auto"/>
                <w:sz w:val="18"/>
                <w:szCs w:val="18"/>
                <w:highlight w:val="none"/>
                <w:lang w:val="en-US" w:eastAsia="zh-CN"/>
              </w:rPr>
            </w:pPr>
            <w:r>
              <w:rPr>
                <w:rFonts w:ascii="Times New Roman" w:hAnsi="Times New Roman"/>
                <w:color w:val="auto"/>
                <w:spacing w:val="-1"/>
                <w:sz w:val="18"/>
                <w:szCs w:val="18"/>
                <w:highlight w:val="none"/>
              </w:rPr>
              <w:t>存在无证</w:t>
            </w:r>
            <w:r>
              <w:rPr>
                <w:rFonts w:hint="eastAsia" w:ascii="Times New Roman" w:hAnsi="Times New Roman"/>
                <w:color w:val="auto"/>
                <w:spacing w:val="-1"/>
                <w:sz w:val="18"/>
                <w:szCs w:val="18"/>
                <w:highlight w:val="none"/>
                <w:lang w:val="en-US" w:eastAsia="zh-CN"/>
              </w:rPr>
              <w:t>或未按规定持证</w:t>
            </w:r>
            <w:r>
              <w:rPr>
                <w:rFonts w:ascii="Times New Roman" w:hAnsi="Times New Roman"/>
                <w:color w:val="auto"/>
                <w:spacing w:val="-1"/>
                <w:sz w:val="18"/>
                <w:szCs w:val="18"/>
                <w:highlight w:val="none"/>
              </w:rPr>
              <w:t>上岗现象的，每次扣</w:t>
            </w:r>
            <w:r>
              <w:rPr>
                <w:rFonts w:hint="eastAsia" w:ascii="Times New Roman" w:hAnsi="Times New Roman"/>
                <w:color w:val="auto"/>
                <w:spacing w:val="-28"/>
                <w:sz w:val="18"/>
                <w:szCs w:val="18"/>
                <w:highlight w:val="none"/>
                <w:lang w:val="en-US" w:eastAsia="zh-CN"/>
              </w:rPr>
              <w:t>10</w:t>
            </w:r>
            <w:r>
              <w:rPr>
                <w:rFonts w:ascii="Times New Roman" w:hAnsi="Times New Roman"/>
                <w:color w:val="auto"/>
                <w:spacing w:val="-1"/>
                <w:sz w:val="18"/>
                <w:szCs w:val="18"/>
                <w:highlight w:val="none"/>
              </w:rPr>
              <w:t>分；未及时发现、制止各类消防隐患的，每次</w:t>
            </w:r>
            <w:r>
              <w:rPr>
                <w:rFonts w:ascii="Times New Roman" w:hAnsi="Times New Roman"/>
                <w:color w:val="auto"/>
                <w:spacing w:val="-5"/>
                <w:sz w:val="18"/>
                <w:szCs w:val="18"/>
                <w:highlight w:val="none"/>
              </w:rPr>
              <w:t>扣3分；</w:t>
            </w:r>
            <w:r>
              <w:rPr>
                <w:rFonts w:hint="eastAsia" w:ascii="Times New Roman" w:hAnsi="Times New Roman"/>
                <w:color w:val="auto"/>
                <w:spacing w:val="-5"/>
                <w:sz w:val="18"/>
                <w:szCs w:val="18"/>
                <w:highlight w:val="none"/>
              </w:rPr>
              <w:t>接到消防</w:t>
            </w:r>
            <w:r>
              <w:rPr>
                <w:rFonts w:hint="eastAsia" w:ascii="Times New Roman" w:hAnsi="Times New Roman"/>
                <w:color w:val="auto"/>
                <w:spacing w:val="-5"/>
                <w:sz w:val="18"/>
                <w:szCs w:val="18"/>
                <w:highlight w:val="none"/>
                <w:lang w:eastAsia="zh-CN"/>
              </w:rPr>
              <w:t>报警</w:t>
            </w:r>
            <w:r>
              <w:rPr>
                <w:rFonts w:hint="eastAsia" w:ascii="Times New Roman" w:hAnsi="Times New Roman"/>
                <w:color w:val="auto"/>
                <w:spacing w:val="-5"/>
                <w:sz w:val="18"/>
                <w:szCs w:val="18"/>
                <w:highlight w:val="none"/>
              </w:rPr>
              <w:t>信号后，未在规定时间内赶赴现场核实处置，或未及时上报处置情况，给采购人造成负面影响、安全风险的，每次扣20分；</w:t>
            </w:r>
            <w:r>
              <w:rPr>
                <w:rFonts w:ascii="Times New Roman" w:hAnsi="Times New Roman"/>
                <w:color w:val="auto"/>
                <w:spacing w:val="-1"/>
                <w:sz w:val="18"/>
                <w:szCs w:val="18"/>
                <w:highlight w:val="none"/>
              </w:rPr>
              <w:t>考核过程中，不能熟练操作消防、安防等设施、设备的，</w:t>
            </w:r>
            <w:r>
              <w:rPr>
                <w:rFonts w:ascii="Times New Roman" w:hAnsi="Times New Roman"/>
                <w:color w:val="auto"/>
                <w:spacing w:val="-2"/>
                <w:sz w:val="18"/>
                <w:szCs w:val="18"/>
                <w:highlight w:val="none"/>
              </w:rPr>
              <w:t>每次扣5分</w:t>
            </w:r>
            <w:r>
              <w:rPr>
                <w:rFonts w:hint="eastAsia" w:ascii="Times New Roman" w:hAnsi="Times New Roman"/>
                <w:color w:val="auto"/>
                <w:spacing w:val="-2"/>
                <w:sz w:val="18"/>
                <w:szCs w:val="18"/>
                <w:highlight w:val="none"/>
                <w:lang w:eastAsia="zh-CN"/>
              </w:rPr>
              <w:t>；日常检查中发现未按规定落实双人值岗的，每发现一次扣</w:t>
            </w:r>
            <w:r>
              <w:rPr>
                <w:rFonts w:hint="eastAsia" w:ascii="Times New Roman" w:hAnsi="Times New Roman"/>
                <w:color w:val="auto"/>
                <w:spacing w:val="-2"/>
                <w:sz w:val="18"/>
                <w:szCs w:val="18"/>
                <w:highlight w:val="none"/>
                <w:lang w:val="en-US" w:eastAsia="zh-CN"/>
              </w:rPr>
              <w:t>3分。</w:t>
            </w:r>
          </w:p>
        </w:tc>
        <w:tc>
          <w:tcPr>
            <w:tcW w:w="597" w:type="dxa"/>
            <w:tcBorders>
              <w:right w:val="single" w:color="000000" w:sz="12" w:space="0"/>
            </w:tcBorders>
            <w:vAlign w:val="top"/>
          </w:tcPr>
          <w:p>
            <w:pPr>
              <w:spacing w:line="240" w:lineRule="auto"/>
              <w:rPr>
                <w:rFonts w:ascii="Times New Roman" w:hAnsi="Times New Roman"/>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trPr>
        <w:tc>
          <w:tcPr>
            <w:tcW w:w="619" w:type="dxa"/>
            <w:vMerge w:val="restart"/>
            <w:tcBorders>
              <w:left w:val="single" w:color="000000" w:sz="12" w:space="0"/>
            </w:tcBorders>
            <w:vAlign w:val="top"/>
          </w:tcPr>
          <w:p>
            <w:pPr>
              <w:pStyle w:val="37"/>
              <w:spacing w:before="0" w:line="240" w:lineRule="auto"/>
              <w:ind w:firstLineChars="0"/>
              <w:jc w:val="center"/>
              <w:rPr>
                <w:rFonts w:ascii="Times New Roman" w:hAnsi="Times New Roman"/>
                <w:b/>
                <w:bCs/>
                <w:color w:val="auto"/>
                <w:spacing w:val="-6"/>
                <w:sz w:val="18"/>
                <w:szCs w:val="18"/>
                <w:highlight w:val="none"/>
              </w:rPr>
            </w:pPr>
            <w:r>
              <w:rPr>
                <w:rFonts w:ascii="Times New Roman" w:hAnsi="Times New Roman"/>
                <w:b/>
                <w:bCs/>
                <w:color w:val="auto"/>
                <w:spacing w:val="-6"/>
                <w:sz w:val="18"/>
                <w:szCs w:val="18"/>
                <w:highlight w:val="none"/>
              </w:rPr>
              <w:t>人员</w:t>
            </w:r>
          </w:p>
          <w:p>
            <w:pPr>
              <w:pStyle w:val="37"/>
              <w:spacing w:before="0" w:line="240" w:lineRule="auto"/>
              <w:ind w:firstLineChars="0"/>
              <w:jc w:val="right"/>
              <w:rPr>
                <w:rFonts w:ascii="Times New Roman" w:hAnsi="Times New Roman"/>
                <w:color w:val="auto"/>
                <w:sz w:val="18"/>
                <w:szCs w:val="18"/>
                <w:highlight w:val="none"/>
              </w:rPr>
            </w:pPr>
            <w:r>
              <w:rPr>
                <w:rFonts w:ascii="Times New Roman" w:hAnsi="Times New Roman"/>
                <w:b/>
                <w:bCs/>
                <w:color w:val="auto"/>
                <w:spacing w:val="-18"/>
                <w:sz w:val="18"/>
                <w:szCs w:val="18"/>
                <w:highlight w:val="none"/>
              </w:rPr>
              <w:t>能力、</w:t>
            </w:r>
          </w:p>
          <w:p>
            <w:pPr>
              <w:pStyle w:val="37"/>
              <w:spacing w:before="0" w:line="240" w:lineRule="auto"/>
              <w:ind w:left="114" w:firstLineChars="0"/>
              <w:rPr>
                <w:rFonts w:ascii="Times New Roman" w:hAnsi="Times New Roman"/>
                <w:color w:val="auto"/>
                <w:sz w:val="18"/>
                <w:szCs w:val="18"/>
                <w:highlight w:val="none"/>
              </w:rPr>
            </w:pPr>
            <w:r>
              <w:rPr>
                <w:rFonts w:ascii="Times New Roman" w:hAnsi="Times New Roman"/>
                <w:b/>
                <w:bCs/>
                <w:color w:val="auto"/>
                <w:spacing w:val="-6"/>
                <w:sz w:val="18"/>
                <w:szCs w:val="18"/>
                <w:highlight w:val="none"/>
              </w:rPr>
              <w:t>服务</w:t>
            </w:r>
          </w:p>
          <w:p>
            <w:pPr>
              <w:pStyle w:val="37"/>
              <w:spacing w:before="0" w:line="240" w:lineRule="auto"/>
              <w:ind w:left="114" w:firstLineChars="0"/>
              <w:rPr>
                <w:rFonts w:ascii="Times New Roman" w:hAnsi="Times New Roman"/>
                <w:color w:val="auto"/>
                <w:sz w:val="18"/>
                <w:szCs w:val="18"/>
                <w:highlight w:val="none"/>
              </w:rPr>
            </w:pPr>
            <w:r>
              <w:rPr>
                <w:rFonts w:ascii="Times New Roman" w:hAnsi="Times New Roman"/>
                <w:b/>
                <w:bCs/>
                <w:color w:val="auto"/>
                <w:spacing w:val="-6"/>
                <w:sz w:val="18"/>
                <w:szCs w:val="18"/>
                <w:highlight w:val="none"/>
              </w:rPr>
              <w:t>态度</w:t>
            </w:r>
          </w:p>
          <w:p>
            <w:pPr>
              <w:pStyle w:val="37"/>
              <w:spacing w:before="0" w:line="240" w:lineRule="auto"/>
              <w:ind w:left="117" w:firstLineChars="0"/>
              <w:rPr>
                <w:rFonts w:ascii="Times New Roman" w:hAnsi="Times New Roman"/>
                <w:color w:val="auto"/>
                <w:sz w:val="18"/>
                <w:szCs w:val="18"/>
                <w:highlight w:val="none"/>
              </w:rPr>
            </w:pPr>
            <w:r>
              <w:rPr>
                <w:rFonts w:ascii="Times New Roman" w:hAnsi="Times New Roman"/>
                <w:b/>
                <w:bCs/>
                <w:color w:val="auto"/>
                <w:spacing w:val="-7"/>
                <w:sz w:val="18"/>
                <w:szCs w:val="18"/>
                <w:highlight w:val="none"/>
              </w:rPr>
              <w:t>与培</w:t>
            </w:r>
            <w:r>
              <w:rPr>
                <w:rFonts w:ascii="Times New Roman" w:hAnsi="Times New Roman"/>
                <w:b/>
                <w:bCs/>
                <w:color w:val="auto"/>
                <w:spacing w:val="-2"/>
                <w:sz w:val="18"/>
                <w:szCs w:val="18"/>
                <w:highlight w:val="none"/>
              </w:rPr>
              <w:t>训</w:t>
            </w:r>
          </w:p>
        </w:tc>
        <w:tc>
          <w:tcPr>
            <w:tcW w:w="911" w:type="dxa"/>
            <w:vAlign w:val="top"/>
          </w:tcPr>
          <w:p>
            <w:pPr>
              <w:pStyle w:val="37"/>
              <w:spacing w:before="0" w:line="240" w:lineRule="auto"/>
              <w:ind w:left="97"/>
              <w:rPr>
                <w:rFonts w:ascii="Times New Roman" w:hAnsi="Times New Roman"/>
                <w:color w:val="auto"/>
                <w:sz w:val="18"/>
                <w:szCs w:val="18"/>
                <w:highlight w:val="none"/>
              </w:rPr>
            </w:pPr>
            <w:r>
              <w:rPr>
                <w:rFonts w:ascii="Times New Roman" w:hAnsi="Times New Roman"/>
                <w:color w:val="auto"/>
                <w:spacing w:val="-5"/>
                <w:sz w:val="18"/>
                <w:szCs w:val="18"/>
                <w:highlight w:val="none"/>
              </w:rPr>
              <w:t>服务人</w:t>
            </w:r>
            <w:r>
              <w:rPr>
                <w:rFonts w:ascii="Times New Roman" w:hAnsi="Times New Roman"/>
                <w:color w:val="auto"/>
                <w:spacing w:val="-4"/>
                <w:sz w:val="18"/>
                <w:szCs w:val="18"/>
                <w:highlight w:val="none"/>
              </w:rPr>
              <w:t>员配备</w:t>
            </w:r>
          </w:p>
        </w:tc>
        <w:tc>
          <w:tcPr>
            <w:tcW w:w="6395" w:type="dxa"/>
            <w:vAlign w:val="top"/>
          </w:tcPr>
          <w:p>
            <w:pPr>
              <w:pStyle w:val="37"/>
              <w:spacing w:before="0" w:line="240" w:lineRule="auto"/>
              <w:ind w:left="99"/>
              <w:rPr>
                <w:rFonts w:ascii="Times New Roman" w:hAnsi="Times New Roman"/>
                <w:color w:val="auto"/>
                <w:sz w:val="18"/>
                <w:szCs w:val="18"/>
                <w:highlight w:val="none"/>
              </w:rPr>
            </w:pPr>
            <w:r>
              <w:rPr>
                <w:rFonts w:ascii="Times New Roman" w:hAnsi="Times New Roman"/>
                <w:color w:val="auto"/>
                <w:spacing w:val="-1"/>
                <w:sz w:val="18"/>
                <w:szCs w:val="18"/>
                <w:highlight w:val="none"/>
              </w:rPr>
              <w:t>抽查人员花名册及排班表，并抽查上岗人员。发现</w:t>
            </w:r>
            <w:r>
              <w:rPr>
                <w:rFonts w:ascii="Times New Roman" w:hAnsi="Times New Roman"/>
                <w:color w:val="auto"/>
                <w:spacing w:val="-2"/>
                <w:sz w:val="18"/>
                <w:szCs w:val="18"/>
                <w:highlight w:val="none"/>
              </w:rPr>
              <w:t>不符合，每人每项扣1分。</w:t>
            </w:r>
          </w:p>
        </w:tc>
        <w:tc>
          <w:tcPr>
            <w:tcW w:w="597" w:type="dxa"/>
            <w:tcBorders>
              <w:right w:val="single" w:color="000000" w:sz="12" w:space="0"/>
            </w:tcBorders>
            <w:vAlign w:val="top"/>
          </w:tcPr>
          <w:p>
            <w:pPr>
              <w:spacing w:line="240" w:lineRule="auto"/>
              <w:rPr>
                <w:rFonts w:ascii="Times New Roman" w:hAnsi="Times New Roman"/>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19" w:type="dxa"/>
            <w:vMerge w:val="continue"/>
            <w:tcBorders>
              <w:left w:val="single" w:color="000000" w:sz="12" w:space="0"/>
            </w:tcBorders>
            <w:vAlign w:val="top"/>
          </w:tcPr>
          <w:p>
            <w:pPr>
              <w:pStyle w:val="37"/>
              <w:spacing w:before="0" w:line="240" w:lineRule="auto"/>
              <w:ind w:left="115"/>
              <w:rPr>
                <w:rFonts w:ascii="Times New Roman" w:hAnsi="Times New Roman"/>
                <w:b/>
                <w:bCs/>
                <w:color w:val="auto"/>
                <w:spacing w:val="-6"/>
                <w:sz w:val="18"/>
                <w:szCs w:val="18"/>
                <w:highlight w:val="none"/>
              </w:rPr>
            </w:pPr>
          </w:p>
        </w:tc>
        <w:tc>
          <w:tcPr>
            <w:tcW w:w="911" w:type="dxa"/>
            <w:vAlign w:val="top"/>
          </w:tcPr>
          <w:p>
            <w:pPr>
              <w:pStyle w:val="37"/>
              <w:spacing w:before="0" w:line="240" w:lineRule="auto"/>
              <w:ind w:left="97"/>
              <w:rPr>
                <w:rFonts w:ascii="Times New Roman" w:hAnsi="Times New Roman"/>
                <w:color w:val="auto"/>
                <w:spacing w:val="-5"/>
                <w:sz w:val="18"/>
                <w:szCs w:val="18"/>
                <w:highlight w:val="none"/>
              </w:rPr>
            </w:pPr>
            <w:r>
              <w:rPr>
                <w:rFonts w:ascii="Times New Roman" w:hAnsi="Times New Roman"/>
                <w:color w:val="auto"/>
                <w:spacing w:val="-9"/>
                <w:sz w:val="18"/>
                <w:szCs w:val="18"/>
                <w:highlight w:val="none"/>
              </w:rPr>
              <w:t>胜任能</w:t>
            </w:r>
            <w:r>
              <w:rPr>
                <w:rFonts w:ascii="Times New Roman" w:hAnsi="Times New Roman"/>
                <w:color w:val="auto"/>
                <w:sz w:val="18"/>
                <w:szCs w:val="18"/>
                <w:highlight w:val="none"/>
              </w:rPr>
              <w:t>力</w:t>
            </w:r>
          </w:p>
        </w:tc>
        <w:tc>
          <w:tcPr>
            <w:tcW w:w="6395" w:type="dxa"/>
            <w:vAlign w:val="top"/>
          </w:tcPr>
          <w:p>
            <w:pPr>
              <w:pStyle w:val="37"/>
              <w:spacing w:before="0" w:line="240" w:lineRule="auto"/>
              <w:ind w:left="99" w:right="90" w:firstLine="0" w:firstLineChars="0"/>
              <w:rPr>
                <w:rFonts w:ascii="Times New Roman" w:hAnsi="Times New Roman"/>
                <w:color w:val="auto"/>
                <w:sz w:val="18"/>
                <w:szCs w:val="18"/>
                <w:highlight w:val="none"/>
              </w:rPr>
            </w:pPr>
            <w:r>
              <w:rPr>
                <w:rFonts w:ascii="Times New Roman" w:hAnsi="Times New Roman"/>
                <w:color w:val="auto"/>
                <w:spacing w:val="2"/>
                <w:sz w:val="18"/>
                <w:szCs w:val="18"/>
                <w:highlight w:val="none"/>
              </w:rPr>
              <w:t>人员经过上岗前的安全、保密、应急处置等工作要求和标准，儿童友好服务理</w:t>
            </w:r>
            <w:r>
              <w:rPr>
                <w:rFonts w:ascii="Times New Roman" w:hAnsi="Times New Roman"/>
                <w:color w:val="auto"/>
                <w:spacing w:val="-4"/>
                <w:sz w:val="18"/>
                <w:szCs w:val="18"/>
                <w:highlight w:val="none"/>
              </w:rPr>
              <w:t>念等相关培训。</w:t>
            </w:r>
          </w:p>
          <w:p>
            <w:pPr>
              <w:pStyle w:val="37"/>
              <w:spacing w:before="0" w:line="240" w:lineRule="auto"/>
              <w:ind w:left="101" w:right="90" w:firstLine="0" w:firstLineChars="0"/>
              <w:rPr>
                <w:rFonts w:ascii="Times New Roman" w:hAnsi="Times New Roman"/>
                <w:color w:val="auto"/>
                <w:sz w:val="18"/>
                <w:szCs w:val="18"/>
                <w:highlight w:val="none"/>
              </w:rPr>
            </w:pPr>
            <w:r>
              <w:rPr>
                <w:rFonts w:ascii="Times New Roman" w:hAnsi="Times New Roman"/>
                <w:color w:val="auto"/>
                <w:spacing w:val="2"/>
                <w:sz w:val="18"/>
                <w:szCs w:val="18"/>
                <w:highlight w:val="none"/>
              </w:rPr>
              <w:t>1.出具培训计划，所列培训内容符合要求，培训记录与</w:t>
            </w:r>
            <w:r>
              <w:rPr>
                <w:rFonts w:ascii="Times New Roman" w:hAnsi="Times New Roman"/>
                <w:color w:val="auto"/>
                <w:spacing w:val="1"/>
                <w:sz w:val="18"/>
                <w:szCs w:val="18"/>
                <w:highlight w:val="none"/>
              </w:rPr>
              <w:t>计划相对应，参加培训</w:t>
            </w:r>
            <w:r>
              <w:rPr>
                <w:rFonts w:ascii="Times New Roman" w:hAnsi="Times New Roman"/>
                <w:color w:val="auto"/>
                <w:spacing w:val="-3"/>
                <w:sz w:val="18"/>
                <w:szCs w:val="18"/>
                <w:highlight w:val="none"/>
              </w:rPr>
              <w:t>人员齐全。每发现一处不符合扣1分。</w:t>
            </w:r>
          </w:p>
          <w:p>
            <w:pPr>
              <w:pStyle w:val="37"/>
              <w:spacing w:before="0" w:line="240" w:lineRule="auto"/>
              <w:ind w:left="99" w:firstLineChars="0"/>
              <w:rPr>
                <w:rFonts w:ascii="Times New Roman" w:hAnsi="Times New Roman"/>
                <w:color w:val="auto"/>
                <w:spacing w:val="-1"/>
                <w:sz w:val="18"/>
                <w:szCs w:val="18"/>
                <w:highlight w:val="none"/>
              </w:rPr>
            </w:pPr>
            <w:r>
              <w:rPr>
                <w:rFonts w:ascii="Times New Roman" w:hAnsi="Times New Roman"/>
                <w:color w:val="auto"/>
                <w:spacing w:val="-2"/>
                <w:sz w:val="18"/>
                <w:szCs w:val="18"/>
                <w:highlight w:val="none"/>
              </w:rPr>
              <w:t>2.现场抽查培训效果，每发现一处不符合扣</w:t>
            </w:r>
            <w:r>
              <w:rPr>
                <w:rFonts w:ascii="Times New Roman" w:hAnsi="Times New Roman"/>
                <w:color w:val="auto"/>
                <w:spacing w:val="-3"/>
                <w:sz w:val="18"/>
                <w:szCs w:val="18"/>
                <w:highlight w:val="none"/>
              </w:rPr>
              <w:t>1分。</w:t>
            </w:r>
          </w:p>
        </w:tc>
        <w:tc>
          <w:tcPr>
            <w:tcW w:w="597" w:type="dxa"/>
            <w:tcBorders>
              <w:right w:val="single" w:color="000000" w:sz="12" w:space="0"/>
            </w:tcBorders>
            <w:vAlign w:val="top"/>
          </w:tcPr>
          <w:p>
            <w:pPr>
              <w:spacing w:line="240" w:lineRule="auto"/>
              <w:rPr>
                <w:rFonts w:ascii="Times New Roman" w:hAnsi="Times New Roman"/>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530" w:type="dxa"/>
            <w:gridSpan w:val="2"/>
            <w:tcBorders>
              <w:left w:val="single" w:color="000000" w:sz="12" w:space="0"/>
            </w:tcBorders>
            <w:vAlign w:val="top"/>
          </w:tcPr>
          <w:p>
            <w:pPr>
              <w:pStyle w:val="37"/>
              <w:spacing w:before="0" w:line="240" w:lineRule="auto"/>
              <w:ind w:left="97"/>
              <w:rPr>
                <w:rFonts w:ascii="Times New Roman" w:hAnsi="Times New Roman"/>
                <w:color w:val="auto"/>
                <w:spacing w:val="-9"/>
                <w:sz w:val="18"/>
                <w:szCs w:val="18"/>
                <w:highlight w:val="none"/>
              </w:rPr>
            </w:pPr>
            <w:r>
              <w:rPr>
                <w:rFonts w:ascii="Times New Roman" w:hAnsi="Times New Roman"/>
                <w:b/>
                <w:bCs/>
                <w:color w:val="auto"/>
                <w:spacing w:val="-4"/>
                <w:sz w:val="18"/>
                <w:szCs w:val="18"/>
                <w:highlight w:val="none"/>
              </w:rPr>
              <w:t>月考核得分</w:t>
            </w:r>
          </w:p>
        </w:tc>
        <w:tc>
          <w:tcPr>
            <w:tcW w:w="6992" w:type="dxa"/>
            <w:gridSpan w:val="2"/>
            <w:tcBorders>
              <w:right w:val="single" w:color="000000" w:sz="12" w:space="0"/>
            </w:tcBorders>
            <w:vAlign w:val="top"/>
          </w:tcPr>
          <w:p>
            <w:pPr>
              <w:spacing w:line="240" w:lineRule="auto"/>
              <w:rPr>
                <w:rFonts w:ascii="Times New Roman" w:hAnsi="Times New Roman"/>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3" w:hRule="atLeast"/>
        </w:trPr>
        <w:tc>
          <w:tcPr>
            <w:tcW w:w="8522" w:type="dxa"/>
            <w:gridSpan w:val="4"/>
            <w:tcBorders>
              <w:left w:val="single" w:color="000000" w:sz="12" w:space="0"/>
              <w:bottom w:val="single" w:color="000000" w:sz="12" w:space="0"/>
              <w:right w:val="single" w:color="000000" w:sz="12" w:space="0"/>
            </w:tcBorders>
            <w:vAlign w:val="top"/>
          </w:tcPr>
          <w:p>
            <w:pPr>
              <w:pStyle w:val="37"/>
              <w:spacing w:before="0" w:line="240" w:lineRule="auto"/>
              <w:ind w:left="99" w:right="42"/>
              <w:jc w:val="both"/>
              <w:rPr>
                <w:rFonts w:ascii="Times New Roman" w:hAnsi="Times New Roman"/>
                <w:color w:val="auto"/>
                <w:sz w:val="21"/>
                <w:highlight w:val="none"/>
              </w:rPr>
            </w:pPr>
            <w:r>
              <w:rPr>
                <w:rFonts w:hint="eastAsia" w:ascii="Times New Roman" w:hAnsi="Times New Roman"/>
                <w:color w:val="auto"/>
                <w:spacing w:val="-5"/>
                <w:sz w:val="18"/>
                <w:szCs w:val="18"/>
                <w:highlight w:val="none"/>
              </w:rPr>
              <w:t>备注：</w:t>
            </w:r>
            <w:r>
              <w:rPr>
                <w:rFonts w:hint="eastAsia" w:ascii="Times New Roman" w:hAnsi="Times New Roman"/>
                <w:color w:val="auto"/>
                <w:spacing w:val="-5"/>
                <w:sz w:val="18"/>
                <w:szCs w:val="18"/>
                <w:highlight w:val="none"/>
                <w:lang w:val="en-US" w:eastAsia="zh-CN"/>
              </w:rPr>
              <w:t>满分100分，</w:t>
            </w:r>
            <w:r>
              <w:rPr>
                <w:rFonts w:hint="eastAsia" w:ascii="Times New Roman" w:hAnsi="Times New Roman"/>
                <w:color w:val="auto"/>
                <w:spacing w:val="-5"/>
                <w:sz w:val="18"/>
                <w:szCs w:val="18"/>
                <w:highlight w:val="none"/>
              </w:rPr>
              <w:t>月考评得分90分（含）以上，全额发放当月日常服务费；月考评得分80-89分，扣发放当月日常服务费的5%；月考评得分70-79分，扣发放当月日常服务费的10%；月考评得分70分（不含）以下，扣发放当月日常服务费的20%，累计有三个月考核为60分（不含）以下，将解除服务合同。</w:t>
            </w:r>
          </w:p>
        </w:tc>
      </w:tr>
    </w:tbl>
    <w:p>
      <w:pPr>
        <w:pStyle w:val="36"/>
        <w:spacing w:before="64" w:line="520" w:lineRule="exact"/>
        <w:ind w:left="131" w:firstLineChars="200"/>
        <w:rPr>
          <w:color w:val="auto"/>
          <w:spacing w:val="-3"/>
          <w:highlight w:val="none"/>
        </w:rPr>
      </w:pPr>
      <w:r>
        <w:rPr>
          <w:color w:val="auto"/>
          <w:spacing w:val="-3"/>
          <w:highlight w:val="none"/>
        </w:rPr>
        <w:t>考核人：</w:t>
      </w:r>
      <w:r>
        <w:rPr>
          <w:rFonts w:hint="eastAsia"/>
          <w:color w:val="auto"/>
          <w:spacing w:val="-3"/>
          <w:highlight w:val="none"/>
          <w:lang w:val="en-US" w:eastAsia="zh-CN"/>
        </w:rPr>
        <w:t xml:space="preserve">                                                </w:t>
      </w:r>
      <w:r>
        <w:rPr>
          <w:color w:val="auto"/>
          <w:spacing w:val="-3"/>
          <w:highlight w:val="none"/>
        </w:rPr>
        <w:t>被考核人确认：</w:t>
      </w:r>
    </w:p>
    <w:p>
      <w:pPr>
        <w:pStyle w:val="36"/>
        <w:spacing w:before="64" w:line="520" w:lineRule="exact"/>
        <w:ind w:left="131" w:firstLineChars="200"/>
        <w:rPr>
          <w:color w:val="auto"/>
          <w:spacing w:val="-3"/>
          <w:highlight w:val="none"/>
        </w:rPr>
      </w:pPr>
    </w:p>
    <w:p>
      <w:pPr>
        <w:pStyle w:val="36"/>
        <w:spacing w:before="64" w:line="520" w:lineRule="exact"/>
        <w:ind w:left="131" w:firstLineChars="200"/>
        <w:rPr>
          <w:color w:val="auto"/>
          <w:spacing w:val="-3"/>
          <w:highlight w:val="none"/>
        </w:rPr>
      </w:pPr>
    </w:p>
    <w:p>
      <w:pPr>
        <w:pStyle w:val="32"/>
        <w:rPr>
          <w:color w:val="auto"/>
          <w:spacing w:val="-3"/>
          <w:highlight w:val="none"/>
        </w:rPr>
      </w:pPr>
      <w:r>
        <w:rPr>
          <w:color w:val="auto"/>
          <w:spacing w:val="-3"/>
          <w:highlight w:val="none"/>
        </w:rPr>
        <w:br w:type="page"/>
      </w:r>
    </w:p>
    <w:p>
      <w:pPr>
        <w:pStyle w:val="36"/>
        <w:spacing w:before="64" w:line="520" w:lineRule="exact"/>
        <w:ind w:left="131" w:firstLineChars="200"/>
        <w:rPr>
          <w:color w:val="auto"/>
          <w:spacing w:val="-3"/>
          <w:highlight w:val="none"/>
        </w:rPr>
      </w:pPr>
    </w:p>
    <w:tbl>
      <w:tblPr>
        <w:tblStyle w:val="38"/>
        <w:tblW w:w="8522"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8"/>
        <w:gridCol w:w="5772"/>
        <w:gridCol w:w="1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8522" w:type="dxa"/>
            <w:gridSpan w:val="3"/>
            <w:tcBorders>
              <w:top w:val="single" w:color="000000" w:sz="12" w:space="0"/>
              <w:left w:val="single" w:color="000000" w:sz="12" w:space="0"/>
              <w:right w:val="single" w:color="000000" w:sz="12" w:space="0"/>
            </w:tcBorders>
            <w:vAlign w:val="top"/>
          </w:tcPr>
          <w:p>
            <w:pPr>
              <w:pStyle w:val="37"/>
              <w:spacing w:before="66" w:line="520" w:lineRule="exact"/>
              <w:ind w:left="2992"/>
              <w:rPr>
                <w:color w:val="auto"/>
                <w:highlight w:val="none"/>
              </w:rPr>
            </w:pPr>
            <w:r>
              <w:rPr>
                <w:b/>
                <w:bCs/>
                <w:color w:val="auto"/>
                <w:spacing w:val="-4"/>
                <w:highlight w:val="none"/>
              </w:rPr>
              <w:t>202年月服务费明细表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338" w:type="dxa"/>
            <w:tcBorders>
              <w:left w:val="single" w:color="000000" w:sz="12" w:space="0"/>
            </w:tcBorders>
            <w:vAlign w:val="top"/>
          </w:tcPr>
          <w:p>
            <w:pPr>
              <w:pStyle w:val="37"/>
              <w:spacing w:before="64" w:line="520" w:lineRule="exact"/>
              <w:ind w:left="446"/>
              <w:rPr>
                <w:color w:val="auto"/>
                <w:highlight w:val="none"/>
              </w:rPr>
            </w:pPr>
            <w:r>
              <w:rPr>
                <w:b/>
                <w:bCs/>
                <w:color w:val="auto"/>
                <w:spacing w:val="-6"/>
                <w:highlight w:val="none"/>
              </w:rPr>
              <w:t>事项</w:t>
            </w:r>
          </w:p>
        </w:tc>
        <w:tc>
          <w:tcPr>
            <w:tcW w:w="5772" w:type="dxa"/>
            <w:vAlign w:val="top"/>
          </w:tcPr>
          <w:p>
            <w:pPr>
              <w:pStyle w:val="37"/>
              <w:spacing w:before="64" w:line="520" w:lineRule="exact"/>
              <w:ind w:left="2703"/>
              <w:rPr>
                <w:color w:val="auto"/>
                <w:highlight w:val="none"/>
              </w:rPr>
            </w:pPr>
            <w:r>
              <w:rPr>
                <w:b/>
                <w:bCs/>
                <w:color w:val="auto"/>
                <w:spacing w:val="-19"/>
                <w:highlight w:val="none"/>
              </w:rPr>
              <w:t>内容</w:t>
            </w:r>
          </w:p>
        </w:tc>
        <w:tc>
          <w:tcPr>
            <w:tcW w:w="1412" w:type="dxa"/>
            <w:tcBorders>
              <w:right w:val="single" w:color="000000" w:sz="12" w:space="0"/>
            </w:tcBorders>
            <w:vAlign w:val="top"/>
          </w:tcPr>
          <w:p>
            <w:pPr>
              <w:pStyle w:val="37"/>
              <w:spacing w:before="64" w:line="520" w:lineRule="exact"/>
              <w:ind w:left="188"/>
              <w:rPr>
                <w:color w:val="auto"/>
                <w:highlight w:val="none"/>
              </w:rPr>
            </w:pPr>
            <w:r>
              <w:rPr>
                <w:b/>
                <w:bCs/>
                <w:color w:val="auto"/>
                <w:spacing w:val="-4"/>
                <w:highlight w:val="none"/>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338" w:type="dxa"/>
            <w:tcBorders>
              <w:left w:val="single" w:color="000000" w:sz="12" w:space="0"/>
            </w:tcBorders>
            <w:vAlign w:val="top"/>
          </w:tcPr>
          <w:p>
            <w:pPr>
              <w:pStyle w:val="37"/>
              <w:spacing w:before="82" w:line="520" w:lineRule="exact"/>
              <w:ind w:left="125"/>
              <w:rPr>
                <w:color w:val="auto"/>
                <w:sz w:val="18"/>
                <w:szCs w:val="18"/>
                <w:highlight w:val="none"/>
              </w:rPr>
            </w:pPr>
            <w:r>
              <w:rPr>
                <w:b/>
                <w:bCs/>
                <w:color w:val="auto"/>
                <w:spacing w:val="-5"/>
                <w:sz w:val="18"/>
                <w:szCs w:val="18"/>
                <w:highlight w:val="none"/>
              </w:rPr>
              <w:t>当月考核结果</w:t>
            </w:r>
          </w:p>
        </w:tc>
        <w:tc>
          <w:tcPr>
            <w:tcW w:w="5772" w:type="dxa"/>
            <w:vAlign w:val="top"/>
          </w:tcPr>
          <w:p>
            <w:pPr>
              <w:pStyle w:val="37"/>
              <w:spacing w:before="82" w:line="520" w:lineRule="exact"/>
              <w:ind w:left="111"/>
              <w:rPr>
                <w:color w:val="auto"/>
                <w:sz w:val="18"/>
                <w:szCs w:val="18"/>
                <w:highlight w:val="none"/>
              </w:rPr>
            </w:pPr>
            <w:r>
              <w:rPr>
                <w:color w:val="auto"/>
                <w:spacing w:val="-2"/>
                <w:sz w:val="18"/>
                <w:szCs w:val="18"/>
                <w:highlight w:val="none"/>
              </w:rPr>
              <w:t>当月考核</w:t>
            </w:r>
            <w:r>
              <w:rPr>
                <w:rFonts w:hint="eastAsia"/>
                <w:color w:val="auto"/>
                <w:spacing w:val="-2"/>
                <w:sz w:val="18"/>
                <w:szCs w:val="18"/>
                <w:highlight w:val="none"/>
                <w:lang w:val="en-US" w:eastAsia="zh-CN"/>
              </w:rPr>
              <w:t xml:space="preserve">    </w:t>
            </w:r>
            <w:r>
              <w:rPr>
                <w:color w:val="auto"/>
                <w:spacing w:val="-2"/>
                <w:sz w:val="18"/>
                <w:szCs w:val="18"/>
                <w:highlight w:val="none"/>
              </w:rPr>
              <w:t>分，应支付服务费</w:t>
            </w:r>
            <w:r>
              <w:rPr>
                <w:rFonts w:hint="eastAsia"/>
                <w:color w:val="auto"/>
                <w:spacing w:val="-2"/>
                <w:sz w:val="18"/>
                <w:szCs w:val="18"/>
                <w:highlight w:val="none"/>
                <w:lang w:val="en-US" w:eastAsia="zh-CN"/>
              </w:rPr>
              <w:t xml:space="preserve">    </w:t>
            </w:r>
            <w:r>
              <w:rPr>
                <w:color w:val="auto"/>
                <w:spacing w:val="-2"/>
                <w:sz w:val="18"/>
                <w:szCs w:val="18"/>
                <w:highlight w:val="none"/>
              </w:rPr>
              <w:t>元</w:t>
            </w:r>
          </w:p>
        </w:tc>
        <w:tc>
          <w:tcPr>
            <w:tcW w:w="1412" w:type="dxa"/>
            <w:tcBorders>
              <w:right w:val="single" w:color="000000" w:sz="12" w:space="0"/>
            </w:tcBorders>
            <w:vAlign w:val="top"/>
          </w:tcPr>
          <w:p>
            <w:pPr>
              <w:spacing w:line="520" w:lineRule="exact"/>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338" w:type="dxa"/>
            <w:vMerge w:val="restart"/>
            <w:tcBorders>
              <w:left w:val="single" w:color="000000" w:sz="12" w:space="0"/>
              <w:bottom w:val="nil"/>
            </w:tcBorders>
            <w:vAlign w:val="top"/>
          </w:tcPr>
          <w:p>
            <w:pPr>
              <w:pStyle w:val="37"/>
              <w:spacing w:before="59" w:line="520" w:lineRule="exact"/>
              <w:ind w:left="304" w:right="127" w:hanging="189"/>
              <w:rPr>
                <w:color w:val="auto"/>
                <w:sz w:val="18"/>
                <w:szCs w:val="18"/>
                <w:highlight w:val="none"/>
              </w:rPr>
            </w:pPr>
            <w:r>
              <w:rPr>
                <w:b/>
                <w:bCs/>
                <w:color w:val="auto"/>
                <w:spacing w:val="-3"/>
                <w:sz w:val="18"/>
                <w:szCs w:val="18"/>
                <w:highlight w:val="none"/>
              </w:rPr>
              <w:t>直接扣除服务</w:t>
            </w:r>
            <w:r>
              <w:rPr>
                <w:b/>
                <w:bCs/>
                <w:color w:val="auto"/>
                <w:spacing w:val="-6"/>
                <w:sz w:val="18"/>
                <w:szCs w:val="18"/>
                <w:highlight w:val="none"/>
              </w:rPr>
              <w:t>费的情况</w:t>
            </w:r>
          </w:p>
        </w:tc>
        <w:tc>
          <w:tcPr>
            <w:tcW w:w="5772" w:type="dxa"/>
            <w:vAlign w:val="top"/>
          </w:tcPr>
          <w:p>
            <w:pPr>
              <w:pStyle w:val="37"/>
              <w:spacing w:before="106" w:line="520" w:lineRule="exact"/>
              <w:ind w:left="100" w:right="100" w:firstLine="2"/>
              <w:rPr>
                <w:color w:val="auto"/>
                <w:sz w:val="18"/>
                <w:szCs w:val="18"/>
                <w:highlight w:val="none"/>
              </w:rPr>
            </w:pPr>
            <w:r>
              <w:rPr>
                <w:color w:val="auto"/>
                <w:spacing w:val="-1"/>
                <w:sz w:val="18"/>
                <w:szCs w:val="18"/>
                <w:highlight w:val="none"/>
              </w:rPr>
              <w:t>未按采购需求和合同约定人员数量配置到位的，每发现（不定期抽查）</w:t>
            </w:r>
            <w:r>
              <w:rPr>
                <w:color w:val="auto"/>
                <w:spacing w:val="-2"/>
                <w:sz w:val="18"/>
                <w:szCs w:val="18"/>
                <w:highlight w:val="none"/>
              </w:rPr>
              <w:t>缺编一人次按照中标价格扣除相应费用，</w:t>
            </w:r>
            <w:r>
              <w:rPr>
                <w:rFonts w:hint="eastAsia"/>
                <w:color w:val="auto"/>
                <w:spacing w:val="-2"/>
                <w:sz w:val="18"/>
                <w:szCs w:val="18"/>
                <w:highlight w:val="none"/>
                <w:lang w:eastAsia="zh-CN"/>
              </w:rPr>
              <w:t>依次</w:t>
            </w:r>
            <w:r>
              <w:rPr>
                <w:color w:val="auto"/>
                <w:spacing w:val="-2"/>
                <w:sz w:val="18"/>
                <w:szCs w:val="18"/>
                <w:highlight w:val="none"/>
              </w:rPr>
              <w:t>累加。</w:t>
            </w:r>
          </w:p>
        </w:tc>
        <w:tc>
          <w:tcPr>
            <w:tcW w:w="1412" w:type="dxa"/>
            <w:tcBorders>
              <w:right w:val="single" w:color="000000" w:sz="12" w:space="0"/>
            </w:tcBorders>
            <w:vAlign w:val="top"/>
          </w:tcPr>
          <w:p>
            <w:pPr>
              <w:spacing w:line="520" w:lineRule="exact"/>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338" w:type="dxa"/>
            <w:vMerge w:val="continue"/>
            <w:tcBorders>
              <w:top w:val="nil"/>
              <w:left w:val="single" w:color="000000" w:sz="12" w:space="0"/>
              <w:bottom w:val="nil"/>
            </w:tcBorders>
            <w:vAlign w:val="top"/>
          </w:tcPr>
          <w:p>
            <w:pPr>
              <w:spacing w:line="520" w:lineRule="exact"/>
              <w:rPr>
                <w:rFonts w:ascii="Arial"/>
                <w:color w:val="auto"/>
                <w:sz w:val="21"/>
                <w:highlight w:val="none"/>
              </w:rPr>
            </w:pPr>
          </w:p>
        </w:tc>
        <w:tc>
          <w:tcPr>
            <w:tcW w:w="5772" w:type="dxa"/>
            <w:vAlign w:val="top"/>
          </w:tcPr>
          <w:p>
            <w:pPr>
              <w:pStyle w:val="37"/>
              <w:spacing w:before="88" w:line="520" w:lineRule="exact"/>
              <w:ind w:left="101" w:right="93" w:firstLine="1"/>
              <w:rPr>
                <w:color w:val="auto"/>
                <w:sz w:val="18"/>
                <w:szCs w:val="18"/>
                <w:highlight w:val="none"/>
              </w:rPr>
            </w:pPr>
            <w:r>
              <w:rPr>
                <w:color w:val="auto"/>
                <w:spacing w:val="2"/>
                <w:sz w:val="18"/>
                <w:szCs w:val="18"/>
                <w:highlight w:val="none"/>
              </w:rPr>
              <w:t>发现服务人员在园区内抽烟的情况，按照2</w:t>
            </w:r>
            <w:r>
              <w:rPr>
                <w:color w:val="auto"/>
                <w:spacing w:val="1"/>
                <w:sz w:val="18"/>
                <w:szCs w:val="18"/>
                <w:highlight w:val="none"/>
              </w:rPr>
              <w:t>00元/人次扣除当月服</w:t>
            </w:r>
            <w:r>
              <w:rPr>
                <w:color w:val="auto"/>
                <w:spacing w:val="-4"/>
                <w:sz w:val="18"/>
                <w:szCs w:val="18"/>
                <w:highlight w:val="none"/>
              </w:rPr>
              <w:t>务费，</w:t>
            </w:r>
            <w:r>
              <w:rPr>
                <w:rFonts w:hint="eastAsia"/>
                <w:color w:val="auto"/>
                <w:spacing w:val="-4"/>
                <w:sz w:val="18"/>
                <w:szCs w:val="18"/>
                <w:highlight w:val="none"/>
                <w:lang w:eastAsia="zh-CN"/>
              </w:rPr>
              <w:t>依次</w:t>
            </w:r>
            <w:r>
              <w:rPr>
                <w:color w:val="auto"/>
                <w:spacing w:val="-4"/>
                <w:sz w:val="18"/>
                <w:szCs w:val="18"/>
                <w:highlight w:val="none"/>
              </w:rPr>
              <w:t>累加。</w:t>
            </w:r>
          </w:p>
        </w:tc>
        <w:tc>
          <w:tcPr>
            <w:tcW w:w="1412" w:type="dxa"/>
            <w:tcBorders>
              <w:right w:val="single" w:color="000000" w:sz="12" w:space="0"/>
            </w:tcBorders>
            <w:vAlign w:val="top"/>
          </w:tcPr>
          <w:p>
            <w:pPr>
              <w:spacing w:line="520" w:lineRule="exact"/>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338" w:type="dxa"/>
            <w:vMerge w:val="continue"/>
            <w:tcBorders>
              <w:top w:val="nil"/>
              <w:left w:val="single" w:color="000000" w:sz="12" w:space="0"/>
            </w:tcBorders>
            <w:vAlign w:val="top"/>
          </w:tcPr>
          <w:p>
            <w:pPr>
              <w:spacing w:line="520" w:lineRule="exact"/>
              <w:rPr>
                <w:rFonts w:ascii="Arial"/>
                <w:color w:val="auto"/>
                <w:sz w:val="21"/>
                <w:highlight w:val="none"/>
              </w:rPr>
            </w:pPr>
          </w:p>
        </w:tc>
        <w:tc>
          <w:tcPr>
            <w:tcW w:w="5772" w:type="dxa"/>
            <w:vAlign w:val="top"/>
          </w:tcPr>
          <w:p>
            <w:pPr>
              <w:pStyle w:val="37"/>
              <w:spacing w:before="206" w:line="520" w:lineRule="exact"/>
              <w:ind w:left="100"/>
              <w:rPr>
                <w:color w:val="auto"/>
                <w:sz w:val="18"/>
                <w:szCs w:val="18"/>
                <w:highlight w:val="none"/>
              </w:rPr>
            </w:pPr>
            <w:r>
              <w:rPr>
                <w:rFonts w:hint="eastAsia"/>
                <w:color w:val="auto"/>
                <w:spacing w:val="-1"/>
                <w:sz w:val="18"/>
                <w:szCs w:val="18"/>
                <w:highlight w:val="none"/>
                <w:lang w:eastAsia="zh-CN"/>
              </w:rPr>
              <w:t>其他</w:t>
            </w:r>
            <w:r>
              <w:rPr>
                <w:color w:val="auto"/>
                <w:spacing w:val="-1"/>
                <w:sz w:val="18"/>
                <w:szCs w:val="18"/>
                <w:highlight w:val="none"/>
              </w:rPr>
              <w:t>需要扣减或奖励服务费的情况，采购人可酌情扣除或增</w:t>
            </w:r>
            <w:r>
              <w:rPr>
                <w:color w:val="auto"/>
                <w:spacing w:val="-2"/>
                <w:sz w:val="18"/>
                <w:szCs w:val="18"/>
                <w:highlight w:val="none"/>
              </w:rPr>
              <w:t>加费用。</w:t>
            </w:r>
          </w:p>
        </w:tc>
        <w:tc>
          <w:tcPr>
            <w:tcW w:w="1412" w:type="dxa"/>
            <w:tcBorders>
              <w:right w:val="single" w:color="000000" w:sz="12" w:space="0"/>
            </w:tcBorders>
            <w:vAlign w:val="top"/>
          </w:tcPr>
          <w:p>
            <w:pPr>
              <w:spacing w:line="520" w:lineRule="exact"/>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1338" w:type="dxa"/>
            <w:tcBorders>
              <w:left w:val="single" w:color="000000" w:sz="12" w:space="0"/>
              <w:bottom w:val="single" w:color="000000" w:sz="12" w:space="0"/>
            </w:tcBorders>
            <w:vAlign w:val="top"/>
          </w:tcPr>
          <w:p>
            <w:pPr>
              <w:pStyle w:val="37"/>
              <w:spacing w:before="58" w:line="520" w:lineRule="exact"/>
              <w:ind w:left="215"/>
              <w:rPr>
                <w:color w:val="auto"/>
                <w:sz w:val="18"/>
                <w:szCs w:val="18"/>
                <w:highlight w:val="none"/>
              </w:rPr>
            </w:pPr>
            <w:r>
              <w:rPr>
                <w:b/>
                <w:bCs/>
                <w:color w:val="auto"/>
                <w:spacing w:val="-5"/>
                <w:sz w:val="18"/>
                <w:szCs w:val="18"/>
                <w:highlight w:val="none"/>
              </w:rPr>
              <w:t>当月总费用</w:t>
            </w:r>
          </w:p>
        </w:tc>
        <w:tc>
          <w:tcPr>
            <w:tcW w:w="7184" w:type="dxa"/>
            <w:gridSpan w:val="2"/>
            <w:tcBorders>
              <w:bottom w:val="single" w:color="000000" w:sz="12" w:space="0"/>
              <w:right w:val="single" w:color="000000" w:sz="12" w:space="0"/>
            </w:tcBorders>
            <w:vAlign w:val="top"/>
          </w:tcPr>
          <w:p>
            <w:pPr>
              <w:spacing w:line="520" w:lineRule="exact"/>
              <w:rPr>
                <w:rFonts w:ascii="Arial"/>
                <w:color w:val="auto"/>
                <w:sz w:val="21"/>
                <w:highlight w:val="none"/>
              </w:rPr>
            </w:pPr>
          </w:p>
        </w:tc>
      </w:tr>
    </w:tbl>
    <w:p>
      <w:pPr>
        <w:pStyle w:val="32"/>
        <w:keepNext w:val="0"/>
        <w:keepLines w:val="0"/>
        <w:pageBreakBefore w:val="0"/>
        <w:widowControl w:val="0"/>
        <w:kinsoku/>
        <w:wordWrap/>
        <w:overflowPunct/>
        <w:topLinePunct w:val="0"/>
        <w:autoSpaceDE/>
        <w:autoSpaceDN/>
        <w:bidi w:val="0"/>
        <w:adjustRightInd/>
        <w:snapToGrid/>
        <w:spacing w:line="360" w:lineRule="auto"/>
        <w:ind w:firstLine="408" w:firstLineChars="200"/>
        <w:textAlignment w:val="auto"/>
        <w:rPr>
          <w:rFonts w:hint="default" w:ascii="Times New Roman" w:hAnsi="Times New Roman" w:eastAsia="宋体" w:cs="Times New Roman"/>
          <w:sz w:val="24"/>
          <w:szCs w:val="24"/>
        </w:rPr>
      </w:pPr>
      <w:r>
        <w:rPr>
          <w:color w:val="auto"/>
          <w:spacing w:val="-3"/>
          <w:highlight w:val="none"/>
        </w:rPr>
        <w:t>考核人：</w:t>
      </w:r>
      <w:r>
        <w:rPr>
          <w:rFonts w:hint="eastAsia"/>
          <w:color w:val="auto"/>
          <w:spacing w:val="-3"/>
          <w:highlight w:val="none"/>
          <w:lang w:val="en-US" w:eastAsia="zh-CN"/>
        </w:rPr>
        <w:t xml:space="preserve">                                                    </w:t>
      </w:r>
      <w:r>
        <w:rPr>
          <w:color w:val="auto"/>
          <w:spacing w:val="-3"/>
          <w:highlight w:val="none"/>
        </w:rPr>
        <w:t>被考核人确</w:t>
      </w:r>
      <w:r>
        <w:rPr>
          <w:rFonts w:hint="eastAsia"/>
          <w:color w:val="auto"/>
          <w:spacing w:val="-3"/>
          <w:highlight w:val="none"/>
          <w:lang w:val="en-US" w:eastAsia="zh-CN"/>
        </w:rPr>
        <w:t>认：</w:t>
      </w:r>
    </w:p>
    <w:p>
      <w:pPr>
        <w:pageBreakBefore/>
      </w:pPr>
    </w:p>
    <w:p>
      <w:pPr>
        <w:pStyle w:val="43"/>
        <w:keepNext w:val="0"/>
        <w:keepLines w:val="0"/>
        <w:pageBreakBefore w:val="0"/>
        <w:widowControl w:val="0"/>
        <w:kinsoku/>
        <w:wordWrap/>
        <w:overflowPunct/>
        <w:topLinePunct w:val="0"/>
        <w:autoSpaceDE/>
        <w:autoSpaceDN/>
        <w:bidi w:val="0"/>
        <w:adjustRightInd/>
        <w:snapToGrid/>
        <w:spacing w:before="260" w:after="260" w:line="360" w:lineRule="auto"/>
        <w:ind w:firstLine="642" w:firstLineChars="200"/>
        <w:jc w:val="center"/>
        <w:textAlignment w:val="auto"/>
        <w:rPr>
          <w:rFonts w:hint="default" w:ascii="Times New Roman" w:hAnsi="Times New Roman" w:eastAsia="宋体" w:cs="Times New Roman"/>
          <w:b w:val="0"/>
          <w:bCs w:val="0"/>
          <w:sz w:val="32"/>
          <w:szCs w:val="32"/>
        </w:rPr>
      </w:pPr>
      <w:r>
        <w:rPr>
          <w:rFonts w:hint="default" w:ascii="Times New Roman" w:hAnsi="Times New Roman" w:eastAsia="宋体" w:cs="Times New Roman"/>
          <w:b/>
          <w:bCs/>
          <w:sz w:val="32"/>
          <w:szCs w:val="32"/>
          <w:lang w:eastAsia="zh-CN"/>
        </w:rPr>
        <w:t>五</w:t>
      </w:r>
      <w:r>
        <w:rPr>
          <w:rFonts w:hint="default" w:ascii="Times New Roman" w:hAnsi="Times New Roman" w:eastAsia="宋体" w:cs="Times New Roman"/>
          <w:b/>
          <w:bCs/>
          <w:sz w:val="32"/>
          <w:szCs w:val="32"/>
        </w:rPr>
        <w:t>、</w:t>
      </w:r>
      <w:r>
        <w:rPr>
          <w:rFonts w:hint="default" w:ascii="Times New Roman" w:hAnsi="Times New Roman" w:eastAsia="宋体" w:cs="Times New Roman"/>
          <w:b/>
          <w:bCs/>
          <w:sz w:val="32"/>
          <w:szCs w:val="32"/>
          <w:lang w:eastAsia="zh-CN"/>
        </w:rPr>
        <w:t>方案</w:t>
      </w:r>
      <w:r>
        <w:rPr>
          <w:rFonts w:hint="default" w:ascii="Times New Roman" w:hAnsi="Times New Roman" w:eastAsia="宋体" w:cs="Times New Roman"/>
          <w:b/>
          <w:bCs/>
          <w:sz w:val="32"/>
          <w:szCs w:val="32"/>
        </w:rPr>
        <w:t>要求</w:t>
      </w:r>
    </w:p>
    <w:p>
      <w:pPr>
        <w:pStyle w:val="43"/>
        <w:keepNext w:val="0"/>
        <w:keepLines w:val="0"/>
        <w:pageBreakBefore w:val="0"/>
        <w:widowControl w:val="0"/>
        <w:kinsoku/>
        <w:wordWrap/>
        <w:overflowPunct/>
        <w:topLinePunct w:val="0"/>
        <w:autoSpaceDE/>
        <w:autoSpaceDN/>
        <w:bidi w:val="0"/>
        <w:adjustRightInd/>
        <w:snapToGrid/>
        <w:spacing w:before="260" w:after="260" w:line="360" w:lineRule="auto"/>
        <w:ind w:firstLine="481" w:firstLineChars="200"/>
        <w:jc w:val="left"/>
        <w:textAlignment w:val="auto"/>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w:t>
      </w:r>
      <w:r>
        <w:rPr>
          <w:rFonts w:hint="default" w:ascii="Times New Roman" w:hAnsi="Times New Roman" w:eastAsia="宋体" w:cs="Times New Roman"/>
          <w:b/>
          <w:bCs w:val="0"/>
          <w:sz w:val="24"/>
          <w:szCs w:val="24"/>
          <w:lang w:val="en-US"/>
        </w:rPr>
        <w:t xml:space="preserve"> </w:t>
      </w:r>
      <w:r>
        <w:rPr>
          <w:rFonts w:hint="default" w:ascii="Times New Roman" w:hAnsi="Times New Roman" w:eastAsia="宋体" w:cs="Times New Roman"/>
          <w:b/>
          <w:bCs w:val="0"/>
          <w:sz w:val="24"/>
          <w:szCs w:val="24"/>
          <w:lang w:eastAsia="zh-CN"/>
        </w:rPr>
        <w:t>项目实施</w:t>
      </w:r>
      <w:r>
        <w:rPr>
          <w:rFonts w:hint="default" w:ascii="Times New Roman" w:hAnsi="Times New Roman" w:eastAsia="宋体" w:cs="Times New Roman"/>
          <w:b/>
          <w:bCs w:val="0"/>
          <w:sz w:val="24"/>
          <w:szCs w:val="24"/>
        </w:rPr>
        <w:t>方案</w:t>
      </w:r>
    </w:p>
    <w:p>
      <w:pPr>
        <w:pStyle w:val="39"/>
        <w:snapToGrid w:val="0"/>
        <w:spacing w:line="360" w:lineRule="auto"/>
        <w:ind w:right="-15" w:firstLine="420"/>
        <w:rPr>
          <w:rFonts w:hint="default" w:ascii="Times New Roman" w:hAnsi="Times New Roman" w:cs="Times New Roman"/>
          <w:bCs w:val="0"/>
          <w:spacing w:val="0"/>
          <w:kern w:val="0"/>
          <w:sz w:val="21"/>
          <w:szCs w:val="21"/>
          <w:lang w:eastAsia="zh-CN"/>
        </w:rPr>
      </w:pPr>
      <w:r>
        <w:rPr>
          <w:rFonts w:ascii="Times New Roman" w:hAnsi="Times New Roman" w:cs="Times New Roman"/>
          <w:bCs w:val="0"/>
          <w:spacing w:val="0"/>
          <w:kern w:val="0"/>
          <w:sz w:val="21"/>
          <w:szCs w:val="21"/>
          <w:lang w:eastAsia="zh-CN"/>
        </w:rPr>
        <w:t>供应商依照采购人规定与管理要求，结合采购人安全保卫工作实际情况，制订切实可行的安全保卫工作整体方案，开展专业化安全防范业务</w:t>
      </w:r>
      <w:r>
        <w:rPr>
          <w:rFonts w:hint="default" w:ascii="Times New Roman" w:hAnsi="Times New Roman" w:cs="Times New Roman"/>
          <w:bCs w:val="0"/>
          <w:spacing w:val="0"/>
          <w:kern w:val="0"/>
          <w:sz w:val="21"/>
          <w:szCs w:val="21"/>
          <w:lang w:eastAsia="zh-CN"/>
        </w:rPr>
        <w:t>。</w:t>
      </w:r>
    </w:p>
    <w:p>
      <w:pPr>
        <w:pStyle w:val="39"/>
        <w:snapToGrid w:val="0"/>
        <w:spacing w:line="360" w:lineRule="auto"/>
        <w:ind w:right="-15" w:firstLine="420"/>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供应商针对本项目制定项目实施方案，内容包括：</w:t>
      </w:r>
    </w:p>
    <w:p>
      <w:pPr>
        <w:pStyle w:val="39"/>
        <w:snapToGrid w:val="0"/>
        <w:spacing w:line="360" w:lineRule="auto"/>
        <w:ind w:right="-15" w:firstLine="420"/>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1. 针对本项目的理解和工作思路，分析可能遇到的服务重难点问题，并提出相应解决措施；</w:t>
      </w:r>
    </w:p>
    <w:p>
      <w:pPr>
        <w:pStyle w:val="39"/>
        <w:snapToGrid w:val="0"/>
        <w:spacing w:line="360" w:lineRule="auto"/>
        <w:ind w:right="-15" w:firstLine="420"/>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2. 针对本项目的管理模式和管理机制，包括：机构设置、岗位责任制度、服务沟通机制、安全制度、考勤制度、值班制度、工作记录及档案管理（包括交接验收资料、巡视记录、投诉与处理记录、</w:t>
      </w:r>
      <w:r>
        <w:rPr>
          <w:rFonts w:hint="default" w:ascii="Times New Roman" w:hAnsi="Times New Roman" w:cs="Times New Roman"/>
          <w:b w:val="0"/>
          <w:bCs w:val="0"/>
          <w:kern w:val="0"/>
          <w:sz w:val="21"/>
          <w:szCs w:val="21"/>
          <w:lang w:val="en-US" w:eastAsia="zh-CN"/>
        </w:rPr>
        <w:t>其他</w:t>
      </w:r>
      <w:r>
        <w:rPr>
          <w:rFonts w:hint="default" w:ascii="Times New Roman" w:hAnsi="Times New Roman" w:eastAsia="宋体" w:cs="Times New Roman"/>
          <w:b w:val="0"/>
          <w:bCs w:val="0"/>
          <w:kern w:val="0"/>
          <w:sz w:val="21"/>
          <w:szCs w:val="21"/>
          <w:lang w:val="en-US" w:eastAsia="zh-CN"/>
        </w:rPr>
        <w:t>管理与服务活动记录）等；</w:t>
      </w:r>
    </w:p>
    <w:p>
      <w:pPr>
        <w:pStyle w:val="39"/>
        <w:snapToGrid w:val="0"/>
        <w:spacing w:line="360" w:lineRule="auto"/>
        <w:ind w:right="-15" w:firstLine="420"/>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3.  针对本项目的突发事件处理方案与各类应急预案；</w:t>
      </w:r>
    </w:p>
    <w:p>
      <w:pPr>
        <w:pStyle w:val="39"/>
        <w:snapToGrid w:val="0"/>
        <w:spacing w:line="360" w:lineRule="auto"/>
        <w:ind w:right="-15" w:firstLine="420"/>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4. 为承接本项目所需的装备计划，包括拟投入的设备设施和低值易耗品等；</w:t>
      </w:r>
    </w:p>
    <w:p>
      <w:pPr>
        <w:pStyle w:val="39"/>
        <w:snapToGrid w:val="0"/>
        <w:spacing w:line="360" w:lineRule="auto"/>
        <w:ind w:right="-15" w:firstLine="420"/>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5. 针对本项目的人员录用与考核制度，包括人员录用与考核标准、淘汰机制、量化管理方法等；</w:t>
      </w:r>
    </w:p>
    <w:p>
      <w:pPr>
        <w:pStyle w:val="39"/>
        <w:snapToGrid w:val="0"/>
        <w:spacing w:line="360" w:lineRule="auto"/>
        <w:ind w:right="-15" w:firstLine="420"/>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6. 针对本项目的人员培训计划、方式、内容，包括业务培训、思想教育等；</w:t>
      </w:r>
    </w:p>
    <w:p>
      <w:pPr>
        <w:pStyle w:val="43"/>
        <w:keepNext w:val="0"/>
        <w:keepLines w:val="0"/>
        <w:pageBreakBefore w:val="0"/>
        <w:widowControl w:val="0"/>
        <w:kinsoku/>
        <w:wordWrap/>
        <w:overflowPunct/>
        <w:topLinePunct w:val="0"/>
        <w:autoSpaceDE/>
        <w:autoSpaceDN/>
        <w:bidi w:val="0"/>
        <w:adjustRightInd/>
        <w:snapToGrid/>
        <w:spacing w:before="260" w:after="260" w:line="360" w:lineRule="auto"/>
        <w:ind w:firstLine="420" w:firstLineChars="200"/>
        <w:jc w:val="left"/>
        <w:textAlignment w:val="auto"/>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7. 针对本项目的人员稳定性方案，包括人员流动率承诺、人员更换管理方案、稳定性保障方案等</w:t>
      </w:r>
      <w:r>
        <w:rPr>
          <w:rFonts w:hint="eastAsia" w:ascii="Times New Roman" w:hAnsi="Times New Roman" w:eastAsia="宋体" w:cs="Times New Roman"/>
          <w:b w:val="0"/>
          <w:bCs w:val="0"/>
          <w:kern w:val="0"/>
          <w:sz w:val="21"/>
          <w:szCs w:val="21"/>
          <w:lang w:val="en-US" w:eastAsia="zh-CN"/>
        </w:rPr>
        <w:t>；</w:t>
      </w:r>
    </w:p>
    <w:p>
      <w:pPr>
        <w:pStyle w:val="43"/>
        <w:keepNext w:val="0"/>
        <w:keepLines w:val="0"/>
        <w:pageBreakBefore w:val="0"/>
        <w:widowControl w:val="0"/>
        <w:kinsoku/>
        <w:wordWrap/>
        <w:overflowPunct/>
        <w:topLinePunct w:val="0"/>
        <w:autoSpaceDE/>
        <w:autoSpaceDN/>
        <w:bidi w:val="0"/>
        <w:adjustRightInd/>
        <w:snapToGrid/>
        <w:spacing w:before="260" w:after="260" w:line="360" w:lineRule="auto"/>
        <w:ind w:firstLine="420" w:firstLineChars="200"/>
        <w:jc w:val="left"/>
        <w:textAlignment w:val="auto"/>
        <w:rPr>
          <w:rFonts w:hint="default" w:ascii="Times New Roman" w:hAnsi="Times New Roman" w:eastAsia="宋体" w:cs="Times New Roman"/>
          <w:b w:val="0"/>
          <w:bCs w:val="0"/>
          <w:kern w:val="0"/>
          <w:sz w:val="21"/>
          <w:szCs w:val="21"/>
          <w:lang w:val="en-US" w:eastAsia="zh-CN"/>
        </w:rPr>
      </w:pPr>
      <w:r>
        <w:rPr>
          <w:rFonts w:hint="eastAsia" w:ascii="宋体" w:hAnsi="宋体" w:eastAsia="宋体" w:cs="宋体"/>
          <w:b w:val="0"/>
          <w:bCs w:val="0"/>
          <w:sz w:val="21"/>
          <w:szCs w:val="21"/>
          <w:highlight w:val="none"/>
          <w:lang w:val="en-US" w:eastAsia="zh-CN"/>
        </w:rPr>
        <w:t>8.针对本项目的保密工作方案。</w:t>
      </w:r>
    </w:p>
    <w:p>
      <w:pPr>
        <w:pStyle w:val="43"/>
        <w:keepNext w:val="0"/>
        <w:keepLines w:val="0"/>
        <w:pageBreakBefore w:val="0"/>
        <w:widowControl w:val="0"/>
        <w:kinsoku/>
        <w:wordWrap/>
        <w:overflowPunct/>
        <w:topLinePunct w:val="0"/>
        <w:autoSpaceDE/>
        <w:autoSpaceDN/>
        <w:bidi w:val="0"/>
        <w:adjustRightInd/>
        <w:snapToGrid/>
        <w:spacing w:before="260" w:after="260" w:line="360" w:lineRule="auto"/>
        <w:ind w:firstLine="481" w:firstLineChars="200"/>
        <w:jc w:val="left"/>
        <w:textAlignment w:val="auto"/>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w:t>
      </w:r>
      <w:r>
        <w:rPr>
          <w:rFonts w:hint="default" w:ascii="Times New Roman" w:hAnsi="Times New Roman" w:eastAsia="宋体" w:cs="Times New Roman"/>
          <w:b/>
          <w:bCs w:val="0"/>
          <w:sz w:val="24"/>
          <w:szCs w:val="24"/>
          <w:lang w:val="en-US"/>
        </w:rPr>
        <w:t xml:space="preserve"> 保安</w:t>
      </w:r>
      <w:r>
        <w:rPr>
          <w:rFonts w:hint="default" w:ascii="Times New Roman" w:hAnsi="Times New Roman" w:eastAsia="宋体" w:cs="Times New Roman"/>
          <w:b/>
          <w:bCs w:val="0"/>
          <w:sz w:val="24"/>
          <w:szCs w:val="24"/>
          <w:lang w:eastAsia="zh-CN"/>
        </w:rPr>
        <w:t>服务</w:t>
      </w:r>
      <w:r>
        <w:rPr>
          <w:rFonts w:hint="default" w:ascii="Times New Roman" w:hAnsi="Times New Roman" w:eastAsia="宋体" w:cs="Times New Roman"/>
          <w:b/>
          <w:bCs w:val="0"/>
          <w:sz w:val="24"/>
          <w:szCs w:val="24"/>
        </w:rPr>
        <w:t>方案</w:t>
      </w:r>
    </w:p>
    <w:p>
      <w:pPr>
        <w:pStyle w:val="39"/>
        <w:snapToGrid w:val="0"/>
        <w:spacing w:line="360" w:lineRule="auto"/>
        <w:ind w:right="-15" w:firstLine="420"/>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供应商针对本项目制定</w:t>
      </w:r>
      <w:r>
        <w:rPr>
          <w:rFonts w:hint="default" w:ascii="Times New Roman" w:hAnsi="Times New Roman" w:cs="Times New Roman"/>
          <w:b w:val="0"/>
          <w:bCs w:val="0"/>
          <w:kern w:val="0"/>
          <w:sz w:val="21"/>
          <w:szCs w:val="21"/>
          <w:lang w:val="en-US" w:eastAsia="zh-CN"/>
        </w:rPr>
        <w:t>保安</w:t>
      </w:r>
      <w:r>
        <w:rPr>
          <w:rFonts w:hint="default" w:ascii="Times New Roman" w:hAnsi="Times New Roman" w:eastAsia="宋体" w:cs="Times New Roman"/>
          <w:b w:val="0"/>
          <w:bCs w:val="0"/>
          <w:kern w:val="0"/>
          <w:sz w:val="21"/>
          <w:szCs w:val="21"/>
          <w:lang w:val="en-US" w:eastAsia="zh-CN"/>
        </w:rPr>
        <w:t>服务方案，内容包括：</w:t>
      </w:r>
    </w:p>
    <w:p>
      <w:pPr>
        <w:pStyle w:val="39"/>
        <w:snapToGrid w:val="0"/>
        <w:spacing w:line="360" w:lineRule="auto"/>
        <w:ind w:right="-15" w:firstLine="420"/>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1.</w:t>
      </w:r>
      <w:r>
        <w:rPr>
          <w:rFonts w:hint="default" w:ascii="Times New Roman" w:hAnsi="Times New Roman" w:cs="Times New Roman"/>
          <w:b w:val="0"/>
          <w:bCs w:val="0"/>
          <w:kern w:val="0"/>
          <w:sz w:val="21"/>
          <w:szCs w:val="21"/>
          <w:lang w:val="en-US" w:eastAsia="zh-CN"/>
        </w:rPr>
        <w:t>治安管理</w:t>
      </w:r>
      <w:r>
        <w:rPr>
          <w:rFonts w:hint="default" w:ascii="Times New Roman" w:hAnsi="Times New Roman" w:eastAsia="宋体" w:cs="Times New Roman"/>
          <w:bCs w:val="0"/>
          <w:kern w:val="0"/>
          <w:sz w:val="21"/>
          <w:szCs w:val="21"/>
          <w:lang w:eastAsia="zh-CN"/>
        </w:rPr>
        <w:t>方案；</w:t>
      </w:r>
    </w:p>
    <w:p>
      <w:pPr>
        <w:pStyle w:val="39"/>
        <w:snapToGrid w:val="0"/>
        <w:spacing w:line="360" w:lineRule="auto"/>
        <w:ind w:right="-15" w:firstLine="420"/>
        <w:rPr>
          <w:rFonts w:hint="default" w:ascii="Times New Roman" w:hAnsi="Times New Roman" w:cs="Times New Roman"/>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2.</w:t>
      </w:r>
      <w:r>
        <w:rPr>
          <w:rFonts w:hint="default" w:ascii="Times New Roman" w:hAnsi="Times New Roman" w:cs="Times New Roman"/>
          <w:b w:val="0"/>
          <w:bCs w:val="0"/>
          <w:kern w:val="0"/>
          <w:sz w:val="21"/>
          <w:szCs w:val="21"/>
          <w:lang w:val="en-US" w:eastAsia="zh-CN"/>
        </w:rPr>
        <w:t>中控室管理方案；</w:t>
      </w:r>
    </w:p>
    <w:p>
      <w:pPr>
        <w:pStyle w:val="39"/>
        <w:snapToGrid w:val="0"/>
        <w:spacing w:line="360" w:lineRule="auto"/>
        <w:ind w:right="-15" w:firstLine="420"/>
        <w:rPr>
          <w:rFonts w:hint="default" w:ascii="Times New Roman" w:hAnsi="Times New Roman" w:cs="Times New Roman"/>
          <w:bCs w:val="0"/>
          <w:kern w:val="0"/>
          <w:sz w:val="21"/>
          <w:szCs w:val="21"/>
          <w:lang w:val="en-US" w:eastAsia="zh-CN"/>
        </w:rPr>
      </w:pPr>
      <w:r>
        <w:rPr>
          <w:rFonts w:hint="default" w:ascii="Times New Roman" w:hAnsi="Times New Roman" w:cs="Times New Roman"/>
          <w:bCs w:val="0"/>
          <w:kern w:val="0"/>
          <w:sz w:val="21"/>
          <w:szCs w:val="21"/>
          <w:lang w:val="en-US" w:eastAsia="zh-CN"/>
        </w:rPr>
        <w:t>3.消防管理方案；</w:t>
      </w:r>
    </w:p>
    <w:p>
      <w:pPr>
        <w:pStyle w:val="43"/>
        <w:keepNext w:val="0"/>
        <w:keepLines w:val="0"/>
        <w:pageBreakBefore w:val="0"/>
        <w:widowControl w:val="0"/>
        <w:tabs>
          <w:tab w:val="left" w:pos="705"/>
        </w:tabs>
        <w:kinsoku/>
        <w:wordWrap/>
        <w:overflowPunct/>
        <w:topLinePunct w:val="0"/>
        <w:autoSpaceDE/>
        <w:autoSpaceDN/>
        <w:bidi w:val="0"/>
        <w:adjustRightInd/>
        <w:snapToGrid w:val="0"/>
        <w:spacing w:line="360" w:lineRule="auto"/>
        <w:ind w:firstLine="420" w:firstLineChars="200"/>
        <w:jc w:val="both"/>
        <w:textAlignment w:val="auto"/>
        <w:rPr>
          <w:rFonts w:hint="default" w:ascii="Times New Roman" w:hAnsi="Times New Roman" w:eastAsia="宋体" w:cs="Times New Roman"/>
          <w:b w:val="0"/>
          <w:bCs w:val="0"/>
          <w:i/>
          <w:iCs/>
          <w:sz w:val="24"/>
          <w:szCs w:val="24"/>
          <w:shd w:val="clear" w:color="FFFFFF" w:fill="D9D9D9"/>
        </w:rPr>
      </w:pPr>
      <w:r>
        <w:rPr>
          <w:rFonts w:hint="eastAsia" w:ascii="Times New Roman" w:hAnsi="Times New Roman" w:cs="Times New Roman"/>
          <w:b w:val="0"/>
          <w:bCs w:val="0"/>
          <w:kern w:val="0"/>
          <w:sz w:val="21"/>
          <w:szCs w:val="21"/>
          <w:lang w:val="en-US" w:eastAsia="zh-CN"/>
        </w:rPr>
        <w:t>4</w:t>
      </w:r>
      <w:r>
        <w:rPr>
          <w:rFonts w:hint="default" w:ascii="Times New Roman" w:hAnsi="Times New Roman" w:eastAsia="宋体" w:cs="Times New Roman"/>
          <w:b w:val="0"/>
          <w:bCs w:val="0"/>
          <w:kern w:val="0"/>
          <w:sz w:val="21"/>
          <w:szCs w:val="21"/>
          <w:lang w:val="en-US" w:eastAsia="zh-CN"/>
        </w:rPr>
        <w:t>.</w:t>
      </w:r>
      <w:r>
        <w:rPr>
          <w:rFonts w:hint="default" w:ascii="Times New Roman" w:hAnsi="Times New Roman" w:cs="Times New Roman"/>
          <w:b w:val="0"/>
          <w:bCs w:val="0"/>
          <w:kern w:val="0"/>
          <w:sz w:val="21"/>
          <w:szCs w:val="21"/>
          <w:lang w:val="en-US" w:eastAsia="zh-CN"/>
        </w:rPr>
        <w:t>大型活动保障方案。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3FFD635"/>
    <w:rsid w:val="15251905"/>
    <w:rsid w:val="196B5EF8"/>
    <w:rsid w:val="1AE49F1E"/>
    <w:rsid w:val="20D802B3"/>
    <w:rsid w:val="210611FD"/>
    <w:rsid w:val="28895D85"/>
    <w:rsid w:val="289947F7"/>
    <w:rsid w:val="30DB7357"/>
    <w:rsid w:val="35D94384"/>
    <w:rsid w:val="49CD4066"/>
    <w:rsid w:val="4ED25EF9"/>
    <w:rsid w:val="5E952F81"/>
    <w:rsid w:val="608510F9"/>
    <w:rsid w:val="76922925"/>
    <w:rsid w:val="77CA6F71"/>
    <w:rsid w:val="7DB8D2FC"/>
    <w:rsid w:val="7F0E73A9"/>
    <w:rsid w:val="7FFF433A"/>
    <w:rsid w:val="A6DEEC94"/>
    <w:rsid w:val="BDBF6D85"/>
    <w:rsid w:val="C4FE3981"/>
    <w:rsid w:val="EBBD2620"/>
    <w:rsid w:val="FCFF9CD7"/>
    <w:rsid w:val="FEE63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Calibri" w:hAnsi="Calibri" w:eastAsia="宋体" w:cs="Times New Roman"/>
      <w:sz w:val="18"/>
      <w:szCs w:val="18"/>
    </w:rPr>
  </w:style>
  <w:style w:type="character" w:customStyle="1" w:styleId="8">
    <w:name w:val="页脚 字符"/>
    <w:basedOn w:val="6"/>
    <w:link w:val="3"/>
    <w:qFormat/>
    <w:uiPriority w:val="99"/>
    <w:rPr>
      <w:rFonts w:ascii="Calibri" w:hAnsi="Calibri" w:eastAsia="宋体" w:cs="Times New Roman"/>
      <w:sz w:val="18"/>
      <w:szCs w:val="18"/>
    </w:rPr>
  </w:style>
  <w:style w:type="paragraph" w:customStyle="1" w:styleId="9">
    <w:name w:val="Normaldd275ce1"/>
    <w:qFormat/>
    <w:uiPriority w:val="0"/>
    <w:pPr>
      <w:widowControl w:val="0"/>
      <w:jc w:val="both"/>
    </w:pPr>
    <w:rPr>
      <w:rFonts w:asciiTheme="minorHAnsi" w:hAnsiTheme="minorHAnsi" w:eastAsiaTheme="minorEastAsia" w:cstheme="minorBidi"/>
      <w:sz w:val="21"/>
      <w:szCs w:val="22"/>
    </w:rPr>
  </w:style>
  <w:style w:type="character" w:customStyle="1" w:styleId="10">
    <w:name w:val="Default Paragraph Font8d8fadfa"/>
    <w:semiHidden/>
    <w:qFormat/>
    <w:uiPriority w:val="0"/>
  </w:style>
  <w:style w:type="table" w:customStyle="1" w:styleId="11">
    <w:name w:val="Normal Table6f3ed400"/>
    <w:semiHidden/>
    <w:qFormat/>
    <w:uiPriority w:val="0"/>
    <w:tblPr>
      <w:tblCellMar>
        <w:top w:w="0" w:type="dxa"/>
        <w:left w:w="108" w:type="dxa"/>
        <w:bottom w:w="0" w:type="dxa"/>
        <w:right w:w="108" w:type="dxa"/>
      </w:tblCellMar>
    </w:tblPr>
  </w:style>
  <w:style w:type="paragraph" w:customStyle="1" w:styleId="12">
    <w:name w:val="Normal (Web)98e4b73f"/>
    <w:basedOn w:val="9"/>
    <w:qFormat/>
    <w:uiPriority w:val="0"/>
    <w:pPr>
      <w:spacing w:before="0" w:beforeAutospacing="1" w:after="0" w:afterAutospacing="1"/>
      <w:ind w:left="0" w:right="0"/>
      <w:jc w:val="left"/>
    </w:pPr>
    <w:rPr>
      <w:kern w:val="0"/>
      <w:sz w:val="24"/>
      <w:lang w:val="en-US" w:eastAsia="zh-CN" w:bidi="ar"/>
    </w:rPr>
  </w:style>
  <w:style w:type="paragraph" w:customStyle="1" w:styleId="13">
    <w:name w:val="Normal0bccdf16"/>
    <w:qFormat/>
    <w:uiPriority w:val="0"/>
    <w:pPr>
      <w:widowControl w:val="0"/>
      <w:jc w:val="both"/>
    </w:pPr>
    <w:rPr>
      <w:rFonts w:asciiTheme="minorHAnsi" w:hAnsiTheme="minorHAnsi" w:eastAsiaTheme="minorEastAsia" w:cstheme="minorBidi"/>
      <w:sz w:val="21"/>
      <w:szCs w:val="22"/>
    </w:rPr>
  </w:style>
  <w:style w:type="character" w:customStyle="1" w:styleId="14">
    <w:name w:val="Default Paragraph Fonte89c9a40"/>
    <w:semiHidden/>
    <w:qFormat/>
    <w:uiPriority w:val="0"/>
  </w:style>
  <w:style w:type="table" w:customStyle="1" w:styleId="15">
    <w:name w:val="Normal Tablea07740bf"/>
    <w:semiHidden/>
    <w:qFormat/>
    <w:uiPriority w:val="0"/>
    <w:tblPr>
      <w:tblCellMar>
        <w:top w:w="0" w:type="dxa"/>
        <w:left w:w="108" w:type="dxa"/>
        <w:bottom w:w="0" w:type="dxa"/>
        <w:right w:w="108" w:type="dxa"/>
      </w:tblCellMar>
    </w:tblPr>
  </w:style>
  <w:style w:type="paragraph" w:customStyle="1" w:styleId="16">
    <w:name w:val="Normal002d59aa"/>
    <w:qFormat/>
    <w:uiPriority w:val="0"/>
    <w:pPr>
      <w:widowControl w:val="0"/>
      <w:jc w:val="both"/>
    </w:pPr>
    <w:rPr>
      <w:rFonts w:asciiTheme="minorHAnsi" w:hAnsiTheme="minorHAnsi" w:eastAsiaTheme="minorEastAsia" w:cstheme="minorBidi"/>
      <w:sz w:val="21"/>
      <w:szCs w:val="22"/>
    </w:rPr>
  </w:style>
  <w:style w:type="character" w:customStyle="1" w:styleId="17">
    <w:name w:val="Default Paragraph Font5ad5f03d"/>
    <w:semiHidden/>
    <w:qFormat/>
    <w:uiPriority w:val="0"/>
  </w:style>
  <w:style w:type="table" w:customStyle="1" w:styleId="18">
    <w:name w:val="Normal Tabledbee9336"/>
    <w:semiHidden/>
    <w:qFormat/>
    <w:uiPriority w:val="0"/>
    <w:tblPr>
      <w:tblCellMar>
        <w:top w:w="0" w:type="dxa"/>
        <w:left w:w="108" w:type="dxa"/>
        <w:bottom w:w="0" w:type="dxa"/>
        <w:right w:w="108" w:type="dxa"/>
      </w:tblCellMar>
    </w:tblPr>
  </w:style>
  <w:style w:type="paragraph" w:customStyle="1" w:styleId="19">
    <w:name w:val="Normal43a1e01c"/>
    <w:qFormat/>
    <w:uiPriority w:val="0"/>
    <w:pPr>
      <w:widowControl w:val="0"/>
      <w:jc w:val="both"/>
    </w:pPr>
    <w:rPr>
      <w:rFonts w:asciiTheme="minorHAnsi" w:hAnsiTheme="minorHAnsi" w:eastAsiaTheme="minorEastAsia" w:cstheme="minorBidi"/>
      <w:sz w:val="21"/>
      <w:szCs w:val="22"/>
    </w:rPr>
  </w:style>
  <w:style w:type="character" w:customStyle="1" w:styleId="20">
    <w:name w:val="Default Paragraph Fontdea5f885"/>
    <w:semiHidden/>
    <w:qFormat/>
    <w:uiPriority w:val="0"/>
  </w:style>
  <w:style w:type="table" w:customStyle="1" w:styleId="21">
    <w:name w:val="Normal Tablee956fe6a"/>
    <w:semiHidden/>
    <w:qFormat/>
    <w:uiPriority w:val="0"/>
    <w:tblPr>
      <w:tblCellMar>
        <w:top w:w="0" w:type="dxa"/>
        <w:left w:w="108" w:type="dxa"/>
        <w:bottom w:w="0" w:type="dxa"/>
        <w:right w:w="108" w:type="dxa"/>
      </w:tblCellMar>
    </w:tblPr>
  </w:style>
  <w:style w:type="paragraph" w:customStyle="1" w:styleId="22">
    <w:name w:val="Normal26352db4"/>
    <w:qFormat/>
    <w:uiPriority w:val="0"/>
    <w:pPr>
      <w:widowControl w:val="0"/>
      <w:jc w:val="both"/>
    </w:pPr>
    <w:rPr>
      <w:rFonts w:asciiTheme="minorHAnsi" w:hAnsiTheme="minorHAnsi" w:eastAsiaTheme="minorEastAsia" w:cstheme="minorBidi"/>
      <w:sz w:val="21"/>
      <w:szCs w:val="22"/>
    </w:rPr>
  </w:style>
  <w:style w:type="character" w:customStyle="1" w:styleId="23">
    <w:name w:val="Default Paragraph Fonteaada3b2"/>
    <w:semiHidden/>
    <w:qFormat/>
    <w:uiPriority w:val="0"/>
  </w:style>
  <w:style w:type="table" w:customStyle="1" w:styleId="24">
    <w:name w:val="Normal Table9acb43da"/>
    <w:semiHidden/>
    <w:qFormat/>
    <w:uiPriority w:val="0"/>
    <w:tblPr>
      <w:tblCellMar>
        <w:top w:w="0" w:type="dxa"/>
        <w:left w:w="108" w:type="dxa"/>
        <w:bottom w:w="0" w:type="dxa"/>
        <w:right w:w="108" w:type="dxa"/>
      </w:tblCellMar>
    </w:tblPr>
  </w:style>
  <w:style w:type="paragraph" w:customStyle="1" w:styleId="25">
    <w:name w:val="annotation text561b3e76"/>
    <w:basedOn w:val="22"/>
    <w:semiHidden/>
    <w:unhideWhenUsed/>
    <w:qFormat/>
    <w:uiPriority w:val="99"/>
    <w:pPr>
      <w:jc w:val="left"/>
    </w:pPr>
  </w:style>
  <w:style w:type="paragraph" w:customStyle="1" w:styleId="26">
    <w:name w:val="Body Text3d37edad"/>
    <w:basedOn w:val="22"/>
    <w:qFormat/>
    <w:uiPriority w:val="0"/>
    <w:rPr>
      <w:rFonts w:ascii="宋体" w:hAnsi="宋体" w:eastAsia="宋体" w:cs="宋体"/>
      <w:sz w:val="21"/>
      <w:szCs w:val="21"/>
      <w:lang w:val="en-US" w:eastAsia="en-US" w:bidi="ar-SA"/>
    </w:rPr>
  </w:style>
  <w:style w:type="paragraph" w:customStyle="1" w:styleId="27">
    <w:name w:val="无间隔120cd3364"/>
    <w:qFormat/>
    <w:uiPriority w:val="0"/>
    <w:rPr>
      <w:rFonts w:ascii="Calibri" w:hAnsi="Calibri" w:eastAsia="宋体" w:cs="Times New Roman"/>
      <w:kern w:val="2"/>
      <w:sz w:val="22"/>
      <w:szCs w:val="22"/>
      <w:lang w:val="en-US" w:eastAsia="zh-CN" w:bidi="ar-SA"/>
    </w:rPr>
  </w:style>
  <w:style w:type="paragraph" w:customStyle="1" w:styleId="28">
    <w:name w:val="Normal5368416a"/>
    <w:qFormat/>
    <w:uiPriority w:val="0"/>
    <w:pPr>
      <w:widowControl w:val="0"/>
      <w:jc w:val="both"/>
    </w:pPr>
    <w:rPr>
      <w:rFonts w:asciiTheme="minorHAnsi" w:hAnsiTheme="minorHAnsi" w:eastAsiaTheme="minorEastAsia" w:cstheme="minorBidi"/>
      <w:sz w:val="21"/>
      <w:szCs w:val="22"/>
    </w:rPr>
  </w:style>
  <w:style w:type="character" w:customStyle="1" w:styleId="29">
    <w:name w:val="Default Paragraph Fonta4e10ee7"/>
    <w:semiHidden/>
    <w:qFormat/>
    <w:uiPriority w:val="0"/>
  </w:style>
  <w:style w:type="table" w:customStyle="1" w:styleId="30">
    <w:name w:val="Normal Table6d356107"/>
    <w:semiHidden/>
    <w:unhideWhenUsed/>
    <w:qFormat/>
    <w:uiPriority w:val="99"/>
    <w:tblPr>
      <w:tblCellMar>
        <w:top w:w="0" w:type="dxa"/>
        <w:left w:w="108" w:type="dxa"/>
        <w:bottom w:w="0" w:type="dxa"/>
        <w:right w:w="108" w:type="dxa"/>
      </w:tblCellMar>
    </w:tblPr>
  </w:style>
  <w:style w:type="table" w:customStyle="1" w:styleId="31">
    <w:name w:val="Table Grid399baf58"/>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Normal0810d7b8"/>
    <w:next w:val="3"/>
    <w:qFormat/>
    <w:uiPriority w:val="0"/>
    <w:pPr>
      <w:widowControl w:val="0"/>
      <w:jc w:val="both"/>
    </w:pPr>
    <w:rPr>
      <w:rFonts w:asciiTheme="minorHAnsi" w:hAnsiTheme="minorHAnsi" w:eastAsiaTheme="minorEastAsia" w:cstheme="minorBidi"/>
      <w:sz w:val="21"/>
      <w:szCs w:val="22"/>
    </w:rPr>
  </w:style>
  <w:style w:type="character" w:customStyle="1" w:styleId="33">
    <w:name w:val="Default Paragraph Font89bde2ed"/>
    <w:semiHidden/>
    <w:qFormat/>
    <w:uiPriority w:val="0"/>
  </w:style>
  <w:style w:type="table" w:customStyle="1" w:styleId="34">
    <w:name w:val="Normal Table1757265f"/>
    <w:semiHidden/>
    <w:qFormat/>
    <w:uiPriority w:val="0"/>
    <w:tblPr>
      <w:tblCellMar>
        <w:top w:w="0" w:type="dxa"/>
        <w:left w:w="108" w:type="dxa"/>
        <w:bottom w:w="0" w:type="dxa"/>
        <w:right w:w="108" w:type="dxa"/>
      </w:tblCellMar>
    </w:tblPr>
  </w:style>
  <w:style w:type="paragraph" w:customStyle="1" w:styleId="35">
    <w:name w:val="无间隔17d64a915"/>
    <w:qFormat/>
    <w:uiPriority w:val="0"/>
    <w:rPr>
      <w:rFonts w:ascii="Calibri" w:hAnsi="Calibri" w:eastAsia="宋体" w:cs="Times New Roman"/>
      <w:kern w:val="2"/>
      <w:sz w:val="22"/>
      <w:szCs w:val="22"/>
      <w:lang w:val="en-US" w:eastAsia="zh-CN" w:bidi="ar-SA"/>
    </w:rPr>
  </w:style>
  <w:style w:type="paragraph" w:customStyle="1" w:styleId="36">
    <w:name w:val="Body Text35bef5ff"/>
    <w:basedOn w:val="32"/>
    <w:qFormat/>
    <w:uiPriority w:val="0"/>
    <w:rPr>
      <w:rFonts w:ascii="宋体" w:hAnsi="宋体" w:eastAsia="宋体" w:cs="宋体"/>
      <w:sz w:val="21"/>
      <w:szCs w:val="21"/>
      <w:lang w:val="en-US" w:eastAsia="en-US" w:bidi="ar-SA"/>
    </w:rPr>
  </w:style>
  <w:style w:type="paragraph" w:customStyle="1" w:styleId="37">
    <w:name w:val="Table Texta4ca995d"/>
    <w:basedOn w:val="32"/>
    <w:semiHidden/>
    <w:qFormat/>
    <w:uiPriority w:val="0"/>
    <w:rPr>
      <w:rFonts w:ascii="宋体" w:hAnsi="宋体" w:eastAsia="宋体" w:cs="宋体"/>
      <w:sz w:val="21"/>
      <w:szCs w:val="21"/>
      <w:lang w:val="en-US" w:eastAsia="en-US" w:bidi="ar-SA"/>
    </w:rPr>
  </w:style>
  <w:style w:type="table" w:customStyle="1" w:styleId="38">
    <w:name w:val="Table Normal539b3dae"/>
    <w:semiHidden/>
    <w:unhideWhenUsed/>
    <w:qFormat/>
    <w:uiPriority w:val="0"/>
    <w:tblPr>
      <w:tblCellMar>
        <w:top w:w="0" w:type="dxa"/>
        <w:left w:w="0" w:type="dxa"/>
        <w:bottom w:w="0" w:type="dxa"/>
        <w:right w:w="0" w:type="dxa"/>
      </w:tblCellMar>
    </w:tblPr>
  </w:style>
  <w:style w:type="paragraph" w:customStyle="1" w:styleId="39">
    <w:name w:val="Normal4b1d437a"/>
    <w:next w:val="3"/>
    <w:qFormat/>
    <w:uiPriority w:val="0"/>
    <w:pPr>
      <w:widowControl w:val="0"/>
      <w:jc w:val="both"/>
    </w:pPr>
    <w:rPr>
      <w:rFonts w:asciiTheme="minorHAnsi" w:hAnsiTheme="minorHAnsi" w:eastAsiaTheme="minorEastAsia" w:cstheme="minorBidi"/>
      <w:sz w:val="21"/>
      <w:szCs w:val="22"/>
    </w:rPr>
  </w:style>
  <w:style w:type="character" w:customStyle="1" w:styleId="40">
    <w:name w:val="Default Paragraph Font4eded33e"/>
    <w:semiHidden/>
    <w:qFormat/>
    <w:uiPriority w:val="0"/>
  </w:style>
  <w:style w:type="table" w:customStyle="1" w:styleId="41">
    <w:name w:val="Normal Table92002ee8"/>
    <w:semiHidden/>
    <w:qFormat/>
    <w:uiPriority w:val="0"/>
    <w:tblPr>
      <w:tblCellMar>
        <w:top w:w="0" w:type="dxa"/>
        <w:left w:w="108" w:type="dxa"/>
        <w:bottom w:w="0" w:type="dxa"/>
        <w:right w:w="108" w:type="dxa"/>
      </w:tblCellMar>
    </w:tblPr>
  </w:style>
  <w:style w:type="paragraph" w:customStyle="1" w:styleId="42">
    <w:name w:val="无间隔1f4cb5023"/>
    <w:qFormat/>
    <w:uiPriority w:val="0"/>
    <w:rPr>
      <w:rFonts w:ascii="Calibri" w:hAnsi="Calibri" w:eastAsia="宋体" w:cs="Times New Roman"/>
      <w:kern w:val="2"/>
      <w:sz w:val="22"/>
      <w:szCs w:val="22"/>
      <w:lang w:val="en-US" w:eastAsia="zh-CN" w:bidi="ar-SA"/>
    </w:rPr>
  </w:style>
  <w:style w:type="paragraph" w:customStyle="1" w:styleId="43">
    <w:name w:val="Normal6d2a5aff5da4b311"/>
    <w:qFormat/>
    <w:uiPriority w:val="0"/>
    <w:pPr>
      <w:widowControl w:val="0"/>
      <w:jc w:val="both"/>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Words>
  <Characters>24</Characters>
  <Lines>1</Lines>
  <Paragraphs>1</Paragraphs>
  <TotalTime>6</TotalTime>
  <ScaleCrop>false</ScaleCrop>
  <LinksUpToDate>false</LinksUpToDate>
  <CharactersWithSpaces>24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2022-06-10T17:08:00Z</dcterms:created>
  <dc:creator>宋 艳艳</dc:creator>
  <cp:lastModifiedBy>thtf</cp:lastModifiedBy>
  <dcterms:modified xsi:type="dcterms:W3CDTF">2026-04-08T16:52:34Z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F542655B82FD1ED54109D6692FB5E4B8</vt:lpwstr>
  </property>
</Properties>
</file>