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center"/>
        <w:outlineLvl w:val="0"/>
      </w:pPr>
      <w:r>
        <w:rPr>
          <w:rFonts w:ascii="仿宋_GB2312" w:hAnsi="仿宋_GB2312" w:eastAsia="仿宋_GB2312" w:cs="仿宋_GB2312"/>
          <w:b/>
          <w:sz w:val="48"/>
        </w:rPr>
        <w:t xml:space="preserve"> 中直机关、全国人大机关2025年台式计算机框架协议采购项目采购需求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center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　</w:t>
      </w:r>
    </w:p>
    <w:p>
      <w:pPr>
        <w:pStyle w:val="4"/>
        <w:jc w:val="center"/>
      </w:pP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br w:type="textWrapping"/>
      </w:r>
      <w:r>
        <w:rPr>
          <w:rFonts w:ascii="仿宋_GB2312" w:hAnsi="仿宋_GB2312" w:eastAsia="仿宋_GB2312" w:cs="仿宋_GB2312"/>
        </w:rPr>
        <w:br w:type="page"/>
      </w:r>
    </w:p>
    <w:p>
      <w:pPr>
        <w:pStyle w:val="4"/>
        <w:jc w:val="left"/>
        <w:outlineLvl w:val="1"/>
      </w:pPr>
      <w:r>
        <w:rPr>
          <w:rFonts w:ascii="仿宋_GB2312" w:hAnsi="仿宋_GB2312" w:eastAsia="仿宋_GB2312" w:cs="仿宋_GB2312"/>
          <w:b/>
          <w:sz w:val="36"/>
        </w:rPr>
        <w:t>一、总体情况</w:t>
      </w:r>
    </w:p>
    <w:p>
      <w:pPr>
        <w:pStyle w:val="4"/>
        <w:ind w:firstLine="480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1.服务要求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适用包范围：采购包1-16：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076"/>
        <w:gridCol w:w="2076"/>
        <w:gridCol w:w="207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类型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要求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交货期限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交货期限在第二阶段由采购人与供应商在合同中约定,未约定或者约定不明确的,适用《民法典》关于“合同的履行”的有关规定。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交货的地域范围</w:t>
            </w:r>
          </w:p>
        </w:tc>
        <w:tc>
          <w:tcPr>
            <w:tcW w:w="2076" w:type="dxa"/>
          </w:tcPr>
          <w:p>
            <w:pPr>
              <w:pStyle w:val="4"/>
              <w:ind w:firstLine="400" w:firstLineChars="200"/>
              <w:jc w:val="both"/>
            </w:pPr>
            <w:r>
              <w:rPr>
                <w:rFonts w:ascii="仿宋_GB2312" w:hAnsi="仿宋_GB2312" w:eastAsia="仿宋_GB2312" w:cs="仿宋_GB2312"/>
              </w:rPr>
              <w:t>交货的地域范围为中直机关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、全国人大机关</w:t>
            </w:r>
            <w:r>
              <w:rPr>
                <w:rFonts w:ascii="仿宋_GB2312" w:hAnsi="仿宋_GB2312" w:eastAsia="仿宋_GB2312" w:cs="仿宋_GB2312"/>
              </w:rPr>
              <w:t>各单位所在地,具体交货地点在第二阶段由采购人与供应商在合同中约定,未约定或者约定不明确的,适用《民法典》关于“合同的履行”的有关规定。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/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产品升级换代规则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支持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售后服务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售后服务标准必须与该产品出厂市场标准服务一致,同时还应包括:≥3年整机质保,7*24小时技术支持服务;2小时电话响应,第二个自然日现场服务并解决问题,否则在三个工作日内提供备机,5个工作日内免费送货到采购单位指定的地点。</w:t>
            </w:r>
          </w:p>
        </w:tc>
      </w:tr>
    </w:tbl>
    <w:p>
      <w:pPr>
        <w:pStyle w:val="4"/>
        <w:ind w:firstLine="480"/>
        <w:jc w:val="left"/>
        <w:outlineLvl w:val="1"/>
      </w:pPr>
      <w:r>
        <w:rPr>
          <w:rFonts w:ascii="仿宋_GB2312" w:hAnsi="仿宋_GB2312" w:eastAsia="仿宋_GB2312" w:cs="仿宋_GB2312"/>
          <w:b/>
          <w:sz w:val="36"/>
        </w:rPr>
        <w:t>二、采购需求</w:t>
      </w:r>
    </w:p>
    <w:p>
      <w:pPr>
        <w:pStyle w:val="4"/>
        <w:ind w:firstLine="480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1.采购标的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769"/>
        <w:gridCol w:w="1384"/>
        <w:gridCol w:w="1384"/>
        <w:gridCol w:w="138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采购包号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标的名称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采购节能产品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采购环保产品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台式计算机—INTEL1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台式计算机—AMD1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台式计算机—AMD2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台式计算机—INTEL2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台式计算机—龙芯1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台式计算机—龙芯2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台式计算机—兆芯1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台式计算机—兆芯2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台式计算机—飞腾1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台式计算机—飞腾2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台式计算机—海光1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台式计算机—海光2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台式计算机—鲲鹏1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台式计算机—鲲鹏2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台式计算机—申威1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76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台式计算机—申威2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强制</w:t>
            </w:r>
          </w:p>
        </w:tc>
        <w:tc>
          <w:tcPr>
            <w:tcW w:w="1384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优先</w:t>
            </w:r>
          </w:p>
        </w:tc>
      </w:tr>
    </w:tbl>
    <w:p>
      <w:pPr>
        <w:pStyle w:val="4"/>
        <w:ind w:firstLine="480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2.技术参数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采购标的：台式计算机—INTEL1（台式计算机）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Intel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酷睿 I3-14100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3.5GHz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集成显卡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神州网信Windows 10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采购标的：台式计算机—AMD1（台式计算机）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AMD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AMD R3-5300G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3.9GHz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集成显卡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神州网信Windows 10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采购标的：台式计算机—AMD2（台式计算机）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AMD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AMD R5-5600G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3.9GHz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GDDR5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神州网信Windows 10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采购包4：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采购标的：台式计算机—INTEL2（台式计算机）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Intel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酷睿 I5-14400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2.5GHz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GDDR5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神州网信Windows 10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采购包5：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采购标的：台式计算机—龙芯1（台式计算机）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龙芯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龙芯 3A6000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2.5GHz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DDR4或LPDDR4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采购包6：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采购标的：台式计算机—龙芯2（台式计算机）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龙芯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龙芯 3A6000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2.5GHz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DDR4或LPDDR4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采购包7：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采购标的：台式计算机—兆芯1（台式计算机）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兆芯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兆芯KX-U6780A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2.7GHz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IPS/VA/TN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DDR4或LPDDR4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采购包8：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采购标的：台式计算机—兆芯2（台式计算机）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兆芯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兆芯 KX-7000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3.6GHz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IPS/VA/TN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DDR4或LPDDR4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采购包9：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采购标的：台式计算机—飞腾1（台式计算机）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飞腾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飞腾腾锐 D2000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2.3GHz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DDR4或LPDDR4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采购包10：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采购标的：台式计算机—飞腾2（台式计算机）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飞腾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飞腾腾锐 D3000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2.5GHz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DDR4或LPDDR4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采购包11：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采购标的：台式计算机—海光1（台式计算机）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海光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海光C86-3G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2.8GHz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DDR4或LPDDR4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采购包12：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采购标的：台式计算机—海光2（台式计算机）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海光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海光C86-3G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2.8GHz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DDR4或LPDDR4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采购包13：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采购标的：台式计算机—鲲鹏1（台式计算机）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鲲鹏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麒麟9000C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2.3GHz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集成显卡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采购包14：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采购标的：台式计算机—鲲鹏2（台式计算机）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鲲鹏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麒麟9000C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2.3GHz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23.8英寸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集成显卡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采购包15：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采购标的：台式计算机—申威1（台式计算机）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申威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SW-</w:t>
            </w:r>
            <w:r>
              <w:rPr>
                <w:rFonts w:ascii="仿宋_GB2312" w:hAnsi="仿宋_GB2312" w:eastAsia="仿宋_GB2312" w:cs="仿宋_GB2312"/>
              </w:rPr>
              <w:t>WY831</w:t>
            </w:r>
            <w:bookmarkStart w:id="0" w:name="_GoBack"/>
            <w:bookmarkEnd w:id="0"/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2.4GHz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GDDR5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采购包16：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采购标的：台式计算机—申威2（台式计算机）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76"/>
        <w:gridCol w:w="1557"/>
        <w:gridCol w:w="2596"/>
        <w:gridCol w:w="155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技术参数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参数值偏离规则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参数值规则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CPU品牌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申威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CPU型号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SW-</w:t>
            </w:r>
            <w:r>
              <w:rPr>
                <w:rFonts w:ascii="仿宋_GB2312" w:hAnsi="仿宋_GB2312" w:eastAsia="仿宋_GB2312" w:cs="仿宋_GB2312"/>
              </w:rPr>
              <w:t>WY831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CPU主频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2.4GHz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CPU核数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显示屏尺寸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23英寸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显示器分辨率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1920x1080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显示器色准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△E ≤4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显示器响应速度（ms）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≤6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显示器可视角度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≥170°/160°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显示器材质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VA/IPS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显示器屏幕比例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16:9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内存插槽数量（板载内存不涉及）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硬盘类型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机械硬盘+固态硬盘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机械硬盘接口方式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SATAIII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机械硬盘转速（RPM）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5400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机械硬盘容量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1TB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固态硬盘容量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512GB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显卡类型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独立显卡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显存大小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2G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显存位宽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64bit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显存类型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GDDR5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预装操作系统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麒麟/统信UOS/中科方德/其他符合安全可靠测评要求的操作系统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显示器和机箱颜色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黑色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是否有刻录光驱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是否内置集采声卡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有线网卡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千兆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鼠标接口类型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键盘接口类型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有线（USB）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30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键盘按键数目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104键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31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键盘连接线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≥1.5米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32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USB3.0接口总数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33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USB接口总数量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34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HDMI接口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35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VGA接口数量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网络接口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37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关键部件安全要求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cpu和操作系统等关键部件应当符合安全可靠测评要求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38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其他要求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不允许偏离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满足财政部《台式计算机政府采购需求标准》中规定的其他*内容</w:t>
            </w:r>
          </w:p>
        </w:tc>
        <w:tc>
          <w:tcPr>
            <w:tcW w:w="1557" w:type="dxa"/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51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39</w:t>
            </w:r>
          </w:p>
        </w:tc>
        <w:tc>
          <w:tcPr>
            <w:tcW w:w="207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保修期限</w:t>
            </w:r>
          </w:p>
        </w:tc>
        <w:tc>
          <w:tcPr>
            <w:tcW w:w="1557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允许正偏离</w:t>
            </w:r>
          </w:p>
        </w:tc>
        <w:tc>
          <w:tcPr>
            <w:tcW w:w="259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3年</w:t>
            </w:r>
          </w:p>
        </w:tc>
        <w:tc>
          <w:tcPr>
            <w:tcW w:w="1557" w:type="dxa"/>
          </w:tcPr>
          <w:p/>
        </w:tc>
      </w:tr>
    </w:tbl>
    <w:p>
      <w:pPr>
        <w:pStyle w:val="4"/>
        <w:ind w:firstLine="480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3.报价要求</w:t>
      </w:r>
    </w:p>
    <w:p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台式计算机—INTEL1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</w:rPr>
              <w:t>,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</w:rPr>
              <w:t>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台式计算机—AMD1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</w:rPr>
              <w:t>,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</w:rPr>
              <w:t>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台式计算机—AMD2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</w:rPr>
              <w:t>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采购包4：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台式计算机—INTEL2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</w:rPr>
              <w:t>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采购包5：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台式计算机—龙芯1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5,000.00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采购包6：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台式计算机—龙芯2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7,000.00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采购包7：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台式计算机—兆芯1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</w:rPr>
              <w:t>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采购包8：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台式计算机—兆芯2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7,000.00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采购包9：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台式计算机—飞腾1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</w:rPr>
              <w:t>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采购包10：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台式计算机—飞腾2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8,800.00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台式计算机—海光1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</w:rPr>
              <w:t>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采购包12：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台式计算机—海光2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</w:rPr>
              <w:t>,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</w:rPr>
              <w:t>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采购包13：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台式计算机—鲲鹏1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5,000.00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采购包14：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台式计算机—鲲鹏2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6,800.00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采购包15：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台式计算机—申威1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5,000.00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jc w:val="left"/>
      </w:pPr>
      <w:r>
        <w:rPr>
          <w:rFonts w:ascii="仿宋_GB2312" w:hAnsi="仿宋_GB2312" w:eastAsia="仿宋_GB2312" w:cs="仿宋_GB2312"/>
        </w:rPr>
        <w:t>采购包16：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32"/>
        <w:gridCol w:w="1256"/>
        <w:gridCol w:w="1449"/>
        <w:gridCol w:w="1449"/>
        <w:gridCol w:w="144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报价内容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计量单位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计价单位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最高限价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 xml:space="preserve"> 报价类型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32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台式计算机—申威2</w:t>
            </w:r>
          </w:p>
        </w:tc>
        <w:tc>
          <w:tcPr>
            <w:tcW w:w="1256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元</w:t>
            </w:r>
          </w:p>
        </w:tc>
        <w:tc>
          <w:tcPr>
            <w:tcW w:w="1449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 xml:space="preserve"> 6,500.00</w:t>
            </w:r>
          </w:p>
        </w:tc>
        <w:tc>
          <w:tcPr>
            <w:tcW w:w="1449" w:type="dxa"/>
          </w:tcPr>
          <w:p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单价</w:t>
            </w:r>
          </w:p>
        </w:tc>
      </w:tr>
    </w:tbl>
    <w:p>
      <w:pPr>
        <w:pStyle w:val="4"/>
        <w:jc w:val="left"/>
      </w:pPr>
      <w:r>
        <w:rPr>
          <w:rFonts w:ascii="仿宋_GB2312" w:hAnsi="仿宋_GB2312" w:eastAsia="仿宋_GB2312" w:cs="仿宋_GB2312"/>
        </w:rPr>
        <w:t>报价说明：无</w:t>
      </w:r>
    </w:p>
    <w:p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25AB8330"/>
    <w:rsid w:val="3FFFF97C"/>
    <w:rsid w:val="53B52B8D"/>
    <w:rsid w:val="77F79321"/>
    <w:rsid w:val="7DF8494A"/>
    <w:rsid w:val="BBBF7779"/>
    <w:rsid w:val="DA7D01DB"/>
    <w:rsid w:val="DF3B8271"/>
    <w:rsid w:val="FBDCA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2022-04-10T03:57:00Z</dcterms:created>
  <dc:creator>五块钱</dc:creator>
  <cp:lastModifiedBy>kylin</cp:lastModifiedBy>
  <dcterms:modified xsi:type="dcterms:W3CDTF">2025-08-04T16:24:29Z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