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1 -->
  <w:body>
    <w:p w:rsidR="00A77B3E"/>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jc w:val="center"/>
        <w:rPr>
          <w:rFonts w:ascii="方正小标宋简体" w:eastAsia="方正小标宋简体" w:hAnsi="方正小标宋简体" w:cs="方正小标宋简体"/>
          <w:sz w:val="84"/>
        </w:rPr>
      </w:pPr>
      <w:r>
        <w:rPr>
          <w:rFonts w:ascii="方正小标宋简体" w:eastAsia="方正小标宋简体" w:hAnsi="方正小标宋简体" w:cs="方正小标宋简体"/>
          <w:sz w:val="84"/>
        </w:rPr>
        <w:t>招标文件</w:t>
      </w:r>
    </w:p>
    <w:p w:rsidR="00A77B3E">
      <w:pPr>
        <w:spacing w:line="312" w:lineRule="auto"/>
        <w:jc w:val="center"/>
        <w:rPr>
          <w:rFonts w:ascii="楷体" w:eastAsia="楷体" w:hAnsi="楷体" w:cs="楷体"/>
          <w:b w:val="0"/>
          <w:sz w:val="32"/>
          <w:u w:val="none"/>
        </w:rPr>
      </w:pPr>
      <w:r>
        <w:rPr>
          <w:rFonts w:ascii="楷体" w:eastAsia="楷体" w:hAnsi="楷体" w:cs="楷体"/>
          <w:b w:val="0"/>
          <w:sz w:val="32"/>
        </w:rPr>
        <w:t>项目编号：</w:t>
      </w:r>
      <w:r>
        <w:rPr>
          <w:rFonts w:ascii="楷体" w:eastAsia="楷体" w:hAnsi="楷体" w:cs="楷体"/>
          <w:b w:val="0"/>
          <w:sz w:val="32"/>
          <w:u w:val="single"/>
        </w:rPr>
        <w:t>ZC-AZB25013</w:t>
      </w:r>
    </w:p>
    <w:p w:rsidR="00A77B3E">
      <w:pPr>
        <w:spacing w:line="312" w:lineRule="auto"/>
        <w:jc w:val="center"/>
        <w:rPr>
          <w:rFonts w:ascii="楷体" w:eastAsia="楷体" w:hAnsi="楷体" w:cs="楷体"/>
          <w:b w:val="0"/>
          <w:sz w:val="32"/>
          <w:u w:val="none"/>
        </w:rPr>
      </w:pPr>
      <w:r>
        <w:rPr>
          <w:rFonts w:ascii="楷体" w:eastAsia="楷体" w:hAnsi="楷体" w:cs="楷体"/>
          <w:b w:val="0"/>
          <w:sz w:val="32"/>
          <w:u w:val="none"/>
        </w:rPr>
        <w:t>项目名称：</w:t>
      </w:r>
      <w:r>
        <w:rPr>
          <w:rFonts w:ascii="楷体" w:eastAsia="楷体" w:hAnsi="楷体" w:cs="楷体"/>
          <w:b w:val="0"/>
          <w:sz w:val="32"/>
          <w:u w:val="single"/>
        </w:rPr>
        <w:t>中华女子学院数字媒体中心建设采购项目</w:t>
      </w: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28"/>
          <w:u w:val="none"/>
        </w:rPr>
      </w:pPr>
      <w:r>
        <w:rPr>
          <w:rFonts w:ascii="楷体" w:eastAsia="楷体" w:hAnsi="楷体" w:cs="楷体"/>
          <w:b w:val="0"/>
          <w:sz w:val="28"/>
          <w:u w:val="none"/>
        </w:rPr>
        <w:t>中共中央直属机关采购中心</w:t>
      </w:r>
    </w:p>
    <w:p w:rsidR="00A77B3E">
      <w:pPr>
        <w:spacing w:line="312" w:lineRule="auto"/>
        <w:jc w:val="center"/>
        <w:rPr>
          <w:rFonts w:ascii="楷体" w:eastAsia="楷体" w:hAnsi="楷体" w:cs="楷体"/>
          <w:b w:val="0"/>
          <w:sz w:val="28"/>
          <w:u w:val="none"/>
        </w:rPr>
      </w:pPr>
      <w:r>
        <w:rPr>
          <w:rFonts w:ascii="楷体" w:eastAsia="楷体" w:hAnsi="楷体" w:cs="楷体"/>
          <w:b w:val="0"/>
          <w:sz w:val="28"/>
          <w:u w:val="none"/>
        </w:rPr>
        <w:t>2025 年 01 月</w:t>
      </w:r>
    </w:p>
    <w:p w:rsidR="00A77B3E">
      <w:pPr>
        <w:spacing w:line="312" w:lineRule="auto"/>
        <w:jc w:val="center"/>
        <w:rPr>
          <w:rFonts w:ascii="楷体" w:eastAsia="楷体" w:hAnsi="楷体" w:cs="楷体"/>
          <w:b w:val="0"/>
          <w:sz w:val="28"/>
          <w:u w:val="none"/>
        </w:rPr>
        <w:sectPr>
          <w:headerReference w:type="default" r:id="rId4"/>
          <w:pgSz w:w="11906" w:h="16838"/>
          <w:pgMar w:top="1440" w:right="1800" w:bottom="1440" w:left="1800" w:header="708" w:footer="708" w:gutter="0"/>
          <w:cols w:space="708"/>
          <w:docGrid w:linePitch="360"/>
        </w:sectPr>
      </w:pPr>
    </w:p>
    <w:p w:rsidR="00A77B3E">
      <w:pPr>
        <w:jc w:val="center"/>
        <w:rPr>
          <w:rFonts w:ascii="宋体" w:eastAsia="宋体" w:hAnsi="宋体" w:cs="宋体"/>
          <w:b w:val="0"/>
          <w:sz w:val="44"/>
          <w:u w:val="none"/>
        </w:rPr>
      </w:pPr>
      <w:r>
        <w:rPr>
          <w:rFonts w:ascii="宋体" w:eastAsia="宋体" w:hAnsi="宋体" w:cs="宋体"/>
          <w:b w:val="0"/>
          <w:sz w:val="44"/>
          <w:u w:val="none"/>
        </w:rPr>
        <w:t>目  录</w:t>
      </w:r>
    </w:p>
    <w:p w:rsidR="00A77B3E">
      <w:pPr>
        <w:rPr>
          <w:rFonts w:ascii="宋体" w:eastAsia="宋体" w:hAnsi="宋体" w:cs="宋体"/>
          <w:b w:val="0"/>
          <w:sz w:val="24"/>
          <w:u w:val="none"/>
        </w:rPr>
      </w:pPr>
    </w:p>
    <w:p>
      <w:pPr>
        <w:pStyle w:val="TOC1"/>
        <w:tabs>
          <w:tab w:val="right" w:leader="dot" w:pos="8296"/>
        </w:tabs>
        <w:rPr>
          <w:rFonts w:ascii="Calibri" w:hAnsi="Calibri"/>
          <w:noProof/>
          <w:sz w:val="22"/>
        </w:rPr>
      </w:pPr>
      <w:r w:rsidR="00A77B3E">
        <w:rPr>
          <w:rFonts w:ascii="宋体" w:eastAsia="宋体" w:hAnsi="宋体" w:cs="宋体"/>
          <w:b w:val="0"/>
          <w:sz w:val="24"/>
          <w:u w:val="none"/>
        </w:rPr>
        <w:fldChar w:fldCharType="begin"/>
      </w:r>
      <w:r w:rsidR="00A77B3E">
        <w:rPr>
          <w:rFonts w:ascii="宋体" w:eastAsia="宋体" w:hAnsi="宋体" w:cs="宋体"/>
          <w:b w:val="0"/>
          <w:sz w:val="24"/>
          <w:u w:val="none"/>
        </w:rPr>
        <w:instrText>TOC \o "1-2" \h \z \u</w:instrText>
      </w:r>
      <w:r w:rsidR="00A77B3E">
        <w:rPr>
          <w:rFonts w:ascii="宋体" w:eastAsia="宋体" w:hAnsi="宋体" w:cs="宋体"/>
          <w:b w:val="0"/>
          <w:sz w:val="24"/>
          <w:u w:val="none"/>
        </w:rPr>
        <w:fldChar w:fldCharType="separate"/>
      </w:r>
      <w:hyperlink w:anchor="_Toc256000000" w:history="1">
        <w:r w:rsidR="00A77B3E">
          <w:rPr>
            <w:rStyle w:val="Hyperlink"/>
            <w:rFonts w:ascii="宋体" w:eastAsia="宋体" w:hAnsi="宋体" w:cs="宋体"/>
            <w:bCs/>
            <w:kern w:val="32"/>
          </w:rPr>
          <w:t>第一章 专用部分</w:t>
        </w:r>
        <w:r>
          <w:tab/>
        </w:r>
        <w:r>
          <w:fldChar w:fldCharType="begin"/>
        </w:r>
        <w:r>
          <w:instrText xml:space="preserve"> PAGEREF _Toc256000000 \h </w:instrText>
        </w:r>
        <w:r>
          <w:fldChar w:fldCharType="separate"/>
        </w:r>
        <w:r>
          <w:t>1</w:t>
        </w:r>
        <w:r>
          <w:fldChar w:fldCharType="end"/>
        </w:r>
      </w:hyperlink>
    </w:p>
    <w:p>
      <w:pPr>
        <w:pStyle w:val="TOC2"/>
        <w:tabs>
          <w:tab w:val="right" w:leader="dot" w:pos="8296"/>
        </w:tabs>
        <w:rPr>
          <w:rFonts w:ascii="Calibri" w:hAnsi="Calibri"/>
          <w:noProof/>
          <w:sz w:val="22"/>
        </w:rPr>
      </w:pPr>
      <w:hyperlink w:anchor="_Toc256000001" w:history="1">
        <w:r w:rsidR="00A77B3E">
          <w:rPr>
            <w:rStyle w:val="Hyperlink"/>
            <w:rFonts w:ascii="黑体" w:eastAsia="黑体" w:hAnsi="黑体" w:cs="黑体"/>
            <w:bCs/>
            <w:iCs/>
          </w:rPr>
          <w:t>第一部分 投标邀请</w:t>
        </w:r>
        <w:r>
          <w:tab/>
        </w:r>
        <w:r>
          <w:fldChar w:fldCharType="begin"/>
        </w:r>
        <w:r>
          <w:instrText xml:space="preserve"> PAGEREF _Toc256000001 \h </w:instrText>
        </w:r>
        <w:r>
          <w:fldChar w:fldCharType="separate"/>
        </w:r>
        <w:r>
          <w:t>2</w:t>
        </w:r>
        <w:r>
          <w:fldChar w:fldCharType="end"/>
        </w:r>
      </w:hyperlink>
    </w:p>
    <w:p>
      <w:pPr>
        <w:pStyle w:val="TOC2"/>
        <w:tabs>
          <w:tab w:val="right" w:leader="dot" w:pos="8296"/>
        </w:tabs>
        <w:rPr>
          <w:rFonts w:ascii="Calibri" w:hAnsi="Calibri"/>
          <w:noProof/>
          <w:sz w:val="22"/>
        </w:rPr>
      </w:pPr>
      <w:hyperlink w:anchor="_Toc256000003" w:history="1">
        <w:r>
          <w:rPr>
            <w:rStyle w:val="Hyperlink"/>
            <w:rFonts w:ascii="黑体" w:eastAsia="黑体" w:hAnsi="黑体" w:cs="黑体" w:hint="eastAsia"/>
            <w:bCs/>
            <w:iCs/>
          </w:rPr>
          <w:t>第二部分 招标基本信息</w:t>
        </w:r>
        <w:r>
          <w:tab/>
        </w:r>
        <w:r>
          <w:fldChar w:fldCharType="begin"/>
        </w:r>
        <w:r>
          <w:instrText xml:space="preserve"> PAGEREF _Toc256000003 \h </w:instrText>
        </w:r>
        <w:r>
          <w:fldChar w:fldCharType="separate"/>
        </w:r>
        <w:r>
          <w:t>7</w:t>
        </w:r>
        <w:r>
          <w:fldChar w:fldCharType="end"/>
        </w:r>
      </w:hyperlink>
    </w:p>
    <w:p>
      <w:pPr>
        <w:pStyle w:val="TOC2"/>
        <w:tabs>
          <w:tab w:val="right" w:leader="dot" w:pos="8296"/>
        </w:tabs>
        <w:rPr>
          <w:rFonts w:ascii="Calibri" w:hAnsi="Calibri"/>
          <w:noProof/>
          <w:sz w:val="22"/>
        </w:rPr>
      </w:pPr>
      <w:hyperlink w:anchor="_Toc256000004" w:history="1">
        <w:r>
          <w:rPr>
            <w:rStyle w:val="Hyperlink"/>
            <w:rFonts w:ascii="黑体" w:eastAsia="黑体" w:hAnsi="黑体" w:cs="黑体"/>
            <w:bCs/>
            <w:iCs/>
          </w:rPr>
          <w:t>第三部分 投标内容及格式要求</w:t>
        </w:r>
        <w:r>
          <w:tab/>
        </w:r>
        <w:r>
          <w:fldChar w:fldCharType="begin"/>
        </w:r>
        <w:r>
          <w:instrText xml:space="preserve"> PAGEREF _Toc256000004 \h </w:instrText>
        </w:r>
        <w:r>
          <w:fldChar w:fldCharType="separate"/>
        </w:r>
        <w:r>
          <w:t>9</w:t>
        </w:r>
        <w:r>
          <w:fldChar w:fldCharType="end"/>
        </w:r>
      </w:hyperlink>
    </w:p>
    <w:p>
      <w:pPr>
        <w:pStyle w:val="TOC2"/>
        <w:tabs>
          <w:tab w:val="right" w:leader="dot" w:pos="8296"/>
        </w:tabs>
        <w:rPr>
          <w:rFonts w:ascii="Calibri" w:hAnsi="Calibri"/>
          <w:noProof/>
          <w:sz w:val="22"/>
        </w:rPr>
      </w:pPr>
      <w:hyperlink w:anchor="_Toc256000005" w:history="1">
        <w:r w:rsidR="00A77B3E">
          <w:rPr>
            <w:rStyle w:val="Hyperlink"/>
            <w:rFonts w:ascii="黑体" w:eastAsia="黑体" w:hAnsi="黑体" w:cs="黑体"/>
            <w:bCs/>
            <w:iCs/>
          </w:rPr>
          <w:t>第四部分 资格审查项、符合性检查项及评分标准</w:t>
        </w:r>
        <w:r>
          <w:tab/>
        </w:r>
        <w:r>
          <w:fldChar w:fldCharType="begin"/>
        </w:r>
        <w:r>
          <w:instrText xml:space="preserve"> PAGEREF _Toc256000005 \h </w:instrText>
        </w:r>
        <w:r>
          <w:fldChar w:fldCharType="separate"/>
        </w:r>
        <w:r>
          <w:t>33</w:t>
        </w:r>
        <w:r>
          <w:fldChar w:fldCharType="end"/>
        </w:r>
      </w:hyperlink>
    </w:p>
    <w:p>
      <w:pPr>
        <w:pStyle w:val="TOC2"/>
        <w:tabs>
          <w:tab w:val="right" w:leader="dot" w:pos="8296"/>
        </w:tabs>
        <w:rPr>
          <w:rFonts w:ascii="Calibri" w:hAnsi="Calibri"/>
          <w:noProof/>
          <w:sz w:val="22"/>
        </w:rPr>
      </w:pPr>
      <w:hyperlink w:anchor="_Toc256000006" w:history="1">
        <w:r w:rsidR="00A77B3E">
          <w:rPr>
            <w:rStyle w:val="Hyperlink"/>
            <w:rFonts w:ascii="黑体" w:eastAsia="黑体" w:hAnsi="黑体" w:cs="黑体"/>
            <w:bCs/>
            <w:iCs/>
          </w:rPr>
          <w:t>第五部分 技术规格及要求</w:t>
        </w:r>
        <w:r>
          <w:tab/>
        </w:r>
        <w:r>
          <w:fldChar w:fldCharType="begin"/>
        </w:r>
        <w:r>
          <w:instrText xml:space="preserve"> PAGEREF _Toc256000006 \h </w:instrText>
        </w:r>
        <w:r>
          <w:fldChar w:fldCharType="separate"/>
        </w:r>
        <w:r>
          <w:t>38</w:t>
        </w:r>
        <w:r>
          <w:fldChar w:fldCharType="end"/>
        </w:r>
      </w:hyperlink>
    </w:p>
    <w:p>
      <w:pPr>
        <w:pStyle w:val="TOC1"/>
        <w:tabs>
          <w:tab w:val="right" w:leader="dot" w:pos="8296"/>
        </w:tabs>
        <w:rPr>
          <w:rFonts w:ascii="Calibri" w:hAnsi="Calibri"/>
          <w:noProof/>
          <w:sz w:val="22"/>
        </w:rPr>
      </w:pPr>
      <w:hyperlink w:anchor="_Toc256000007" w:history="1">
        <w:r w:rsidR="00A77B3E">
          <w:rPr>
            <w:rStyle w:val="Hyperlink"/>
            <w:rFonts w:ascii="宋体" w:eastAsia="宋体" w:hAnsi="宋体" w:cs="宋体"/>
            <w:bCs/>
            <w:kern w:val="32"/>
          </w:rPr>
          <w:t>第二章 通用部分</w:t>
        </w:r>
        <w:r>
          <w:tab/>
        </w:r>
        <w:r>
          <w:fldChar w:fldCharType="begin"/>
        </w:r>
        <w:r>
          <w:instrText xml:space="preserve"> PAGEREF _Toc256000007 \h </w:instrText>
        </w:r>
        <w:r>
          <w:fldChar w:fldCharType="separate"/>
        </w:r>
        <w:r>
          <w:t>39</w:t>
        </w:r>
        <w:r>
          <w:fldChar w:fldCharType="end"/>
        </w:r>
      </w:hyperlink>
    </w:p>
    <w:p>
      <w:pPr>
        <w:pStyle w:val="TOC2"/>
        <w:tabs>
          <w:tab w:val="right" w:leader="dot" w:pos="8296"/>
        </w:tabs>
        <w:rPr>
          <w:rFonts w:ascii="Calibri" w:hAnsi="Calibri"/>
          <w:noProof/>
          <w:sz w:val="22"/>
        </w:rPr>
      </w:pPr>
      <w:hyperlink w:anchor="_Toc256000008" w:history="1">
        <w:r w:rsidR="00A77B3E">
          <w:rPr>
            <w:rStyle w:val="Hyperlink"/>
            <w:rFonts w:ascii="黑体" w:eastAsia="黑体" w:hAnsi="黑体" w:cs="黑体"/>
            <w:bCs/>
            <w:iCs/>
          </w:rPr>
          <w:t>第一部分 投标人须知</w:t>
        </w:r>
        <w:r>
          <w:tab/>
        </w:r>
        <w:r>
          <w:fldChar w:fldCharType="begin"/>
        </w:r>
        <w:r>
          <w:instrText xml:space="preserve"> PAGEREF _Toc256000008 \h </w:instrText>
        </w:r>
        <w:r>
          <w:fldChar w:fldCharType="separate"/>
        </w:r>
        <w:r>
          <w:t>40</w:t>
        </w:r>
        <w:r>
          <w:fldChar w:fldCharType="end"/>
        </w:r>
      </w:hyperlink>
    </w:p>
    <w:p>
      <w:pPr>
        <w:pStyle w:val="TOC2"/>
        <w:tabs>
          <w:tab w:val="right" w:leader="dot" w:pos="8296"/>
        </w:tabs>
        <w:rPr>
          <w:rFonts w:ascii="Calibri" w:hAnsi="Calibri"/>
          <w:noProof/>
          <w:sz w:val="22"/>
        </w:rPr>
      </w:pPr>
      <w:hyperlink w:anchor="_Toc256000009" w:history="1">
        <w:r>
          <w:rPr>
            <w:rStyle w:val="Hyperlink"/>
            <w:rFonts w:ascii="黑体" w:eastAsia="黑体" w:hAnsi="黑体" w:cs="黑体"/>
            <w:bCs/>
            <w:iCs/>
          </w:rPr>
          <w:t>第二部分 合同条款及格式</w:t>
        </w:r>
        <w:r>
          <w:tab/>
        </w:r>
        <w:r>
          <w:fldChar w:fldCharType="begin"/>
        </w:r>
        <w:r>
          <w:instrText xml:space="preserve"> PAGEREF _Toc256000009 \h </w:instrText>
        </w:r>
        <w:r>
          <w:fldChar w:fldCharType="separate"/>
        </w:r>
        <w:r>
          <w:t>56</w:t>
        </w:r>
        <w:r>
          <w:fldChar w:fldCharType="end"/>
        </w:r>
      </w:hyperlink>
    </w:p>
    <w:p w:rsidR="00A77B3E">
      <w:pPr>
        <w:jc w:val="left"/>
        <w:rPr>
          <w:rFonts w:ascii="宋体" w:eastAsia="宋体" w:hAnsi="宋体" w:cs="宋体"/>
          <w:b w:val="0"/>
          <w:sz w:val="24"/>
          <w:u w:val="none"/>
        </w:rPr>
        <w:sectPr>
          <w:type w:val="nextPage"/>
          <w:pgSz w:w="11906" w:h="16838"/>
          <w:pgMar w:top="1440" w:right="1800" w:bottom="1440" w:left="1800" w:header="708" w:footer="708" w:gutter="0"/>
          <w:cols w:space="708"/>
          <w:docGrid w:linePitch="360"/>
        </w:sectPr>
      </w:pPr>
      <w:r>
        <w:rPr>
          <w:rFonts w:ascii="宋体" w:eastAsia="宋体" w:hAnsi="宋体" w:cs="宋体"/>
          <w:b w:val="0"/>
          <w:sz w:val="24"/>
          <w:u w:val="none"/>
        </w:rPr>
        <w:fldChar w:fldCharType="end"/>
      </w: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keepNext/>
        <w:spacing w:before="240" w:after="60"/>
        <w:jc w:val="center"/>
        <w:outlineLvl w:val="0"/>
        <w:rPr>
          <w:rFonts w:ascii="宋体" w:eastAsia="宋体" w:hAnsi="宋体" w:cs="宋体"/>
          <w:b/>
          <w:bCs/>
          <w:kern w:val="32"/>
          <w:sz w:val="72"/>
          <w:szCs w:val="32"/>
          <w:lang w:val="en-US" w:eastAsia="en-US" w:bidi="ar-SA"/>
        </w:rPr>
      </w:pPr>
      <w:bookmarkStart w:id="0" w:name="_Toc256000000"/>
      <w:r>
        <w:rPr>
          <w:rFonts w:ascii="宋体" w:eastAsia="宋体" w:hAnsi="宋体" w:cs="宋体"/>
          <w:b/>
          <w:bCs/>
          <w:kern w:val="32"/>
          <w:sz w:val="72"/>
          <w:szCs w:val="32"/>
          <w:lang w:val="en-US" w:eastAsia="en-US" w:bidi="ar-SA"/>
        </w:rPr>
        <w:t>第一章 专用部分</w:t>
      </w:r>
      <w:bookmarkEnd w:id="0"/>
    </w:p>
    <w:p w:rsidR="00A77B3E">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宋体" w:eastAsia="宋体" w:hAnsi="宋体" w:cs="宋体"/>
          <w:bCs/>
          <w:i/>
          <w:iCs/>
          <w:sz w:val="72"/>
          <w:szCs w:val="28"/>
          <w:lang w:val="en-US" w:eastAsia="en-US" w:bidi="ar-SA"/>
        </w:rPr>
        <w:br w:type="page"/>
      </w:r>
      <w:bookmarkStart w:id="1" w:name="_Toc256000001"/>
      <w:r>
        <w:rPr>
          <w:rFonts w:ascii="黑体" w:eastAsia="黑体" w:hAnsi="黑体" w:cs="黑体"/>
          <w:bCs/>
          <w:iCs/>
          <w:color w:val="000000"/>
          <w:sz w:val="28"/>
          <w:szCs w:val="28"/>
          <w:lang w:val="en-US" w:eastAsia="en-US" w:bidi="ar-SA"/>
        </w:rPr>
        <w:t>第一部分 投标邀请</w:t>
      </w:r>
      <w:bookmarkEnd w:id="1"/>
    </w:p>
    <w:p w:rsidR="00A77B3E">
      <w:pPr>
        <w:rPr>
          <w:rFonts w:ascii="黑体" w:eastAsia="黑体" w:hAnsi="黑体" w:cs="黑体"/>
          <w:color w:val="000000"/>
          <w:lang w:val="en-US" w:eastAsia="en-US" w:bidi="ar-SA"/>
        </w:rPr>
      </w:pPr>
    </w:p>
    <w:p w:rsidR="00A77B3E">
      <w:pPr>
        <w:rPr>
          <w:rFonts w:ascii="黑体" w:eastAsia="黑体" w:hAnsi="黑体" w:cs="黑体"/>
          <w:color w:val="000000"/>
          <w:lang w:val="en-US" w:eastAsia="en-US" w:bidi="ar-SA"/>
        </w:rPr>
        <w:sectPr>
          <w:footerReference w:type="default" r:id="rId5"/>
          <w:type w:val="nextPage"/>
          <w:pgSz w:w="11906" w:h="16838"/>
          <w:pgMar w:top="1440" w:right="1800" w:bottom="1440" w:left="1800" w:header="708" w:footer="708" w:gutter="0"/>
          <w:pgNumType w:start="1"/>
          <w:cols w:space="708"/>
          <w:docGrid w:linePitch="360"/>
        </w:sectPr>
      </w:pPr>
    </w:p>
    <w:p>
      <w:pPr>
        <w:adjustRightInd w:val="0"/>
        <w:snapToGrid w:val="0"/>
        <w:spacing w:line="360" w:lineRule="auto"/>
        <w:ind w:firstLine="480" w:firstLineChars="200"/>
        <w:textAlignment w:val="baseline"/>
        <w:rPr>
          <w:rFonts w:ascii="宋体" w:hAnsi="宋体"/>
          <w:lang w:val="en-US" w:eastAsia="en-US" w:bidi="ar-SA"/>
        </w:rPr>
      </w:pPr>
    </w:p>
    <w:p>
      <w:pPr>
        <w:pBdr>
          <w:top w:val="single" w:sz="4" w:space="1" w:color="auto"/>
          <w:left w:val="single" w:sz="4" w:space="4" w:color="auto"/>
          <w:bottom w:val="single" w:sz="4" w:space="1" w:color="auto"/>
          <w:right w:val="single" w:sz="4" w:space="4" w:color="auto"/>
        </w:pBd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项目概况</w:t>
      </w:r>
    </w:p>
    <w:p>
      <w:pPr>
        <w:pBdr>
          <w:top w:val="single" w:sz="4" w:space="1" w:color="auto"/>
          <w:left w:val="single" w:sz="4" w:space="4" w:color="auto"/>
          <w:bottom w:val="single" w:sz="4" w:space="1" w:color="auto"/>
          <w:right w:val="single" w:sz="4" w:space="4" w:color="auto"/>
        </w:pBdr>
        <w:adjustRightInd w:val="0"/>
        <w:snapToGrid w:val="0"/>
        <w:spacing w:line="480" w:lineRule="exact"/>
        <w:ind w:firstLine="480" w:firstLineChars="200"/>
        <w:rPr>
          <w:rFonts w:ascii="宋体" w:hAnsi="宋体"/>
          <w:lang w:val="en-US" w:eastAsia="en-US" w:bidi="ar-SA"/>
        </w:rPr>
      </w:pPr>
      <w:bookmarkStart w:id="2" w:name="ZBJBXX_XMMC_0"/>
      <w:r>
        <w:rPr>
          <w:rFonts w:ascii="宋体" w:hAnsi="宋体" w:hint="eastAsia"/>
          <w:lang w:val="en-US" w:eastAsia="en-US" w:bidi="ar-SA"/>
        </w:rPr>
        <w:t>中华女子学院数字媒体中心建设采购项目</w:t>
      </w:r>
      <w:bookmarkEnd w:id="2"/>
      <w:r>
        <w:rPr>
          <w:rFonts w:ascii="宋体" w:hAnsi="宋体" w:hint="eastAsia"/>
          <w:lang w:val="en-US" w:eastAsia="en-US" w:bidi="ar-SA"/>
        </w:rPr>
        <w:t>的潜在投标人应通过互联网访问</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（网址：http://www.zzcg.gov.cn）登录电子化平台，</w:t>
      </w:r>
      <w:r>
        <w:rPr>
          <w:rFonts w:ascii="宋体" w:hAnsi="宋体" w:cs="宋体" w:hint="eastAsia"/>
          <w:lang w:val="en-US" w:eastAsia="en-US" w:bidi="ar-SA"/>
        </w:rPr>
        <w:t>免费获取</w:t>
      </w:r>
      <w:r>
        <w:rPr>
          <w:rFonts w:ascii="宋体" w:hAnsi="宋体" w:hint="eastAsia"/>
          <w:lang w:val="en-US" w:eastAsia="en-US" w:bidi="ar-SA"/>
        </w:rPr>
        <w:t>招标文件，并于</w:t>
      </w:r>
      <w:bookmarkStart w:id="3" w:name="TBYQ_DJJSSJDF_0"/>
      <w:r>
        <w:rPr>
          <w:rFonts w:ascii="宋体" w:hAnsi="宋体" w:hint="eastAsia"/>
          <w:lang w:val="en-US" w:eastAsia="en-US" w:bidi="ar-SA"/>
        </w:rPr>
        <w:t>2025年2月20日14时30分</w:t>
      </w:r>
      <w:bookmarkEnd w:id="3"/>
      <w:r>
        <w:rPr>
          <w:rFonts w:ascii="宋体" w:hAnsi="宋体" w:hint="eastAsia"/>
          <w:lang w:val="en-US" w:eastAsia="en-US" w:bidi="ar-SA"/>
        </w:rPr>
        <w:t>（北京时间）</w:t>
      </w:r>
      <w:r>
        <w:rPr>
          <w:rFonts w:ascii="宋体" w:hAnsi="宋体" w:hint="eastAsia"/>
          <w:bCs/>
          <w:lang w:val="en-US" w:eastAsia="en-US" w:bidi="ar-SA"/>
        </w:rPr>
        <w:t>前提交投标文件</w:t>
      </w:r>
      <w:r>
        <w:rPr>
          <w:rFonts w:ascii="宋体" w:hAnsi="宋体" w:hint="eastAsia"/>
          <w:lang w:val="en-US" w:eastAsia="en-US" w:bidi="ar-SA"/>
        </w:rPr>
        <w:t>。</w:t>
      </w:r>
    </w:p>
    <w:p>
      <w:pPr>
        <w:keepNext/>
        <w:keepLines/>
        <w:adjustRightInd w:val="0"/>
        <w:snapToGrid w:val="0"/>
        <w:spacing w:line="480" w:lineRule="exact"/>
        <w:ind w:firstLine="200"/>
        <w:outlineLvl w:val="1"/>
        <w:rPr>
          <w:rFonts w:ascii="宋体" w:hAnsi="宋体" w:cs="宋体"/>
          <w:bCs/>
          <w:lang w:val="en-US" w:eastAsia="en-US" w:bidi="ar-SA"/>
        </w:rPr>
      </w:pPr>
      <w:bookmarkStart w:id="4" w:name="_Toc35393621"/>
      <w:bookmarkStart w:id="5" w:name="_Toc35393790"/>
      <w:bookmarkStart w:id="6" w:name="_Toc28359002"/>
      <w:bookmarkStart w:id="7" w:name="_Toc28359079"/>
      <w:bookmarkStart w:id="8" w:name="_Hlk24379207"/>
    </w:p>
    <w:p>
      <w:pPr>
        <w:adjustRightInd w:val="0"/>
        <w:snapToGrid w:val="0"/>
        <w:spacing w:line="480" w:lineRule="exact"/>
        <w:ind w:firstLine="480" w:firstLineChars="200"/>
        <w:textAlignment w:val="baseline"/>
        <w:rPr>
          <w:rFonts w:ascii="宋体" w:hAnsi="宋体"/>
          <w:b/>
          <w:lang w:val="en-US" w:eastAsia="en-US" w:bidi="ar-SA"/>
        </w:rPr>
      </w:pPr>
      <w:r>
        <w:rPr>
          <w:rFonts w:ascii="宋体" w:hAnsi="宋体" w:hint="eastAsia"/>
          <w:b/>
          <w:lang w:val="en-US" w:eastAsia="en-US" w:bidi="ar-SA"/>
        </w:rPr>
        <w:t>一、项目基本情况</w:t>
      </w:r>
      <w:bookmarkEnd w:id="4"/>
      <w:bookmarkEnd w:id="5"/>
      <w:bookmarkEnd w:id="6"/>
      <w:bookmarkEnd w:id="7"/>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项目编号：</w:t>
      </w:r>
      <w:bookmarkStart w:id="9" w:name="TBYQ_ZBBH_0"/>
      <w:r>
        <w:rPr>
          <w:rFonts w:ascii="宋体" w:hAnsi="宋体" w:hint="eastAsia"/>
          <w:lang w:val="en-US" w:eastAsia="en-US" w:bidi="ar-SA"/>
        </w:rPr>
        <w:t>ZC-AZB25013</w:t>
      </w:r>
      <w:bookmarkEnd w:id="9"/>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项目名称：</w:t>
      </w:r>
      <w:bookmarkStart w:id="10" w:name="TBYQ_XMMC_0"/>
      <w:r>
        <w:rPr>
          <w:rFonts w:ascii="宋体" w:hAnsi="宋体" w:hint="eastAsia"/>
          <w:lang w:val="en-US" w:eastAsia="en-US" w:bidi="ar-SA"/>
        </w:rPr>
        <w:t>中华女子学院数字媒体中心建设采购项目</w:t>
      </w:r>
      <w:bookmarkEnd w:id="10"/>
    </w:p>
    <w:p>
      <w:pPr>
        <w:adjustRightInd w:val="0"/>
        <w:snapToGrid w:val="0"/>
        <w:spacing w:line="480" w:lineRule="exact"/>
        <w:ind w:firstLine="480" w:firstLineChars="200"/>
        <w:rPr>
          <w:rFonts w:ascii="宋体" w:hAnsi="宋体"/>
          <w:lang w:val="en-US" w:eastAsia="en-US" w:bidi="ar-SA"/>
        </w:rPr>
      </w:pPr>
      <w:bookmarkEnd w:id="8"/>
      <w:r>
        <w:rPr>
          <w:rFonts w:ascii="宋体" w:hAnsi="宋体" w:hint="eastAsia"/>
          <w:lang w:val="en-US" w:eastAsia="en-US" w:bidi="ar-SA"/>
        </w:rPr>
        <w:t>预算金额：</w:t>
      </w:r>
      <w:bookmarkStart w:id="11" w:name="ZBJBXX_XMYSXX_0"/>
      <w:r>
        <w:rPr>
          <w:rFonts w:ascii="宋体" w:hAnsi="宋体" w:hint="eastAsia"/>
          <w:lang w:val="en-US" w:eastAsia="en-US" w:bidi="ar-SA"/>
        </w:rPr>
        <w:t>本项目采购预算为328万元，最高限价为328万元，超过最高限价的投标将作为无效投标处理。</w:t>
      </w:r>
      <w:bookmarkEnd w:id="11"/>
      <w:r>
        <w:rPr>
          <w:rFonts w:ascii="宋体" w:hAnsi="宋体"/>
          <w:lang w:val="en-US" w:eastAsia="en-US" w:bidi="ar-SA"/>
        </w:rPr>
        <w:t xml:space="preserve"> </w:t>
      </w:r>
    </w:p>
    <w:p>
      <w:pPr>
        <w:adjustRightInd w:val="0"/>
        <w:snapToGrid w:val="0"/>
        <w:spacing w:line="480" w:lineRule="exact"/>
        <w:ind w:firstLine="480" w:firstLineChars="200"/>
        <w:rPr>
          <w:rFonts w:ascii="宋体" w:hAnsi="宋体"/>
          <w:u w:val="single"/>
          <w:lang w:val="en-US" w:eastAsia="en-US" w:bidi="ar-SA"/>
        </w:rPr>
      </w:pPr>
      <w:r>
        <w:rPr>
          <w:rFonts w:ascii="宋体" w:hAnsi="宋体" w:hint="eastAsia"/>
          <w:lang w:val="en-US" w:eastAsia="en-US" w:bidi="ar-SA"/>
        </w:rPr>
        <w:t>采购需求：</w:t>
      </w:r>
      <w:bookmarkStart w:id="12" w:name="TBYQ_ZBNR_0"/>
      <w:r>
        <w:rPr>
          <w:rFonts w:ascii="宋体" w:hAnsi="宋体" w:hint="eastAsia"/>
          <w:lang w:val="en-US" w:eastAsia="en-US" w:bidi="ar-SA"/>
        </w:rPr>
        <w:t>中华女子学院数字媒体中心设备改造。本项目核心产品为智慧主机和录播主机，不同供应商所投核心产品的品牌完全相同的，按一家供应商计算。</w:t>
      </w:r>
      <w:bookmarkEnd w:id="12"/>
      <w:r>
        <w:rPr>
          <w:rFonts w:ascii="宋体" w:hAnsi="宋体" w:hint="eastAsia"/>
          <w:lang w:val="en-US" w:eastAsia="en-US" w:bidi="ar-SA"/>
        </w:rPr>
        <w:t>采购标的、数量以及技术要求等详见招标文件技术要求部分。</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合同履行期限：</w:t>
      </w:r>
      <w:bookmarkStart w:id="13" w:name="TBYQ_HTLXQX_0"/>
      <w:r>
        <w:rPr>
          <w:rFonts w:ascii="宋体" w:hAnsi="宋体" w:hint="eastAsia"/>
          <w:lang w:val="en-US" w:eastAsia="en-US" w:bidi="ar-SA"/>
        </w:rPr>
        <w:t>签订合同之日起至本项目质保期结束之日止。</w:t>
      </w:r>
      <w:bookmarkEnd w:id="13"/>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项目分包情况：</w:t>
      </w:r>
      <w:bookmarkStart w:id="14" w:name="TBYQ_XMFBQK_0"/>
      <w:r>
        <w:rPr>
          <w:rFonts w:ascii="宋体" w:hAnsi="宋体" w:hint="eastAsia"/>
          <w:lang w:val="en-US" w:eastAsia="en-US" w:bidi="ar-SA"/>
        </w:rPr>
        <w:t>本项目不划分采购包。</w:t>
      </w:r>
      <w:bookmarkEnd w:id="14"/>
    </w:p>
    <w:p>
      <w:pPr>
        <w:adjustRightInd w:val="0"/>
        <w:snapToGrid w:val="0"/>
        <w:spacing w:line="480" w:lineRule="exact"/>
        <w:ind w:firstLine="480" w:firstLineChars="200"/>
        <w:textAlignment w:val="baseline"/>
        <w:rPr>
          <w:rFonts w:ascii="宋体" w:hAnsi="宋体"/>
          <w:b/>
          <w:lang w:val="en-US" w:eastAsia="en-US" w:bidi="ar-SA"/>
        </w:rPr>
      </w:pPr>
      <w:bookmarkStart w:id="15" w:name="_Toc28359080"/>
      <w:bookmarkStart w:id="16" w:name="_Toc35393791"/>
      <w:bookmarkStart w:id="17" w:name="_Toc35393622"/>
      <w:bookmarkStart w:id="18" w:name="_Toc28359003"/>
      <w:r>
        <w:rPr>
          <w:rFonts w:ascii="宋体" w:hAnsi="宋体" w:hint="eastAsia"/>
          <w:b/>
          <w:lang w:val="en-US" w:eastAsia="en-US" w:bidi="ar-SA"/>
        </w:rPr>
        <w:t>二、申请人的资格要求：</w:t>
      </w:r>
      <w:bookmarkEnd w:id="15"/>
      <w:bookmarkEnd w:id="16"/>
      <w:bookmarkEnd w:id="17"/>
      <w:bookmarkEnd w:id="18"/>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 满足《中华人民共和国政府采购法》第二十二条规定；</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2. 落实政府采购政策需满足的资格要求：</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（1）是否接受联合体投标：</w:t>
      </w:r>
      <w:bookmarkStart w:id="19" w:name="TBYQ_SFJSLHTTB_0"/>
      <w:r>
        <w:rPr>
          <w:rFonts w:ascii="宋体" w:hAnsi="宋体" w:hint="eastAsia"/>
          <w:lang w:val="en-US" w:eastAsia="en-US" w:bidi="ar-SA"/>
        </w:rPr>
        <w:t>本项目不接受联合体投标。</w:t>
      </w:r>
      <w:bookmarkEnd w:id="19"/>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（2）中小企业政策：</w:t>
      </w:r>
      <w:bookmarkStart w:id="20" w:name="TBYQ_SFMXZXXQY_1"/>
      <w:r>
        <w:rPr>
          <w:rFonts w:ascii="宋体" w:hAnsi="宋体" w:hint="eastAsia"/>
          <w:lang w:val="en-US" w:eastAsia="en-US" w:bidi="ar-SA"/>
        </w:rPr>
        <w:t>本项目为未预留份额专门面向中小企业采购项目。本项目采购标的对应的中小企业划分标准所属行业为工业。</w:t>
      </w:r>
      <w:bookmarkEnd w:id="20"/>
      <w:r>
        <w:rPr>
          <w:rFonts w:ascii="宋体" w:hAnsi="宋体" w:hint="eastAsia"/>
          <w:lang w:val="en-US" w:eastAsia="en-US" w:bidi="ar-SA"/>
        </w:rPr>
        <w:t xml:space="preserve"> </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（3）节能强制采购产品：</w:t>
      </w:r>
      <w:bookmarkStart w:id="21" w:name="TBYQ_JNQCXX_1"/>
      <w:r>
        <w:rPr>
          <w:rFonts w:ascii="宋体" w:hAnsi="宋体" w:hint="eastAsia"/>
          <w:lang w:val="en-US" w:eastAsia="en-US" w:bidi="ar-SA"/>
        </w:rPr>
        <w:t>本项目采购液晶显示器、中央空调产品属于节能产品政府采购品目清单内的政府强制采购产品，投标人应提供国家确定的认证机构出具的、处于有效期之内的节能产品认证证书。</w:t>
      </w:r>
      <w:bookmarkEnd w:id="21"/>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（4）进口产品：</w:t>
      </w:r>
      <w:bookmarkStart w:id="22" w:name="TBYQ_SFJK_0"/>
      <w:r>
        <w:rPr>
          <w:rFonts w:ascii="宋体" w:hAnsi="宋体" w:hint="eastAsia"/>
          <w:lang w:val="en-US" w:eastAsia="en-US" w:bidi="ar-SA"/>
        </w:rPr>
        <w:t>本项目不接受进口产品的投标，进口产品是指</w:t>
      </w:r>
      <w:r>
        <w:rPr>
          <w:rFonts w:ascii="宋体" w:hAnsi="宋体" w:hint="eastAsia"/>
          <w:lang w:val="en-US" w:eastAsia="en-US" w:bidi="ar-SA"/>
        </w:rPr>
        <w:t>“</w:t>
      </w:r>
      <w:r>
        <w:rPr>
          <w:rFonts w:ascii="宋体" w:hAnsi="宋体" w:hint="eastAsia"/>
          <w:lang w:val="en-US" w:eastAsia="en-US" w:bidi="ar-SA"/>
        </w:rPr>
        <w:t>通过中国海关报关验放进入中国境内且产自关境外的产品</w:t>
      </w:r>
      <w:r>
        <w:rPr>
          <w:rFonts w:ascii="宋体" w:hAnsi="宋体" w:hint="eastAsia"/>
          <w:lang w:val="en-US" w:eastAsia="en-US" w:bidi="ar-SA"/>
        </w:rPr>
        <w:t>”</w:t>
      </w:r>
      <w:r>
        <w:rPr>
          <w:rFonts w:ascii="宋体" w:hAnsi="宋体" w:hint="eastAsia"/>
          <w:lang w:val="en-US" w:eastAsia="en-US" w:bidi="ar-SA"/>
        </w:rPr>
        <w:t>。</w:t>
      </w:r>
      <w:bookmarkEnd w:id="22"/>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3. 本项目的特定资格要求：</w:t>
      </w:r>
      <w:bookmarkStart w:id="23" w:name="TBYQ_TDTJ_0"/>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（1）投标人中标后不得将中标项目分包或转让给其他主体实施。</w:t>
      </w:r>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（2）单位负责人为同一人或者存在直接控股、管理关系的不同供应商，不得参加同一合同项下的政府采购活动。</w:t>
      </w:r>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（3）为采购项目提供整体设计、规范编制或者项目管理、监理、检测等服务的供应商，不得再参加该采购项目的其他采购活动。</w:t>
      </w:r>
      <w:bookmarkEnd w:id="23"/>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依据规定享受扶持政策获得政府采购合同的，小微企业不得将合同分包给大中型企业，中型企业不得将合同分包给大型企业。</w:t>
      </w:r>
    </w:p>
    <w:p>
      <w:pPr>
        <w:adjustRightInd w:val="0"/>
        <w:snapToGrid w:val="0"/>
        <w:spacing w:line="480" w:lineRule="exact"/>
        <w:ind w:firstLine="480" w:firstLineChars="200"/>
        <w:textAlignment w:val="baseline"/>
        <w:rPr>
          <w:rFonts w:ascii="宋体" w:hAnsi="宋体"/>
          <w:b/>
          <w:lang w:val="en-US" w:eastAsia="en-US" w:bidi="ar-SA"/>
        </w:rPr>
      </w:pPr>
      <w:r>
        <w:rPr>
          <w:rFonts w:ascii="宋体" w:hAnsi="宋体" w:hint="eastAsia"/>
          <w:b/>
          <w:lang w:val="en-US" w:eastAsia="en-US" w:bidi="ar-SA"/>
        </w:rPr>
        <w:t>三、获取招标文件</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时间：</w:t>
      </w:r>
      <w:bookmarkStart w:id="24" w:name="TBYQ_XXKSSJ_0"/>
      <w:r>
        <w:rPr>
          <w:rFonts w:ascii="宋体" w:hAnsi="宋体" w:hint="eastAsia"/>
          <w:lang w:val="en-US" w:eastAsia="en-US" w:bidi="ar-SA"/>
        </w:rPr>
        <w:t>2025年1月26日</w:t>
      </w:r>
      <w:bookmarkEnd w:id="24"/>
      <w:r>
        <w:rPr>
          <w:rFonts w:ascii="宋体" w:hAnsi="宋体" w:hint="eastAsia"/>
          <w:lang w:val="en-US" w:eastAsia="en-US" w:bidi="ar-SA"/>
        </w:rPr>
        <w:t>至</w:t>
      </w:r>
      <w:bookmarkStart w:id="25" w:name="TBYQ_XXJSSJ_0"/>
      <w:r>
        <w:rPr>
          <w:rFonts w:ascii="宋体" w:hAnsi="宋体" w:hint="eastAsia"/>
          <w:lang w:val="en-US" w:eastAsia="en-US" w:bidi="ar-SA"/>
        </w:rPr>
        <w:t>2025年2月12日</w:t>
      </w:r>
      <w:bookmarkEnd w:id="25"/>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方式：通过互联网访问</w:t>
      </w:r>
      <w:r>
        <w:rPr>
          <w:rFonts w:ascii="宋体" w:hAnsi="宋体" w:hint="eastAsia"/>
          <w:color w:val="FF0000"/>
          <w:lang w:val="en-US" w:eastAsia="en-US" w:bidi="ar-SA"/>
        </w:rPr>
        <w:t>“</w:t>
      </w:r>
      <w:r>
        <w:rPr>
          <w:rFonts w:ascii="宋体" w:hAnsi="宋体" w:hint="eastAsia"/>
          <w:color w:val="FF0000"/>
          <w:lang w:val="en-US" w:eastAsia="en-US" w:bidi="ar-SA"/>
        </w:rPr>
        <w:t>中共中央直属机关采购中心网站</w:t>
      </w:r>
      <w:r>
        <w:rPr>
          <w:rFonts w:ascii="宋体" w:hAnsi="宋体" w:hint="eastAsia"/>
          <w:color w:val="FF0000"/>
          <w:lang w:val="en-US" w:eastAsia="en-US" w:bidi="ar-SA"/>
        </w:rPr>
        <w:t>”</w:t>
      </w:r>
      <w:r>
        <w:rPr>
          <w:rFonts w:ascii="宋体" w:hAnsi="宋体" w:hint="eastAsia"/>
          <w:color w:val="FF0000"/>
          <w:lang w:val="en-US" w:eastAsia="en-US" w:bidi="ar-SA"/>
        </w:rPr>
        <w:t>（网址：http://www.zzcg.gov.cn）</w:t>
      </w:r>
      <w:r>
        <w:rPr>
          <w:rFonts w:ascii="宋体" w:hAnsi="宋体" w:hint="eastAsia"/>
          <w:lang w:val="en-US" w:eastAsia="en-US" w:bidi="ar-SA"/>
        </w:rPr>
        <w:t>登录电子化平台，免费下载招标文件。</w:t>
      </w:r>
      <w:r>
        <w:rPr>
          <w:rFonts w:ascii="宋体" w:hAnsi="宋体" w:hint="eastAsia"/>
          <w:b/>
          <w:lang w:val="en-US" w:eastAsia="en-US" w:bidi="ar-SA"/>
        </w:rPr>
        <w:t>未通过上述网站下载招标文件的投标人，其提交的投标文件将被作为无效投标处理。联合体投标的应当由联合体代表下载招标文件。</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lang w:val="en-US" w:eastAsia="en-US" w:bidi="ar-SA"/>
        </w:rPr>
        <w:t>售价：免费下载。</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b/>
          <w:lang w:val="en-US" w:eastAsia="en-US" w:bidi="ar-SA"/>
        </w:rPr>
        <w:t>四、提交投标文件截止时间、开标时间和地点</w:t>
      </w:r>
    </w:p>
    <w:p>
      <w:pPr>
        <w:adjustRightInd w:val="0"/>
        <w:snapToGrid w:val="0"/>
        <w:spacing w:line="480" w:lineRule="exact"/>
        <w:ind w:firstLine="480" w:firstLineChars="200"/>
        <w:textAlignment w:val="baseline"/>
        <w:rPr>
          <w:rFonts w:ascii="宋体" w:hAnsi="宋体"/>
          <w:bCs/>
          <w:lang w:val="en-US" w:eastAsia="en-US" w:bidi="ar-SA"/>
        </w:rPr>
      </w:pPr>
      <w:r>
        <w:rPr>
          <w:rFonts w:ascii="宋体" w:hAnsi="宋体" w:hint="eastAsia"/>
          <w:bCs/>
          <w:lang w:val="en-US" w:eastAsia="en-US" w:bidi="ar-SA"/>
        </w:rPr>
        <w:t>（一）提交投标文件</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bCs/>
          <w:lang w:val="en-US" w:eastAsia="en-US" w:bidi="ar-SA"/>
        </w:rPr>
        <w:t>投标文件提交</w:t>
      </w:r>
      <w:r>
        <w:rPr>
          <w:rFonts w:ascii="宋体" w:hAnsi="宋体" w:hint="eastAsia"/>
          <w:lang w:val="en-US" w:eastAsia="en-US" w:bidi="ar-SA"/>
        </w:rPr>
        <w:t>时间：</w:t>
      </w:r>
      <w:bookmarkStart w:id="26" w:name="TBYQ_DJKSSJ_0"/>
      <w:r>
        <w:rPr>
          <w:rFonts w:ascii="宋体" w:hAnsi="宋体" w:hint="eastAsia"/>
          <w:lang w:val="en-US" w:eastAsia="en-US" w:bidi="ar-SA"/>
        </w:rPr>
        <w:t>2025年2月18日</w:t>
      </w:r>
      <w:bookmarkEnd w:id="26"/>
      <w:r>
        <w:rPr>
          <w:rFonts w:ascii="宋体" w:hAnsi="宋体" w:hint="eastAsia"/>
          <w:lang w:val="en-US" w:eastAsia="en-US" w:bidi="ar-SA"/>
        </w:rPr>
        <w:t>至</w:t>
      </w:r>
      <w:bookmarkStart w:id="27" w:name="TBYQ_DJJSSJ_0"/>
      <w:r>
        <w:rPr>
          <w:rFonts w:ascii="宋体" w:hAnsi="宋体" w:hint="eastAsia"/>
          <w:lang w:val="en-US" w:eastAsia="en-US" w:bidi="ar-SA"/>
        </w:rPr>
        <w:t>2025年2月20日</w:t>
      </w:r>
      <w:bookmarkEnd w:id="27"/>
      <w:r>
        <w:rPr>
          <w:rFonts w:ascii="宋体" w:hAnsi="宋体" w:hint="eastAsia"/>
          <w:lang w:val="en-US" w:eastAsia="en-US" w:bidi="ar-SA"/>
        </w:rPr>
        <w:t>（北京时间）</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lang w:val="en-US" w:eastAsia="en-US" w:bidi="ar-SA"/>
        </w:rPr>
        <w:t>投标文件提交方式：投标人使用制作电子投标文件的计算机通过互联网远程提交。</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投标截止时间：</w:t>
      </w:r>
      <w:bookmarkStart w:id="28" w:name="TBYQ_DJJSSJDF_1"/>
      <w:r>
        <w:rPr>
          <w:rFonts w:ascii="宋体" w:hAnsi="宋体" w:hint="eastAsia"/>
          <w:lang w:val="en-US" w:eastAsia="en-US" w:bidi="ar-SA"/>
        </w:rPr>
        <w:t>2025年2月20日14时30分</w:t>
      </w:r>
      <w:bookmarkEnd w:id="28"/>
      <w:r>
        <w:rPr>
          <w:rFonts w:ascii="宋体" w:hAnsi="宋体" w:hint="eastAsia"/>
          <w:lang w:val="en-US" w:eastAsia="en-US" w:bidi="ar-SA"/>
        </w:rPr>
        <w:t>（北京时间），截至此时间未完成提交的投标文件予以退回，此后提交的投标文件不予接收。</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（二）开标方式和时间</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b/>
          <w:color w:val="FF0000"/>
          <w:lang w:val="en-US" w:eastAsia="en-US" w:bidi="ar-SA"/>
        </w:rPr>
        <w:t>本项目采取远程开标方式，请务必使用数字认证证书进行解密。</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lang w:val="en-US" w:eastAsia="en-US" w:bidi="ar-SA"/>
        </w:rPr>
        <w:t>1. 开标方式：本项目采取远程开标方式，通过互联网远程在线操作完成数据电文形式投标文件的解密、拆封、展示报价等并形成相应开标记录。所有已提交加密投标文件的投标人，须在开标前使用运行良好的计算机设备，通过互联网访问</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（网址：http://www.zzcg.gov.cn）登录电子化平台，在规定的解密期限内将投标文件解密成功，远程参与开标活动。</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2. 开标时间：</w:t>
      </w:r>
      <w:bookmarkStart w:id="29" w:name="TBYQ_KBSJ_0"/>
      <w:r>
        <w:rPr>
          <w:rFonts w:ascii="宋体" w:hAnsi="宋体" w:hint="eastAsia"/>
          <w:lang w:val="en-US" w:eastAsia="en-US" w:bidi="ar-SA"/>
        </w:rPr>
        <w:t>2025年2月20日14时30分</w:t>
      </w:r>
      <w:bookmarkEnd w:id="29"/>
      <w:r>
        <w:rPr>
          <w:rFonts w:ascii="宋体" w:hAnsi="宋体" w:hint="eastAsia"/>
          <w:lang w:val="en-US" w:eastAsia="en-US" w:bidi="ar-SA"/>
        </w:rPr>
        <w:t>，供应商应通过互联网在</w:t>
      </w:r>
      <w:bookmarkStart w:id="30" w:name="TBYQ_KBSJ_1"/>
      <w:r>
        <w:rPr>
          <w:rFonts w:ascii="宋体" w:hAnsi="宋体" w:hint="eastAsia"/>
          <w:lang w:val="en-US" w:eastAsia="en-US" w:bidi="ar-SA"/>
        </w:rPr>
        <w:t>2025年2月20日14时30分</w:t>
      </w:r>
      <w:bookmarkEnd w:id="30"/>
      <w:r>
        <w:rPr>
          <w:rFonts w:ascii="宋体" w:hAnsi="宋体" w:hint="eastAsia"/>
          <w:lang w:val="en-US" w:eastAsia="en-US" w:bidi="ar-SA"/>
        </w:rPr>
        <w:t>至</w:t>
      </w:r>
      <w:bookmarkStart w:id="31" w:name="TBYQ_JMCZJZSJDF_0"/>
      <w:r>
        <w:rPr>
          <w:rFonts w:ascii="宋体" w:hAnsi="宋体" w:hint="eastAsia"/>
          <w:lang w:val="en-US" w:eastAsia="en-US" w:bidi="ar-SA"/>
        </w:rPr>
        <w:t>2025年2月20日14时45分</w:t>
      </w:r>
      <w:bookmarkEnd w:id="31"/>
      <w:r>
        <w:rPr>
          <w:rFonts w:ascii="宋体" w:hAnsi="宋体" w:hint="eastAsia"/>
          <w:lang w:val="en-US" w:eastAsia="en-US" w:bidi="ar-SA"/>
        </w:rPr>
        <w:t>（北京时间）内进行投标文件解密操作。因采购中心信息系统故障无法在上述时间段进行解密操作的，待故障排除后，投标人根据系统提醒，在解密时间内继续进行解密。</w:t>
      </w:r>
    </w:p>
    <w:p>
      <w:pPr>
        <w:adjustRightInd w:val="0"/>
        <w:snapToGrid w:val="0"/>
        <w:spacing w:line="480" w:lineRule="exact"/>
        <w:ind w:firstLine="480" w:firstLineChars="200"/>
        <w:textAlignment w:val="baseline"/>
        <w:rPr>
          <w:rFonts w:ascii="宋体" w:hAnsi="宋体"/>
          <w:color w:val="000000"/>
          <w:lang w:val="en-US" w:eastAsia="en-US" w:bidi="ar-SA"/>
        </w:rPr>
      </w:pPr>
      <w:r>
        <w:rPr>
          <w:rFonts w:ascii="宋体" w:hAnsi="宋体" w:hint="eastAsia"/>
          <w:lang w:val="en-US" w:eastAsia="en-US" w:bidi="ar-SA"/>
        </w:rPr>
        <w:t>3. 投标文件解密：投标人须在</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电子化平台输入用户名和密码进行登录(参考</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资料下载</w:t>
      </w:r>
      <w:r>
        <w:rPr>
          <w:rFonts w:ascii="宋体" w:hAnsi="宋体" w:hint="eastAsia"/>
          <w:lang w:val="en-US" w:eastAsia="en-US" w:bidi="ar-SA"/>
        </w:rPr>
        <w:t>”—“</w:t>
      </w:r>
      <w:r>
        <w:rPr>
          <w:rFonts w:ascii="宋体" w:hAnsi="宋体" w:hint="eastAsia"/>
          <w:lang w:val="en-US" w:eastAsia="en-US" w:bidi="ar-SA"/>
        </w:rPr>
        <w:t>开标解密操作手册</w:t>
      </w:r>
      <w:r>
        <w:rPr>
          <w:rFonts w:ascii="宋体" w:hAnsi="宋体" w:hint="eastAsia"/>
          <w:lang w:val="en-US" w:eastAsia="en-US" w:bidi="ar-SA"/>
        </w:rPr>
        <w:t>”</w:t>
      </w:r>
      <w:r>
        <w:rPr>
          <w:rFonts w:ascii="宋体" w:hAnsi="宋体" w:hint="eastAsia"/>
          <w:lang w:val="en-US" w:eastAsia="en-US" w:bidi="ar-SA"/>
        </w:rPr>
        <w:t>)，选中待解密的项目，在解密期限内使用北京数字认证股份有限公司数字证书对所投项目投标文件进行解密。系统显示</w:t>
      </w:r>
      <w:r>
        <w:rPr>
          <w:rFonts w:ascii="宋体" w:hAnsi="宋体" w:hint="eastAsia"/>
          <w:lang w:val="en-US" w:eastAsia="en-US" w:bidi="ar-SA"/>
        </w:rPr>
        <w:t>“</w:t>
      </w:r>
      <w:r>
        <w:rPr>
          <w:rFonts w:ascii="宋体" w:hAnsi="宋体" w:hint="eastAsia"/>
          <w:lang w:val="en-US" w:eastAsia="en-US" w:bidi="ar-SA"/>
        </w:rPr>
        <w:t>文件正在解密</w:t>
      </w:r>
      <w:r>
        <w:rPr>
          <w:rFonts w:ascii="宋体" w:hAnsi="宋体" w:hint="eastAsia"/>
          <w:lang w:val="en-US" w:eastAsia="en-US" w:bidi="ar-SA"/>
        </w:rPr>
        <w:t>”</w:t>
      </w:r>
      <w:r>
        <w:rPr>
          <w:rFonts w:ascii="宋体" w:hAnsi="宋体" w:hint="eastAsia"/>
          <w:lang w:val="en-US" w:eastAsia="en-US" w:bidi="ar-SA"/>
        </w:rPr>
        <w:t>即开始进行解密；系统显示</w:t>
      </w:r>
      <w:r>
        <w:rPr>
          <w:rFonts w:ascii="宋体" w:hAnsi="宋体" w:hint="eastAsia"/>
          <w:lang w:val="en-US" w:eastAsia="en-US" w:bidi="ar-SA"/>
        </w:rPr>
        <w:t>“</w:t>
      </w:r>
      <w:r>
        <w:rPr>
          <w:rFonts w:ascii="宋体" w:hAnsi="宋体" w:hint="eastAsia"/>
          <w:lang w:val="en-US" w:eastAsia="en-US" w:bidi="ar-SA"/>
        </w:rPr>
        <w:t>文件已完成解密</w:t>
      </w:r>
      <w:r>
        <w:rPr>
          <w:rFonts w:ascii="宋体" w:hAnsi="宋体" w:hint="eastAsia"/>
          <w:lang w:val="en-US" w:eastAsia="en-US" w:bidi="ar-SA"/>
        </w:rPr>
        <w:t>”</w:t>
      </w:r>
      <w:r>
        <w:rPr>
          <w:rFonts w:ascii="宋体" w:hAnsi="宋体" w:hint="eastAsia"/>
          <w:lang w:val="en-US" w:eastAsia="en-US" w:bidi="ar-SA"/>
        </w:rPr>
        <w:t>即投标文件已经解密成功。未在解密期限内解密成功的投标文件，按照招标文件通用部分有关规定处理。</w:t>
      </w:r>
    </w:p>
    <w:p>
      <w:pPr>
        <w:adjustRightInd w:val="0"/>
        <w:snapToGrid w:val="0"/>
        <w:spacing w:line="480" w:lineRule="exact"/>
        <w:ind w:firstLine="480" w:firstLineChars="200"/>
        <w:textAlignment w:val="baseline"/>
        <w:rPr>
          <w:rFonts w:ascii="宋体" w:hAnsi="宋体"/>
          <w:color w:val="000000"/>
          <w:lang w:val="en-US" w:eastAsia="en-US" w:bidi="ar-SA"/>
        </w:rPr>
      </w:pPr>
      <w:r>
        <w:rPr>
          <w:rFonts w:ascii="宋体" w:hAnsi="宋体" w:hint="eastAsia"/>
          <w:color w:val="000000"/>
          <w:lang w:val="en-US" w:eastAsia="en-US" w:bidi="ar-SA"/>
        </w:rPr>
        <w:t>4. 开封报价：若所有投标文件在解密截止时间前，已全部解密成功或解密截止时间已到，系统将自动开封该项目所有解密成功的投标人的报价，并进行展示。投标人应于报价开封后10分钟内确认报价信息，如有疑问，可拨打电话：010-82272151，在报价开封后10分钟内未确认的，视为认可开标结果。投标</w:t>
      </w:r>
      <w:r>
        <w:rPr>
          <w:rFonts w:ascii="宋体" w:hAnsi="宋体" w:cs="宋体" w:hint="eastAsia"/>
          <w:lang w:val="en-US" w:eastAsia="en-US" w:bidi="ar-SA"/>
        </w:rPr>
        <w:t>人可在开标当日24时前登录系统，自行查看开标信息。</w:t>
      </w:r>
    </w:p>
    <w:p>
      <w:pPr>
        <w:adjustRightInd w:val="0"/>
        <w:snapToGrid w:val="0"/>
        <w:spacing w:line="480" w:lineRule="exact"/>
        <w:ind w:firstLine="480" w:firstLineChars="200"/>
        <w:rPr>
          <w:rFonts w:ascii="宋体" w:hAnsi="宋体"/>
          <w:b/>
          <w:color w:val="000000"/>
          <w:lang w:val="en-US" w:eastAsia="en-US" w:bidi="ar-SA"/>
        </w:rPr>
      </w:pPr>
      <w:r>
        <w:rPr>
          <w:rFonts w:ascii="宋体" w:hAnsi="宋体" w:hint="eastAsia"/>
          <w:b/>
          <w:color w:val="000000"/>
          <w:lang w:val="en-US" w:eastAsia="en-US" w:bidi="ar-SA"/>
        </w:rPr>
        <w:t>五、招标公告期限</w:t>
      </w:r>
    </w:p>
    <w:p>
      <w:pPr>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en-US" w:bidi="ar-SA"/>
        </w:rPr>
        <w:t>自招标公告发布之日起5个工作日。</w:t>
      </w:r>
    </w:p>
    <w:p>
      <w:pPr>
        <w:adjustRightInd w:val="0"/>
        <w:snapToGrid w:val="0"/>
        <w:spacing w:line="480" w:lineRule="exact"/>
        <w:ind w:firstLine="480" w:firstLineChars="200"/>
        <w:rPr>
          <w:rFonts w:ascii="宋体" w:hAnsi="宋体"/>
          <w:b/>
          <w:color w:val="000000"/>
          <w:lang w:val="en-US" w:eastAsia="en-US" w:bidi="ar-SA"/>
        </w:rPr>
      </w:pPr>
      <w:r>
        <w:rPr>
          <w:rFonts w:ascii="宋体" w:hAnsi="宋体" w:hint="eastAsia"/>
          <w:b/>
          <w:color w:val="000000"/>
          <w:lang w:val="en-US" w:eastAsia="en-US" w:bidi="ar-SA"/>
        </w:rPr>
        <w:t>六、其他补充事宜</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特别提醒：</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1. 本项目采用电子化招投标。中直机关集中采购电子化平台集成北京数字认证股份有限公司数字证书系统，投标人须使用该公司发放的数字认证证书对投标文件进行签封、加密、提交及开标时解密等相关招投标事宜，具体要求和操作程序详见招标文件投标人须知部分。申请办理数字认证证书的方式详见：</w:t>
      </w:r>
      <w:r>
        <w:rPr>
          <w:rFonts w:ascii="宋体" w:hAnsi="宋体"/>
          <w:lang w:val="en-US" w:eastAsia="en-US" w:bidi="ar-SA"/>
        </w:rPr>
        <w:t>https://help.bjca.cn/zzcg-ccgp/index.html</w:t>
      </w:r>
      <w:r>
        <w:rPr>
          <w:rFonts w:ascii="宋体" w:hAnsi="宋体" w:hint="eastAsia"/>
          <w:lang w:val="en-US" w:eastAsia="en-US" w:bidi="ar-SA"/>
        </w:rPr>
        <w:t>。</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2. 制作电子投标文件。投标人下载电子招标文件同时须在</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（http://www.zzcg.gov.cn）的</w:t>
      </w:r>
      <w:r>
        <w:rPr>
          <w:rFonts w:ascii="宋体" w:hAnsi="宋体" w:hint="eastAsia"/>
          <w:lang w:val="en-US" w:eastAsia="en-US" w:bidi="ar-SA"/>
        </w:rPr>
        <w:t>“</w:t>
      </w:r>
      <w:r>
        <w:rPr>
          <w:rFonts w:ascii="宋体" w:hAnsi="宋体" w:hint="eastAsia"/>
          <w:lang w:val="en-US" w:eastAsia="en-US" w:bidi="ar-SA"/>
        </w:rPr>
        <w:t>资料下载</w:t>
      </w:r>
      <w:r>
        <w:rPr>
          <w:rFonts w:ascii="宋体" w:hAnsi="宋体" w:hint="eastAsia"/>
          <w:lang w:val="en-US" w:eastAsia="en-US" w:bidi="ar-SA"/>
        </w:rPr>
        <w:t>”</w:t>
      </w:r>
      <w:r>
        <w:rPr>
          <w:rFonts w:ascii="宋体" w:hAnsi="宋体" w:hint="eastAsia"/>
          <w:lang w:val="en-US" w:eastAsia="en-US" w:bidi="ar-SA"/>
        </w:rPr>
        <w:t>栏目中，免费下载</w:t>
      </w:r>
      <w:r>
        <w:rPr>
          <w:rFonts w:ascii="宋体" w:hAnsi="宋体" w:hint="eastAsia"/>
          <w:lang w:val="en-US" w:eastAsia="en-US" w:bidi="ar-SA"/>
        </w:rPr>
        <w:t>“</w:t>
      </w:r>
      <w:r>
        <w:rPr>
          <w:rFonts w:ascii="宋体" w:hAnsi="宋体" w:hint="eastAsia"/>
          <w:lang w:val="en-US" w:eastAsia="en-US" w:bidi="ar-SA"/>
        </w:rPr>
        <w:t>全流程电子化投标客户端</w:t>
      </w:r>
      <w:r>
        <w:rPr>
          <w:rFonts w:ascii="宋体" w:hAnsi="宋体" w:hint="eastAsia"/>
          <w:lang w:val="en-US" w:eastAsia="en-US" w:bidi="ar-SA"/>
        </w:rPr>
        <w:t>”</w:t>
      </w:r>
      <w:r>
        <w:rPr>
          <w:rFonts w:ascii="宋体" w:hAnsi="宋体" w:hint="eastAsia"/>
          <w:lang w:val="en-US" w:eastAsia="en-US" w:bidi="ar-SA"/>
        </w:rPr>
        <w:t>，并使用该客户端制作电子投标文件，制作完成后，导出扩展名为</w:t>
      </w:r>
      <w:r>
        <w:rPr>
          <w:rFonts w:ascii="宋体" w:hAnsi="宋体" w:hint="eastAsia"/>
          <w:lang w:val="en-US" w:eastAsia="en-US" w:bidi="ar-SA"/>
        </w:rPr>
        <w:t>“</w:t>
      </w:r>
      <w:r>
        <w:rPr>
          <w:rFonts w:ascii="宋体" w:hAnsi="宋体" w:hint="eastAsia"/>
          <w:lang w:val="en-US" w:eastAsia="en-US" w:bidi="ar-SA"/>
        </w:rPr>
        <w:t>.file</w:t>
      </w:r>
      <w:r>
        <w:rPr>
          <w:rFonts w:ascii="宋体" w:hAnsi="宋体" w:hint="eastAsia"/>
          <w:lang w:val="en-US" w:eastAsia="en-US" w:bidi="ar-SA"/>
        </w:rPr>
        <w:t>”</w:t>
      </w:r>
      <w:r>
        <w:rPr>
          <w:rFonts w:ascii="宋体" w:hAnsi="宋体" w:hint="eastAsia"/>
          <w:lang w:val="en-US" w:eastAsia="en-US" w:bidi="ar-SA"/>
        </w:rPr>
        <w:t>的电子投标文件。</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3. 提交电子投标文件。电子投标文件提交方式为互联网远程提交。请投标人于投标文件提交时间内，将制作电子投标文件的计算机连接互联网，在</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，输入用户名和密码登录电子化平台，应使用数字认证证书将导出的电子投标文件（</w:t>
      </w:r>
      <w:r>
        <w:rPr>
          <w:rFonts w:ascii="宋体" w:hAnsi="宋体" w:hint="eastAsia"/>
          <w:lang w:val="en-US" w:eastAsia="en-US" w:bidi="ar-SA"/>
        </w:rPr>
        <w:t>“</w:t>
      </w:r>
      <w:r>
        <w:rPr>
          <w:rFonts w:ascii="宋体" w:hAnsi="宋体" w:hint="eastAsia"/>
          <w:lang w:val="en-US" w:eastAsia="en-US" w:bidi="ar-SA"/>
        </w:rPr>
        <w:t>.file</w:t>
      </w:r>
      <w:r>
        <w:rPr>
          <w:rFonts w:ascii="宋体" w:hAnsi="宋体" w:hint="eastAsia"/>
          <w:lang w:val="en-US" w:eastAsia="en-US" w:bidi="ar-SA"/>
        </w:rPr>
        <w:t>”</w:t>
      </w:r>
      <w:r>
        <w:rPr>
          <w:rFonts w:ascii="宋体" w:hAnsi="宋体" w:hint="eastAsia"/>
          <w:lang w:val="en-US" w:eastAsia="en-US" w:bidi="ar-SA"/>
        </w:rPr>
        <w:t>文件）上传至电子化平台。上传成功后，电子化平台将予以记录并提供上传成功的回执。</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招标方不接受投标人以纸质文件以及其他任何方式（包括但不限于：邮寄、传真、电子邮件等）提交的投标文件。</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4. 解密环境测试。投标人可在开标前，登录电子化平台，通过</w:t>
      </w:r>
      <w:r>
        <w:rPr>
          <w:rFonts w:ascii="宋体" w:hAnsi="宋体" w:hint="eastAsia"/>
          <w:lang w:val="en-US" w:eastAsia="en-US" w:bidi="ar-SA"/>
        </w:rPr>
        <w:t>“</w:t>
      </w:r>
      <w:r>
        <w:rPr>
          <w:rFonts w:ascii="宋体" w:hAnsi="宋体" w:hint="eastAsia"/>
          <w:lang w:val="en-US" w:eastAsia="en-US" w:bidi="ar-SA"/>
        </w:rPr>
        <w:t>电子招标</w:t>
      </w:r>
      <w:r>
        <w:rPr>
          <w:rFonts w:ascii="宋体" w:hAnsi="宋体" w:hint="eastAsia"/>
          <w:lang w:val="en-US" w:eastAsia="en-US" w:bidi="ar-SA"/>
        </w:rPr>
        <w:t>”</w:t>
      </w:r>
      <w:r>
        <w:rPr>
          <w:rFonts w:ascii="宋体" w:hAnsi="宋体" w:hint="eastAsia"/>
          <w:lang w:val="en-US" w:eastAsia="en-US" w:bidi="ar-SA"/>
        </w:rPr>
        <w:t>-</w:t>
      </w:r>
      <w:r>
        <w:rPr>
          <w:rFonts w:ascii="宋体" w:hAnsi="宋体" w:hint="eastAsia"/>
          <w:lang w:val="en-US" w:eastAsia="en-US" w:bidi="ar-SA"/>
        </w:rPr>
        <w:t>“</w:t>
      </w:r>
      <w:r>
        <w:rPr>
          <w:rFonts w:ascii="宋体" w:hAnsi="宋体" w:hint="eastAsia"/>
          <w:lang w:val="en-US" w:eastAsia="en-US" w:bidi="ar-SA"/>
        </w:rPr>
        <w:t>检测解密环境</w:t>
      </w:r>
      <w:r>
        <w:rPr>
          <w:rFonts w:ascii="宋体" w:hAnsi="宋体" w:hint="eastAsia"/>
          <w:lang w:val="en-US" w:eastAsia="en-US" w:bidi="ar-SA"/>
        </w:rPr>
        <w:t>”</w:t>
      </w:r>
      <w:r>
        <w:rPr>
          <w:rFonts w:ascii="宋体" w:hAnsi="宋体" w:hint="eastAsia"/>
          <w:lang w:val="en-US" w:eastAsia="en-US" w:bidi="ar-SA"/>
        </w:rPr>
        <w:t>功能，对当前电脑环境以及数字证书进行测试，避免因电脑环境或数字证书问题造成解密失败。</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5. 在开标解密过程中，当系统显示</w:t>
      </w:r>
      <w:r>
        <w:rPr>
          <w:rFonts w:ascii="宋体" w:hAnsi="宋体" w:hint="eastAsia"/>
          <w:lang w:val="en-US" w:eastAsia="en-US" w:bidi="ar-SA"/>
        </w:rPr>
        <w:t>“</w:t>
      </w:r>
      <w:r>
        <w:rPr>
          <w:rFonts w:ascii="宋体" w:hAnsi="宋体" w:hint="eastAsia"/>
          <w:lang w:val="en-US" w:eastAsia="en-US" w:bidi="ar-SA"/>
        </w:rPr>
        <w:t>文件正在解密</w:t>
      </w:r>
      <w:r>
        <w:rPr>
          <w:rFonts w:ascii="宋体" w:hAnsi="宋体" w:hint="eastAsia"/>
          <w:lang w:val="en-US" w:eastAsia="en-US" w:bidi="ar-SA"/>
        </w:rPr>
        <w:t>”</w:t>
      </w:r>
      <w:r>
        <w:rPr>
          <w:rFonts w:ascii="宋体" w:hAnsi="宋体" w:hint="eastAsia"/>
          <w:lang w:val="en-US" w:eastAsia="en-US" w:bidi="ar-SA"/>
        </w:rPr>
        <w:t>时，投标文件尚未解密成功，此时请不要将数字证书从计算机USB接口中拔出或从电子化平台中退出登录。</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6. 请投标人根据自身互联网网速和稳定性等多种因素，尽量提前登录电子化平台，确保提交电子投标文件、开标解密等操作在规定时间内完成。</w:t>
      </w:r>
    </w:p>
    <w:p>
      <w:pPr>
        <w:adjustRightInd w:val="0"/>
        <w:snapToGrid w:val="0"/>
        <w:spacing w:line="480" w:lineRule="exact"/>
        <w:ind w:firstLine="480" w:firstLineChars="200"/>
        <w:textAlignment w:val="baseline"/>
        <w:rPr>
          <w:rFonts w:ascii="宋体" w:hAnsi="宋体"/>
          <w:b/>
          <w:lang w:val="en-US" w:eastAsia="en-US" w:bidi="ar-SA"/>
        </w:rPr>
      </w:pPr>
      <w:r>
        <w:rPr>
          <w:rFonts w:ascii="宋体" w:hAnsi="宋体" w:hint="eastAsia"/>
          <w:b/>
          <w:lang w:val="en-US" w:eastAsia="en-US" w:bidi="ar-SA"/>
        </w:rPr>
        <w:t>七、对本次招标提出询问，请按以下方式联系。</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（一）采购人信息</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名称：</w:t>
      </w:r>
      <w:bookmarkStart w:id="32" w:name="TBYQ_CGRMC_0"/>
      <w:r>
        <w:rPr>
          <w:rFonts w:ascii="宋体" w:hAnsi="宋体" w:hint="eastAsia"/>
          <w:lang w:val="en-US" w:eastAsia="en-US" w:bidi="ar-SA"/>
        </w:rPr>
        <w:t>中华女子学院</w:t>
      </w:r>
      <w:bookmarkEnd w:id="32"/>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地址：</w:t>
      </w:r>
      <w:bookmarkStart w:id="33" w:name="TBYQ_CGRDZ_0"/>
      <w:r>
        <w:rPr>
          <w:rFonts w:ascii="宋体" w:hAnsi="宋体" w:hint="eastAsia"/>
          <w:lang w:val="en-US" w:eastAsia="en-US" w:bidi="ar-SA"/>
        </w:rPr>
        <w:t>北京市朝阳区育慧东路1号</w:t>
      </w:r>
      <w:bookmarkEnd w:id="33"/>
    </w:p>
    <w:p>
      <w:pPr>
        <w:adjustRightInd w:val="0"/>
        <w:snapToGrid w:val="0"/>
        <w:spacing w:line="480" w:lineRule="exact"/>
        <w:ind w:firstLine="480" w:firstLineChars="200"/>
        <w:textAlignment w:val="baseline"/>
        <w:rPr>
          <w:rFonts w:ascii="宋体" w:hAnsi="宋体" w:hint="eastAsia"/>
          <w:lang w:val="en-US" w:eastAsia="en-US" w:bidi="ar-SA"/>
        </w:rPr>
      </w:pPr>
      <w:r>
        <w:rPr>
          <w:rFonts w:ascii="宋体" w:hAnsi="宋体" w:hint="eastAsia"/>
          <w:lang w:val="en-US" w:eastAsia="en-US" w:bidi="ar-SA"/>
        </w:rPr>
        <w:t>联系方式：</w:t>
      </w:r>
      <w:bookmarkStart w:id="34" w:name="TBYQ_CGRLXFS_0"/>
      <w:r>
        <w:rPr>
          <w:rFonts w:ascii="宋体" w:hAnsi="宋体" w:hint="eastAsia"/>
          <w:lang w:val="en-US" w:eastAsia="en-US" w:bidi="ar-SA"/>
        </w:rPr>
        <w:t>010-84659195</w:t>
      </w:r>
      <w:bookmarkEnd w:id="34"/>
      <w:r>
        <w:rPr>
          <w:rFonts w:ascii="宋体" w:hAnsi="宋体" w:hint="eastAsia"/>
          <w:lang w:val="en-US" w:eastAsia="en-US" w:bidi="ar-SA"/>
        </w:rPr>
        <w:t>（项目咨询）</w:t>
      </w:r>
    </w:p>
    <w:p>
      <w:pPr>
        <w:adjustRightInd w:val="0"/>
        <w:snapToGrid w:val="0"/>
        <w:spacing w:line="480" w:lineRule="exact"/>
        <w:ind w:firstLine="1680" w:firstLineChars="700"/>
        <w:textAlignment w:val="baseline"/>
        <w:rPr>
          <w:rFonts w:ascii="宋体" w:hAnsi="宋体" w:hint="eastAsia"/>
          <w:lang w:val="en-US" w:eastAsia="en-US" w:bidi="ar-SA"/>
        </w:rPr>
      </w:pPr>
      <w:bookmarkStart w:id="35" w:name="TBYQ_ZYLXDH_0"/>
      <w:r>
        <w:rPr>
          <w:rFonts w:ascii="宋体" w:hAnsi="宋体" w:hint="eastAsia"/>
          <w:lang w:val="en-US" w:eastAsia="en-US" w:bidi="ar-SA"/>
        </w:rPr>
        <w:t>010-84659195</w:t>
      </w:r>
      <w:bookmarkEnd w:id="35"/>
      <w:r>
        <w:rPr>
          <w:rFonts w:ascii="宋体" w:hAnsi="宋体" w:hint="eastAsia"/>
          <w:lang w:val="en-US" w:eastAsia="en-US" w:bidi="ar-SA"/>
        </w:rPr>
        <w:t>（质疑受理）</w:t>
      </w:r>
      <w:bookmarkStart w:id="36" w:name="_GoBack"/>
      <w:bookmarkEnd w:id="36"/>
    </w:p>
    <w:p>
      <w:pPr>
        <w:adjustRightInd w:val="0"/>
        <w:snapToGrid w:val="0"/>
        <w:spacing w:line="480" w:lineRule="exact"/>
        <w:ind w:firstLine="1680" w:firstLineChars="700"/>
        <w:textAlignment w:val="baseline"/>
        <w:rPr>
          <w:rFonts w:ascii="宋体" w:hAnsi="宋体" w:hint="eastAsia"/>
          <w:lang w:val="en-US" w:eastAsia="en-US" w:bidi="ar-SA"/>
        </w:rPr>
      </w:pPr>
      <w:bookmarkStart w:id="37" w:name="TBYQ_JDJBDH_0"/>
      <w:r>
        <w:rPr>
          <w:rFonts w:hint="eastAsia"/>
          <w:lang w:val="en-US" w:eastAsia="zh-CN" w:bidi="ar-SA"/>
        </w:rPr>
        <w:t>010-84659195</w:t>
      </w:r>
      <w:bookmarkEnd w:id="37"/>
      <w:r>
        <w:rPr>
          <w:rFonts w:hint="eastAsia"/>
          <w:lang w:val="en-US" w:eastAsia="zh-CN" w:bidi="ar-SA"/>
        </w:rPr>
        <w:t>（监督举报）</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（二）采购代理机构信息</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名称：中共中央直属机关采购中心</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地址：北京市西城区新风街1号院甲6号楼</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联系方式：</w:t>
      </w:r>
      <w:bookmarkStart w:id="38" w:name="TBYQ_JBRDH_0"/>
      <w:r>
        <w:rPr>
          <w:rFonts w:ascii="宋体" w:hAnsi="宋体" w:hint="eastAsia"/>
          <w:lang w:val="en-US" w:eastAsia="en-US" w:bidi="ar-SA"/>
        </w:rPr>
        <w:t>010-82279611</w:t>
      </w:r>
      <w:bookmarkEnd w:id="38"/>
      <w:r>
        <w:rPr>
          <w:rFonts w:ascii="宋体" w:hAnsi="宋体" w:hint="eastAsia"/>
          <w:lang w:val="en-US" w:eastAsia="en-US" w:bidi="ar-SA"/>
        </w:rPr>
        <w:t>（项目咨询）</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 xml:space="preserve">         </w:t>
      </w:r>
      <w:r>
        <w:rPr>
          <w:rFonts w:ascii="宋体" w:hAnsi="宋体" w:hint="eastAsia"/>
          <w:lang w:val="en-US" w:eastAsia="zh-CN" w:bidi="ar-SA"/>
        </w:rPr>
        <w:t xml:space="preserve">          </w:t>
      </w:r>
      <w:r>
        <w:rPr>
          <w:rFonts w:ascii="宋体" w:hAnsi="宋体" w:hint="eastAsia"/>
          <w:lang w:val="en-US" w:eastAsia="en-US" w:bidi="ar-SA"/>
        </w:rPr>
        <w:t xml:space="preserve"> 010-8227</w:t>
      </w:r>
      <w:r>
        <w:rPr>
          <w:rFonts w:ascii="宋体" w:hAnsi="宋体" w:hint="eastAsia"/>
          <w:lang w:val="en-US" w:eastAsia="zh-CN" w:bidi="ar-SA"/>
        </w:rPr>
        <w:t>0326</w:t>
      </w:r>
      <w:r>
        <w:rPr>
          <w:rFonts w:ascii="宋体" w:hAnsi="宋体" w:hint="eastAsia"/>
          <w:lang w:val="en-US" w:eastAsia="en-US" w:bidi="ar-SA"/>
        </w:rPr>
        <w:t xml:space="preserve">（质疑受理）  </w:t>
      </w:r>
    </w:p>
    <w:p>
      <w:pPr>
        <w:adjustRightInd w:val="0"/>
        <w:snapToGrid w:val="0"/>
        <w:spacing w:line="480" w:lineRule="exact"/>
        <w:ind w:firstLine="1680" w:firstLineChars="700"/>
        <w:rPr>
          <w:rFonts w:ascii="宋体" w:hAnsi="宋体"/>
          <w:lang w:val="en-US" w:eastAsia="en-US" w:bidi="ar-SA"/>
        </w:rPr>
      </w:pPr>
      <w:r>
        <w:rPr>
          <w:rFonts w:ascii="宋体" w:hAnsi="宋体" w:hint="eastAsia"/>
          <w:lang w:val="en-US" w:eastAsia="en-US" w:bidi="ar-SA"/>
        </w:rPr>
        <w:t>010-82273269/75（技术支持）</w:t>
      </w:r>
    </w:p>
    <w:p>
      <w:pPr>
        <w:adjustRightInd w:val="0"/>
        <w:snapToGrid w:val="0"/>
        <w:spacing w:line="480" w:lineRule="exact"/>
        <w:ind w:firstLine="480" w:firstLineChars="200"/>
        <w:rPr>
          <w:rFonts w:ascii="宋体"/>
          <w:lang w:val="en-US" w:eastAsia="en-US" w:bidi="ar-SA"/>
        </w:rPr>
      </w:pPr>
      <w:r>
        <w:rPr>
          <w:rFonts w:ascii="宋体" w:hint="eastAsia"/>
          <w:lang w:val="en-US" w:eastAsia="en-US" w:bidi="ar-SA"/>
        </w:rPr>
        <w:t>（三）项目联系方式</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项目联系人：</w:t>
      </w:r>
      <w:bookmarkStart w:id="39" w:name="TBYQ_XMJBR_0"/>
      <w:r>
        <w:rPr>
          <w:rFonts w:ascii="宋体" w:hAnsi="宋体" w:hint="eastAsia"/>
          <w:lang w:val="en-US" w:eastAsia="en-US" w:bidi="ar-SA"/>
        </w:rPr>
        <w:t>王帅</w:t>
      </w:r>
      <w:bookmarkEnd w:id="39"/>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联系方式：</w:t>
      </w:r>
      <w:bookmarkStart w:id="40" w:name="TBYQ_JBRDH_1"/>
      <w:r>
        <w:rPr>
          <w:rFonts w:ascii="宋体" w:hAnsi="宋体" w:hint="eastAsia"/>
          <w:lang w:val="en-US" w:eastAsia="en-US" w:bidi="ar-SA"/>
        </w:rPr>
        <w:t>010-82279611</w:t>
      </w:r>
      <w:bookmarkEnd w:id="40"/>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评审联系电话：010-82272151</w:t>
      </w:r>
    </w:p>
    <w:p>
      <w:pPr>
        <w:numPr>
          <w:numId w:val="1"/>
        </w:numPr>
        <w:adjustRightInd w:val="0"/>
        <w:snapToGrid w:val="0"/>
        <w:spacing w:line="480" w:lineRule="exact"/>
        <w:ind w:firstLine="480" w:firstLineChars="200"/>
        <w:rPr>
          <w:rFonts w:ascii="宋体" w:hAnsi="宋体" w:hint="eastAsia"/>
          <w:b/>
          <w:lang w:val="en-US" w:eastAsia="en-US" w:bidi="ar-SA"/>
        </w:rPr>
      </w:pPr>
      <w:r>
        <w:rPr>
          <w:rFonts w:ascii="宋体" w:hAnsi="宋体" w:hint="eastAsia"/>
          <w:b/>
          <w:lang w:val="en-US" w:eastAsia="en-US" w:bidi="ar-SA"/>
        </w:rPr>
        <w:t>其他要求</w:t>
      </w:r>
    </w:p>
    <w:p>
      <w:pPr>
        <w:spacing w:line="480" w:lineRule="exact"/>
        <w:ind w:firstLine="480" w:firstLineChars="200"/>
        <w:rPr>
          <w:rFonts w:ascii="Calibri" w:eastAsia="宋体" w:hAnsi="Calibri"/>
          <w:szCs w:val="22"/>
          <w:lang w:val="en-US" w:eastAsia="zh-CN" w:bidi="ar"/>
        </w:rPr>
      </w:pPr>
      <w:r>
        <w:rPr>
          <w:rFonts w:ascii="Calibri" w:eastAsia="宋体" w:hAnsi="Calibri" w:hint="eastAsia"/>
          <w:b/>
          <w:bCs/>
          <w:color w:val="FF0000"/>
          <w:kern w:val="2"/>
          <w:lang w:val="en-US" w:eastAsia="zh-CN" w:bidi="ar-SA"/>
        </w:rPr>
        <w:t>考虑到采购中心办公场地有限，对于在采购中心组织且供应商需现场参与的采购活动，原则上每家供应商安排1名代表参与，竞争性谈判、竞争性磋商或讲标等事项，可视情增加。</w:t>
      </w:r>
    </w:p>
    <w:p>
      <w:pPr>
        <w:keepNext/>
        <w:spacing w:before="240" w:after="60" w:line="240" w:lineRule="atLeast"/>
        <w:jc w:val="center"/>
        <w:outlineLvl w:val="1"/>
        <w:rPr>
          <w:rFonts w:ascii="黑体" w:eastAsia="黑体" w:hAnsi="黑体" w:cs="黑体" w:hint="eastAsia"/>
          <w:bCs/>
          <w:iCs/>
          <w:color w:val="000000"/>
          <w:sz w:val="28"/>
          <w:lang w:val="en-US" w:eastAsia="en-US" w:bidi="ar-SA"/>
        </w:rPr>
      </w:pPr>
      <w:r>
        <w:rPr>
          <w:rFonts w:ascii="Arial" w:hAnsi="Arial" w:cs="Arial" w:hint="eastAsia"/>
          <w:b/>
          <w:bCs/>
          <w:i/>
          <w:iCs/>
          <w:color w:val="FF0000"/>
          <w:lang w:val="en-US" w:eastAsia="en-US" w:bidi="ar-SA"/>
        </w:rPr>
        <w:br w:type="page"/>
      </w:r>
      <w:bookmarkStart w:id="41" w:name="_Toc256000003"/>
      <w:r>
        <w:rPr>
          <w:rFonts w:ascii="黑体" w:eastAsia="黑体" w:hAnsi="黑体" w:cs="黑体" w:hint="eastAsia"/>
          <w:bCs/>
          <w:iCs/>
          <w:color w:val="000000"/>
          <w:sz w:val="28"/>
          <w:lang w:val="en-US" w:eastAsia="en-US" w:bidi="ar-SA"/>
        </w:rPr>
        <w:t>第二部分 招标基本信息</w:t>
      </w:r>
      <w:bookmarkEnd w:id="41"/>
    </w:p>
    <w:p>
      <w:pPr>
        <w:rPr>
          <w:rFonts w:ascii="黑体" w:eastAsia="黑体" w:hAnsi="黑体" w:cs="黑体" w:hint="eastAsia"/>
          <w:bCs/>
          <w:color w:val="000000"/>
          <w:lang w:val="en-US" w:eastAsia="en-US" w:bidi="ar-SA"/>
        </w:rPr>
      </w:pPr>
    </w:p>
    <w:p>
      <w:pPr>
        <w:rPr>
          <w:rFonts w:ascii="黑体" w:eastAsia="黑体" w:hAnsi="黑体" w:cs="黑体" w:hint="eastAsia"/>
          <w:bCs/>
          <w:color w:val="000000"/>
          <w:lang w:val="en-US" w:eastAsia="en-US" w:bidi="ar-SA"/>
        </w:rPr>
        <w:sectPr>
          <w:type w:val="continuous"/>
          <w:pgSz w:w="11906" w:h="16838"/>
          <w:pgMar w:top="1440" w:right="1800" w:bottom="1440" w:left="1800" w:header="851" w:footer="992" w:gutter="0"/>
          <w:cols w:num="1" w:space="425"/>
          <w:docGrid w:type="lines" w:linePitch="312" w:charSpace="0"/>
        </w:sectPr>
      </w:pPr>
    </w:p>
    <w:p>
      <w:pPr>
        <w:adjustRightInd w:val="0"/>
        <w:snapToGrid w:val="0"/>
        <w:spacing w:line="480" w:lineRule="exact"/>
        <w:ind w:firstLine="480" w:firstLineChars="200"/>
        <w:rPr>
          <w:rFonts w:ascii="宋体" w:eastAsia="宋体" w:hAnsi="宋体"/>
          <w:lang w:val="en-US" w:eastAsia="en-US" w:bidi="ar-SA"/>
        </w:rPr>
      </w:pPr>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一、项目编号：</w:t>
      </w:r>
      <w:bookmarkStart w:id="42" w:name="ZBJBXX_ZBBH_0"/>
      <w:r>
        <w:rPr>
          <w:rFonts w:ascii="宋体" w:eastAsia="宋体" w:hAnsi="宋体" w:hint="eastAsia"/>
          <w:lang w:val="en-US" w:eastAsia="en-US" w:bidi="ar-SA"/>
        </w:rPr>
        <w:t>ZC-AZB25013</w:t>
      </w:r>
      <w:bookmarkEnd w:id="42"/>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二、项目名称：</w:t>
      </w:r>
      <w:bookmarkStart w:id="43" w:name="ZBJBXX_XMMC_0_0"/>
      <w:r>
        <w:rPr>
          <w:rFonts w:ascii="宋体" w:eastAsia="宋体" w:hAnsi="宋体" w:hint="eastAsia"/>
          <w:lang w:val="en-US" w:eastAsia="en-US" w:bidi="ar-SA"/>
        </w:rPr>
        <w:t>中华女子学院数字媒体中心建设采购项目</w:t>
      </w:r>
      <w:bookmarkEnd w:id="43"/>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三、采购人：</w:t>
      </w:r>
      <w:bookmarkStart w:id="44" w:name="ZBJBXX_CGRMC_0"/>
      <w:r>
        <w:rPr>
          <w:rFonts w:ascii="宋体" w:eastAsia="宋体" w:hAnsi="宋体" w:hint="eastAsia"/>
          <w:lang w:val="en-US" w:eastAsia="en-US" w:bidi="ar-SA"/>
        </w:rPr>
        <w:t>中华女子学院</w:t>
      </w:r>
      <w:bookmarkEnd w:id="44"/>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四、报价要求：</w:t>
      </w:r>
      <w:bookmarkStart w:id="45" w:name="ZBJBXX_XMYSXX_0_0"/>
      <w:r>
        <w:rPr>
          <w:rFonts w:ascii="宋体" w:eastAsia="宋体" w:hAnsi="宋体" w:hint="eastAsia"/>
          <w:lang w:val="en-US" w:eastAsia="en-US" w:bidi="ar-SA"/>
        </w:rPr>
        <w:t>本项目采购预算为328万元，最高限价为328万元，超过最高限价的投标将作为无效投标处理。</w:t>
      </w:r>
      <w:bookmarkEnd w:id="45"/>
    </w:p>
    <w:p>
      <w:pPr>
        <w:adjustRightInd w:val="0"/>
        <w:snapToGrid w:val="0"/>
        <w:spacing w:line="480" w:lineRule="exact"/>
        <w:ind w:firstLine="480" w:firstLineChars="200"/>
        <w:rPr>
          <w:rFonts w:ascii="宋体" w:eastAsia="宋体" w:hAnsi="Calibri"/>
          <w:lang w:val="en-US" w:eastAsia="en-US" w:bidi="ar-SA"/>
        </w:rPr>
      </w:pPr>
      <w:bookmarkStart w:id="46" w:name="ZBJBXX_BJYQ_0"/>
      <w:r>
        <w:rPr>
          <w:rFonts w:ascii="宋体" w:eastAsia="宋体" w:hAnsi="Calibri"/>
          <w:lang w:val="en-US" w:eastAsia="en-US" w:bidi="ar-SA"/>
        </w:rPr>
        <w:t>投标报价应包含系统集成、制造货物、运输、保险、安装、调试、备品备件、培训、保修、包装、验收费用及其它相关费用。</w:t>
      </w:r>
      <w:bookmarkEnd w:id="46"/>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五、资金来源：</w:t>
      </w:r>
      <w:bookmarkStart w:id="47" w:name="ZBJBXX_ZJLY_0"/>
      <w:r>
        <w:rPr>
          <w:rFonts w:ascii="宋体" w:eastAsia="宋体" w:hAnsi="宋体" w:hint="eastAsia"/>
          <w:lang w:val="en-US" w:eastAsia="en-US" w:bidi="ar-SA"/>
        </w:rPr>
        <w:t>财政性资金</w:t>
      </w:r>
      <w:bookmarkEnd w:id="47"/>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六、交货要求：</w:t>
      </w:r>
      <w:bookmarkStart w:id="48" w:name="ZBJBXX_JHYQ_0"/>
      <w:r>
        <w:rPr>
          <w:rFonts w:ascii="宋体" w:eastAsia="宋体" w:hAnsi="宋体" w:hint="eastAsia"/>
          <w:lang w:val="en-US" w:eastAsia="en-US" w:bidi="ar-SA"/>
        </w:rPr>
        <w:t>交货时间：合同签订后30天内完成供货和安装调试，合同签订45天内完成项目验收；交货地点：北京市朝阳区育慧东路1号中华女子学院。</w:t>
      </w:r>
      <w:bookmarkEnd w:id="48"/>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七、履约保证金：</w:t>
      </w:r>
      <w:bookmarkStart w:id="49" w:name="ZBJBXX_LYBZJYQ_0"/>
      <w:r>
        <w:rPr>
          <w:rFonts w:ascii="宋体" w:eastAsia="宋体" w:hAnsi="宋体" w:hint="eastAsia"/>
          <w:lang w:val="en-US" w:eastAsia="en-US" w:bidi="ar-SA"/>
        </w:rPr>
        <w:t>本项目不收取履约保证金。</w:t>
      </w:r>
      <w:bookmarkEnd w:id="49"/>
    </w:p>
    <w:p>
      <w:pPr>
        <w:adjustRightInd w:val="0"/>
        <w:snapToGrid w:val="0"/>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八、采购资金支付：</w:t>
      </w:r>
      <w:bookmarkStart w:id="50" w:name="ZBJBXX_CGZJZF_0"/>
    </w:p>
    <w:p>
      <w:pPr>
        <w:adjustRightInd w:val="0"/>
        <w:snapToGrid w:val="0"/>
        <w:spacing w:line="480" w:lineRule="exact"/>
        <w:ind w:firstLine="480" w:firstLineChars="200"/>
        <w:rPr>
          <w:rFonts w:ascii="宋体" w:eastAsia="宋体" w:hAnsi="宋体" w:hint="eastAsia"/>
          <w:lang w:val="en-US" w:eastAsia="en-US" w:bidi="ar-SA"/>
        </w:rPr>
      </w:pPr>
      <w:r>
        <w:rPr>
          <w:rFonts w:ascii="宋体" w:eastAsia="宋体" w:hAnsi="宋体" w:hint="eastAsia"/>
          <w:lang w:val="en-US" w:eastAsia="en-US" w:bidi="ar-SA"/>
        </w:rPr>
        <w:t>1.合同签订后10个工作日内采购人向中标供应商支付合同总金额的30%；</w:t>
      </w:r>
    </w:p>
    <w:p>
      <w:pPr>
        <w:adjustRightInd w:val="0"/>
        <w:snapToGrid w:val="0"/>
        <w:spacing w:line="480" w:lineRule="exact"/>
        <w:ind w:firstLine="480" w:firstLineChars="200"/>
        <w:rPr>
          <w:rFonts w:ascii="宋体" w:eastAsia="宋体" w:hAnsi="宋体" w:hint="eastAsia"/>
          <w:lang w:val="en-US" w:eastAsia="en-US" w:bidi="ar-SA"/>
        </w:rPr>
      </w:pPr>
      <w:r>
        <w:rPr>
          <w:rFonts w:ascii="宋体" w:eastAsia="宋体" w:hAnsi="宋体" w:hint="eastAsia"/>
          <w:lang w:val="en-US" w:eastAsia="en-US" w:bidi="ar-SA"/>
        </w:rPr>
        <w:t>2.供应商完成合同所有设备供货，并经采购人现场验收合格后10天内，采购人向供应商支付合同总额的50%；</w:t>
      </w:r>
    </w:p>
    <w:p>
      <w:pPr>
        <w:adjustRightInd w:val="0"/>
        <w:snapToGrid w:val="0"/>
        <w:spacing w:line="480" w:lineRule="exact"/>
        <w:ind w:firstLine="480" w:firstLineChars="200"/>
        <w:rPr>
          <w:rFonts w:ascii="宋体" w:eastAsia="宋体" w:hAnsi="宋体" w:hint="eastAsia"/>
          <w:lang w:val="en-US" w:eastAsia="en-US" w:bidi="ar-SA"/>
        </w:rPr>
      </w:pPr>
      <w:r>
        <w:rPr>
          <w:rFonts w:ascii="宋体" w:eastAsia="宋体" w:hAnsi="宋体" w:hint="eastAsia"/>
          <w:lang w:val="en-US" w:eastAsia="en-US" w:bidi="ar-SA"/>
        </w:rPr>
        <w:t>3.供应商完成全部设备的安装调试并经过7天试运行无重大故障，供应商提交符合项目竣工管理要求的全部报验资料，经采购人审核合格后，双方办理最终验收，验收合格后10天内，采购人向供应商支付合同总金额的20%。</w:t>
      </w:r>
      <w:bookmarkEnd w:id="50"/>
    </w:p>
    <w:p>
      <w:pPr>
        <w:adjustRightInd w:val="0"/>
        <w:snapToGrid w:val="0"/>
        <w:spacing w:line="480" w:lineRule="exact"/>
        <w:ind w:firstLine="480" w:firstLineChars="200"/>
        <w:rPr>
          <w:rFonts w:ascii="宋体" w:eastAsia="宋体" w:hAnsi="宋体"/>
          <w:color w:val="FF0000"/>
          <w:lang w:val="en-US" w:eastAsia="en-US" w:bidi="ar-SA"/>
        </w:rPr>
      </w:pPr>
      <w:r>
        <w:rPr>
          <w:rFonts w:ascii="宋体" w:eastAsia="宋体" w:hAnsi="宋体" w:hint="eastAsia"/>
          <w:color w:val="FF0000"/>
          <w:lang w:val="en-US" w:eastAsia="en-US" w:bidi="ar-SA"/>
        </w:rPr>
        <w:t>注：对于满足合同约定支付条件的，采购人应按上述支付方式将资金支付到合同约定的供应商账户，但支付时间</w:t>
      </w:r>
      <w:r>
        <w:rPr>
          <w:rFonts w:ascii="宋体" w:eastAsia="宋体" w:hAnsi="宋体" w:hint="eastAsia"/>
          <w:color w:val="FF0000"/>
          <w:lang w:val="en-US" w:eastAsia="zh-CN" w:bidi="ar-SA"/>
        </w:rPr>
        <w:t>原则上</w:t>
      </w:r>
      <w:r>
        <w:rPr>
          <w:rFonts w:ascii="宋体" w:eastAsia="宋体" w:hAnsi="宋体" w:hint="eastAsia"/>
          <w:color w:val="FF0000"/>
          <w:lang w:val="en-US" w:eastAsia="en-US" w:bidi="ar-SA"/>
        </w:rPr>
        <w:t>不得多于收到发票后</w:t>
      </w:r>
      <w:r>
        <w:rPr>
          <w:rFonts w:ascii="宋体" w:eastAsia="宋体" w:hAnsi="宋体" w:hint="eastAsia"/>
          <w:color w:val="FF0000"/>
          <w:lang w:val="en-US" w:eastAsia="zh-CN" w:bidi="ar-SA"/>
        </w:rPr>
        <w:t>10个工作</w:t>
      </w:r>
      <w:r>
        <w:rPr>
          <w:rFonts w:ascii="宋体" w:eastAsia="宋体" w:hAnsi="宋体" w:hint="eastAsia"/>
          <w:color w:val="FF0000"/>
          <w:lang w:val="en-US" w:eastAsia="en-US" w:bidi="ar-SA"/>
        </w:rPr>
        <w:t>日，不得以机构变动、人员更替、政策调整等为由延迟付款，不得将招标文件和合同中未规定的义务作为向中标（成交）供应商付款的条件。否则，采购人须按照合同约定向中标（成交）供应商支付违约金。</w:t>
      </w:r>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九、投标有效期：开标之日起</w:t>
      </w:r>
      <w:bookmarkStart w:id="51" w:name="ZBJBXX_TBYXQ_0"/>
      <w:r>
        <w:rPr>
          <w:rFonts w:ascii="宋体" w:eastAsia="宋体" w:hAnsi="宋体" w:hint="eastAsia"/>
          <w:lang w:val="en-US" w:eastAsia="en-US" w:bidi="ar-SA"/>
        </w:rPr>
        <w:t>90</w:t>
      </w:r>
      <w:bookmarkEnd w:id="51"/>
      <w:r>
        <w:rPr>
          <w:rFonts w:ascii="宋体" w:eastAsia="宋体" w:hAnsi="宋体" w:hint="eastAsia"/>
          <w:lang w:val="en-US" w:eastAsia="en-US" w:bidi="ar-SA"/>
        </w:rPr>
        <w:t>个日历日。如果中标，有效期自动延长至合同履行完毕。</w:t>
      </w:r>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十、投标保证金要求：</w:t>
      </w:r>
      <w:bookmarkStart w:id="52" w:name="ZBJBXX_TBBZJYQ_0"/>
      <w:r>
        <w:rPr>
          <w:rFonts w:ascii="宋体" w:eastAsia="宋体" w:hAnsi="宋体" w:hint="eastAsia"/>
          <w:lang w:val="en-US" w:eastAsia="en-US" w:bidi="ar-SA"/>
        </w:rPr>
        <w:t>本项目不收取投标保证金。</w:t>
      </w:r>
      <w:bookmarkEnd w:id="52"/>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十一、评标委员会组成：</w:t>
      </w:r>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评标委员会成员共</w:t>
      </w:r>
      <w:bookmarkStart w:id="53" w:name="ZBJBXX_PBWYHZRS_0"/>
      <w:r>
        <w:rPr>
          <w:rFonts w:ascii="宋体" w:eastAsia="宋体" w:hAnsi="宋体" w:hint="eastAsia"/>
          <w:lang w:val="en-US" w:eastAsia="en-US" w:bidi="ar-SA"/>
        </w:rPr>
        <w:t>5</w:t>
      </w:r>
      <w:bookmarkEnd w:id="53"/>
      <w:r>
        <w:rPr>
          <w:rFonts w:ascii="宋体" w:eastAsia="宋体" w:hAnsi="宋体" w:hint="eastAsia"/>
          <w:lang w:val="en-US" w:eastAsia="en-US" w:bidi="ar-SA"/>
        </w:rPr>
        <w:t>名，其中有关技术、经济等方面的专家</w:t>
      </w:r>
      <w:bookmarkStart w:id="54" w:name="ZBJBXX_ZJSL_0"/>
      <w:r>
        <w:rPr>
          <w:rFonts w:ascii="宋体" w:eastAsia="宋体" w:hAnsi="宋体" w:hint="eastAsia"/>
          <w:lang w:val="en-US" w:eastAsia="en-US" w:bidi="ar-SA"/>
        </w:rPr>
        <w:t>4</w:t>
      </w:r>
      <w:bookmarkEnd w:id="54"/>
      <w:r>
        <w:rPr>
          <w:rFonts w:ascii="宋体" w:eastAsia="宋体" w:hAnsi="宋体" w:hint="eastAsia"/>
          <w:lang w:val="en-US" w:eastAsia="en-US" w:bidi="ar-SA"/>
        </w:rPr>
        <w:t>名，采购人代表</w:t>
      </w:r>
      <w:bookmarkStart w:id="55" w:name="ZBJBXX_CGRSL_0"/>
      <w:r>
        <w:rPr>
          <w:rFonts w:ascii="宋体" w:eastAsia="宋体" w:hAnsi="宋体" w:hint="eastAsia"/>
          <w:lang w:val="en-US" w:eastAsia="en-US" w:bidi="ar-SA"/>
        </w:rPr>
        <w:t>1</w:t>
      </w:r>
      <w:bookmarkEnd w:id="55"/>
      <w:r>
        <w:rPr>
          <w:rFonts w:ascii="宋体" w:eastAsia="宋体" w:hAnsi="宋体" w:hint="eastAsia"/>
          <w:lang w:val="en-US" w:eastAsia="en-US" w:bidi="ar-SA"/>
        </w:rPr>
        <w:t>名。</w:t>
      </w:r>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十二、评分办法：本项目采用</w:t>
      </w:r>
      <w:bookmarkStart w:id="56" w:name="ZBJBXX_PFBF_0"/>
      <w:r>
        <w:rPr>
          <w:rFonts w:ascii="宋体" w:eastAsia="宋体" w:hAnsi="宋体" w:hint="eastAsia"/>
          <w:lang w:val="en-US" w:eastAsia="en-US" w:bidi="ar-SA"/>
        </w:rPr>
        <w:t>综合评分法</w:t>
      </w:r>
      <w:bookmarkEnd w:id="56"/>
      <w:r>
        <w:rPr>
          <w:rFonts w:ascii="宋体" w:eastAsia="宋体" w:hAnsi="宋体" w:hint="eastAsia"/>
          <w:lang w:val="en-US" w:eastAsia="en-US" w:bidi="ar-SA"/>
        </w:rPr>
        <w:t>。</w:t>
      </w:r>
    </w:p>
    <w:p>
      <w:pPr>
        <w:spacing w:line="360" w:lineRule="auto"/>
        <w:rPr>
          <w:rFonts w:ascii="宋体" w:eastAsia="宋体" w:hAnsi="宋体"/>
          <w:lang w:val="en-US" w:eastAsia="en-US" w:bidi="ar-SA"/>
        </w:rPr>
      </w:pPr>
    </w:p>
    <w:p>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Arial" w:hAnsi="Arial" w:cs="Arial"/>
          <w:b/>
          <w:bCs/>
          <w:i/>
          <w:iCs/>
          <w:sz w:val="28"/>
          <w:szCs w:val="28"/>
          <w:lang w:val="en-US" w:eastAsia="en-US" w:bidi="ar-SA"/>
        </w:rPr>
        <w:t xml:space="preserve">  </w:t>
        <w:br w:type="page"/>
      </w:r>
      <w:bookmarkStart w:id="57" w:name="_Toc256000004"/>
      <w:r>
        <w:rPr>
          <w:rFonts w:ascii="黑体" w:eastAsia="黑体" w:hAnsi="黑体" w:cs="黑体"/>
          <w:bCs/>
          <w:iCs/>
          <w:color w:val="000000"/>
          <w:sz w:val="28"/>
          <w:szCs w:val="28"/>
          <w:lang w:val="en-US" w:eastAsia="en-US" w:bidi="ar-SA"/>
        </w:rPr>
        <w:t>第三部分 投标内容及格式要求</w:t>
      </w:r>
      <w:bookmarkEnd w:id="57"/>
    </w:p>
    <w:p>
      <w:pPr>
        <w:rPr>
          <w:rFonts w:ascii="黑体" w:eastAsia="黑体" w:hAnsi="黑体" w:cs="黑体"/>
          <w:color w:val="000000"/>
          <w:lang w:val="en-US" w:eastAsia="en-US" w:bidi="ar-SA"/>
        </w:rPr>
      </w:pPr>
    </w:p>
    <w:p>
      <w:pPr>
        <w:rPr>
          <w:rFonts w:ascii="黑体" w:eastAsia="黑体" w:hAnsi="黑体" w:cs="黑体"/>
          <w:color w:val="000000"/>
          <w:lang w:val="en-US" w:eastAsia="en-US" w:bidi="ar-SA"/>
        </w:rPr>
        <w:sectPr>
          <w:type w:val="continuous"/>
          <w:pgSz w:w="11906" w:h="16838"/>
          <w:pgMar w:top="1440" w:right="1800" w:bottom="1440" w:left="1800" w:header="851" w:footer="992" w:gutter="0"/>
          <w:cols w:num="1" w:space="425"/>
          <w:docGrid w:type="lines" w:linePitch="312" w:charSpace="0"/>
        </w:sectPr>
      </w:pPr>
    </w:p>
    <w:p w:rsidR="00A77B3E">
      <w:pPr>
        <w:spacing w:line="360" w:lineRule="auto"/>
        <w:jc w:val="center"/>
        <w:rPr>
          <w:rFonts w:ascii="宋体" w:eastAsia="宋体" w:hAnsi="宋体" w:cs="宋体"/>
          <w:sz w:val="28"/>
          <w:lang w:val="en-US" w:eastAsia="en-US" w:bidi="ar-SA"/>
        </w:rPr>
      </w:pPr>
      <w:r>
        <w:rPr>
          <w:rFonts w:ascii="宋体" w:eastAsia="宋体" w:hAnsi="宋体" w:cs="宋体"/>
          <w:sz w:val="28"/>
          <w:lang w:val="en-US" w:eastAsia="en-US" w:bidi="ar-SA"/>
        </w:rPr>
        <w:t>一、投标声明函</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276" w:lineRule="auto"/>
        <w:jc w:val="both"/>
        <w:rPr>
          <w:rFonts w:ascii="宋体" w:eastAsia="宋体" w:hAnsi="宋体"/>
          <w:b/>
          <w:kern w:val="2"/>
          <w:lang w:val="en-US" w:eastAsia="zh-CN" w:bidi="ar-SA"/>
        </w:rPr>
      </w:pPr>
      <w:r>
        <w:rPr>
          <w:rFonts w:ascii="宋体" w:eastAsia="宋体" w:hAnsi="宋体"/>
          <w:b/>
          <w:kern w:val="2"/>
          <w:lang w:val="en-US" w:eastAsia="zh-CN" w:bidi="ar-SA"/>
        </w:rPr>
        <w:t xml:space="preserve">致：中共中央直属机关采购中心：   </w:t>
      </w:r>
    </w:p>
    <w:p>
      <w:pPr>
        <w:widowControl w:val="0"/>
        <w:adjustRightInd w:val="0"/>
        <w:snapToGrid w:val="0"/>
        <w:spacing w:after="200" w:line="360" w:lineRule="auto"/>
        <w:jc w:val="both"/>
        <w:rPr>
          <w:rFonts w:ascii="宋体" w:eastAsia="宋体" w:hAnsi="宋体"/>
          <w:b/>
          <w:bCs/>
          <w:kern w:val="2"/>
          <w:lang w:val="en-US" w:eastAsia="zh-CN" w:bidi="ar-SA"/>
        </w:rPr>
      </w:pPr>
    </w:p>
    <w:p>
      <w:pPr>
        <w:widowControl w:val="0"/>
        <w:tabs>
          <w:tab w:val="left" w:pos="420"/>
          <w:tab w:val="left" w:pos="945"/>
          <w:tab w:val="left" w:pos="7560"/>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1. 我方承诺完全具备《政府采购法》第二十二条第一款规定的条件以及本项目招标文件规定的投标人须满足的特定条件。</w:t>
      </w:r>
    </w:p>
    <w:p>
      <w:pPr>
        <w:widowControl w:val="0"/>
        <w:tabs>
          <w:tab w:val="left" w:pos="420"/>
          <w:tab w:val="left" w:pos="945"/>
          <w:tab w:val="left" w:pos="7560"/>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2. 我方承诺信用记录中1）没有被列入失信被执行人，2）没有被列入重大税收违法</w:t>
      </w:r>
      <w:r>
        <w:rPr>
          <w:rFonts w:ascii="宋体" w:eastAsia="宋体" w:hAnsi="宋体" w:hint="eastAsia"/>
          <w:kern w:val="2"/>
          <w:lang w:val="en-US" w:eastAsia="zh-CN" w:bidi="ar-SA"/>
        </w:rPr>
        <w:t>失信主体</w:t>
      </w:r>
      <w:r>
        <w:rPr>
          <w:rFonts w:ascii="宋体" w:eastAsia="宋体" w:hAnsi="宋体"/>
          <w:kern w:val="2"/>
          <w:lang w:val="en-US" w:eastAsia="zh-CN" w:bidi="ar-SA"/>
        </w:rPr>
        <w:t>，3</w:t>
      </w:r>
      <w:r>
        <w:rPr>
          <w:rFonts w:ascii="宋体" w:eastAsia="宋体" w:hAnsi="宋体" w:hint="eastAsia"/>
          <w:kern w:val="2"/>
          <w:lang w:val="en-US" w:eastAsia="zh-CN" w:bidi="ar-SA"/>
        </w:rPr>
        <w:t>）</w:t>
      </w:r>
      <w:r>
        <w:rPr>
          <w:rFonts w:ascii="宋体" w:eastAsia="宋体" w:hAnsi="宋体"/>
          <w:kern w:val="2"/>
          <w:lang w:val="en-US" w:eastAsia="zh-CN" w:bidi="ar-SA"/>
        </w:rPr>
        <w:t>没有被列入政府采购违法失信行为记录名单，否则，资格审查时可将我方的投标文件按照无效投标文件处理。</w:t>
      </w:r>
    </w:p>
    <w:p>
      <w:pPr>
        <w:widowControl w:val="0"/>
        <w:tabs>
          <w:tab w:val="left" w:pos="420"/>
          <w:tab w:val="left" w:pos="945"/>
          <w:tab w:val="left" w:pos="7560"/>
        </w:tabs>
        <w:adjustRightInd w:val="0"/>
        <w:snapToGrid w:val="0"/>
        <w:spacing w:after="200" w:line="360" w:lineRule="auto"/>
        <w:ind w:left="425" w:hanging="5" w:leftChars="175" w:hangingChars="2"/>
        <w:jc w:val="both"/>
        <w:rPr>
          <w:rFonts w:ascii="宋体" w:eastAsia="宋体" w:hAnsi="宋体"/>
          <w:lang w:val="en-US" w:eastAsia="zh-CN" w:bidi="ar-SA"/>
        </w:rPr>
      </w:pPr>
      <w:r>
        <w:rPr>
          <w:rFonts w:ascii="宋体" w:eastAsia="宋体" w:hAnsi="宋体"/>
          <w:lang w:val="en-US" w:eastAsia="zh-CN" w:bidi="ar-SA"/>
        </w:rPr>
        <w:t>3. 我方承诺参加本次采购活动前三年内，在经营活动中没有重大违法记录，否则，资格审查时可将我方的投标文件按照无效投标文件处理。</w:t>
      </w:r>
    </w:p>
    <w:p>
      <w:pPr>
        <w:widowControl w:val="0"/>
        <w:tabs>
          <w:tab w:val="left" w:pos="420"/>
          <w:tab w:val="left" w:pos="945"/>
          <w:tab w:val="left" w:pos="7560"/>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4. 我方承诺按照本项目招标文件和相关技术标准的条件，提供货物及相关服务，并承担因货物质量或服务等引起的一切责任。</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5. 我方对本项目招标文件（包括修改文件及有关附件）完全理解，并承诺在发生争议时，不会以对招标文件存在误解、不明为由，向你方行使任何法律上的抗辩权。</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6. 我方投标文件有效期为自开标日起</w:t>
      </w:r>
      <w:r>
        <w:rPr>
          <w:rFonts w:ascii="宋体" w:eastAsia="宋体" w:hAnsi="宋体"/>
          <w:kern w:val="2"/>
          <w:u w:val="single"/>
          <w:lang w:val="en-US" w:eastAsia="zh-CN" w:bidi="ar-SA"/>
        </w:rPr>
        <w:t>90</w:t>
      </w:r>
      <w:r>
        <w:rPr>
          <w:rFonts w:ascii="宋体" w:eastAsia="宋体" w:hAnsi="宋体"/>
          <w:kern w:val="2"/>
          <w:lang w:val="en-US" w:eastAsia="zh-CN" w:bidi="ar-SA"/>
        </w:rPr>
        <w:t>个日历日，若中标，则投标有效期自动延续至合同履行完毕。</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7. 我方承诺接受招标文件规定的付款方式。</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8. 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9. 我方承诺投标文件中所有的资料及所作各项承诺均真实准确，所提交的营业执照/《事业单位法人证书》已依法向登记管理机关报送相应的年度报告并予以公示（或所提交的《社会团体法人登记证书》/《民办非企业单位登记证书》已通过登记管理机关的年度检查），不存在任何虚假之处，否则，评标委员会可将我方的投标文件按照无效投标文件处理，即使我方中标，中标结果无效，对于因此给其他投标人及你方和采购人造成的全部损失，我方同意无条件予以赔偿。</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10. 我方委托授权</w:t>
      </w:r>
      <w:r>
        <w:rPr>
          <w:rFonts w:ascii="宋体" w:eastAsia="宋体" w:hAnsi="宋体"/>
          <w:kern w:val="2"/>
          <w:lang w:val="en-US" w:eastAsia="zh-CN" w:bidi="ar-SA"/>
        </w:rPr>
        <w:softHyphen/>
      </w:r>
      <w:r>
        <w:rPr>
          <w:rFonts w:ascii="宋体" w:eastAsia="宋体" w:hAnsi="宋体"/>
          <w:kern w:val="2"/>
          <w:lang w:val="en-US" w:eastAsia="zh-CN" w:bidi="ar-SA"/>
        </w:rPr>
        <w:softHyphen/>
      </w:r>
      <w:r>
        <w:rPr>
          <w:rFonts w:ascii="宋体" w:eastAsia="宋体" w:hAnsi="宋体"/>
          <w:kern w:val="2"/>
          <w:lang w:val="en-US" w:eastAsia="zh-CN" w:bidi="ar-SA"/>
        </w:rPr>
        <w:softHyphen/>
      </w:r>
      <w:r>
        <w:rPr>
          <w:rFonts w:ascii="宋体" w:eastAsia="宋体" w:hAnsi="宋体"/>
          <w:kern w:val="2"/>
          <w:lang w:val="en-US" w:eastAsia="zh-CN" w:bidi="ar-SA"/>
        </w:rPr>
        <w:softHyphen/>
      </w:r>
      <w:r>
        <w:rPr>
          <w:rFonts w:ascii="宋体" w:eastAsia="宋体" w:hAnsi="宋体"/>
          <w:kern w:val="2"/>
          <w:lang w:val="en-US" w:eastAsia="zh-CN" w:bidi="ar-SA"/>
        </w:rPr>
        <w:softHyphen/>
      </w:r>
      <w:r>
        <w:rPr>
          <w:rFonts w:ascii="宋体" w:eastAsia="宋体" w:hAnsi="宋体"/>
          <w:kern w:val="2"/>
          <w:lang w:val="en-US" w:eastAsia="zh-CN" w:bidi="ar-SA"/>
        </w:rPr>
        <w:softHyphen/>
      </w:r>
      <w:r>
        <w:rPr>
          <w:rFonts w:ascii="宋体" w:eastAsia="宋体" w:hAnsi="宋体"/>
          <w:kern w:val="2"/>
          <w:lang w:val="en-US" w:eastAsia="zh-CN" w:bidi="ar-SA"/>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11. 我方承诺将严格遵守《中华人民共和国政府采购法》及相关法规，若存在违法违规行为，将承担相应的法律后果。</w:t>
      </w:r>
    </w:p>
    <w:p>
      <w:pPr>
        <w:widowControl w:val="0"/>
        <w:tabs>
          <w:tab w:val="left" w:pos="945"/>
        </w:tabs>
        <w:adjustRightInd w:val="0"/>
        <w:snapToGrid w:val="0"/>
        <w:spacing w:after="200" w:line="360" w:lineRule="auto"/>
        <w:ind w:left="420" w:firstLine="4320" w:firstLineChars="1800"/>
        <w:jc w:val="both"/>
        <w:rPr>
          <w:rFonts w:ascii="宋体" w:eastAsia="宋体" w:hAnsi="宋体"/>
          <w:kern w:val="2"/>
          <w:lang w:val="en-US" w:eastAsia="zh-CN" w:bidi="ar-SA"/>
        </w:rPr>
      </w:pPr>
      <w:r>
        <w:rPr>
          <w:rFonts w:ascii="宋体" w:eastAsia="宋体" w:hAnsi="宋体"/>
          <w:kern w:val="2"/>
          <w:lang w:val="en-US" w:eastAsia="zh-CN" w:bidi="ar-SA"/>
        </w:rPr>
        <w:t>法定代表人签字或盖章：</w:t>
      </w:r>
    </w:p>
    <w:p>
      <w:pPr>
        <w:widowControl w:val="0"/>
        <w:adjustRightInd w:val="0"/>
        <w:snapToGrid w:val="0"/>
        <w:spacing w:after="200" w:line="360" w:lineRule="auto"/>
        <w:ind w:right="840" w:firstLine="4536" w:firstLineChars="1890"/>
        <w:jc w:val="center"/>
        <w:rPr>
          <w:rFonts w:ascii="宋体" w:eastAsia="宋体" w:hAnsi="宋体"/>
          <w:kern w:val="2"/>
          <w:lang w:val="en-US" w:eastAsia="zh-CN" w:bidi="ar-SA"/>
        </w:rPr>
      </w:pPr>
      <w:r>
        <w:rPr>
          <w:rFonts w:ascii="宋体" w:eastAsia="宋体" w:hAnsi="宋体"/>
          <w:kern w:val="2"/>
          <w:lang w:val="en-US" w:eastAsia="zh-CN" w:bidi="ar-SA"/>
        </w:rPr>
        <w:t>数字认证证书电子签章：</w:t>
      </w:r>
    </w:p>
    <w:p>
      <w:pPr>
        <w:widowControl w:val="0"/>
        <w:adjustRightInd w:val="0"/>
        <w:snapToGrid w:val="0"/>
        <w:spacing w:after="200" w:line="360" w:lineRule="auto"/>
        <w:ind w:right="840" w:firstLine="4536" w:firstLineChars="1890"/>
        <w:jc w:val="center"/>
        <w:rPr>
          <w:rFonts w:ascii="宋体" w:eastAsia="宋体" w:hAnsi="宋体"/>
          <w:kern w:val="2"/>
          <w:lang w:val="en-US" w:eastAsia="zh-CN" w:bidi="ar-SA"/>
        </w:rPr>
      </w:pPr>
      <w:r>
        <w:rPr>
          <w:rFonts w:ascii="宋体" w:eastAsia="宋体" w:hAnsi="宋体"/>
          <w:kern w:val="2"/>
          <w:lang w:val="en-US" w:eastAsia="zh-CN" w:bidi="ar-SA"/>
        </w:rPr>
        <w:t>日期：</w:t>
      </w:r>
    </w:p>
    <w:p>
      <w:pPr>
        <w:widowControl w:val="0"/>
        <w:adjustRightInd w:val="0"/>
        <w:snapToGrid w:val="0"/>
        <w:spacing w:after="200" w:line="360" w:lineRule="auto"/>
        <w:ind w:left="648" w:leftChars="270"/>
        <w:jc w:val="both"/>
        <w:rPr>
          <w:rFonts w:ascii="宋体" w:eastAsia="宋体" w:hAnsi="宋体"/>
          <w:b/>
          <w:kern w:val="2"/>
          <w:lang w:val="en-US" w:eastAsia="zh-CN" w:bidi="ar-SA"/>
        </w:rPr>
      </w:pPr>
      <w:r>
        <w:rPr>
          <w:rFonts w:ascii="宋体" w:eastAsia="宋体" w:hAnsi="宋体"/>
          <w:b/>
          <w:kern w:val="2"/>
          <w:lang w:val="en-US" w:eastAsia="zh-CN" w:bidi="ar-SA"/>
        </w:rPr>
        <w:t>特别提醒：为确保电子投标文件的合法性、安全性和完整性，本《投标声明函》 填写完成后须先进行打印，经法定代表人签字或盖章后扫描上传并加盖数字认证证书电子签章。电子签章后，文档不应再修改，否则签章无效；如需修改，请修改后重新签章。</w:t>
      </w:r>
    </w:p>
    <w:p>
      <w:pPr>
        <w:widowControl w:val="0"/>
        <w:adjustRightInd w:val="0"/>
        <w:snapToGrid w:val="0"/>
        <w:spacing w:after="200" w:line="360" w:lineRule="auto"/>
        <w:ind w:left="648" w:leftChars="270"/>
        <w:jc w:val="both"/>
        <w:rPr>
          <w:rFonts w:ascii="宋体" w:eastAsia="宋体" w:hAnsi="宋体"/>
          <w:b/>
          <w:kern w:val="2"/>
          <w:lang w:val="en-US" w:eastAsia="zh-CN" w:bidi="ar-SA"/>
        </w:rPr>
      </w:pPr>
      <w:r>
        <w:rPr>
          <w:rFonts w:ascii="宋体" w:eastAsia="宋体" w:hAnsi="宋体"/>
          <w:b/>
          <w:kern w:val="2"/>
          <w:lang w:val="en-US" w:eastAsia="zh-CN" w:bidi="ar-SA"/>
        </w:rPr>
        <w:t>注：1. 出具本函的单位属于非法人组织的，按照法律、行政法规规定能够对外代表其从事民事活动的主要负责人，如个人独资企业的投资人，代表合伙企业执行合伙企业事务的合伙人等，视同法定代表人。</w:t>
      </w:r>
    </w:p>
    <w:p>
      <w:pPr>
        <w:widowControl w:val="0"/>
        <w:adjustRightInd w:val="0"/>
        <w:snapToGrid w:val="0"/>
        <w:spacing w:after="200" w:line="360" w:lineRule="auto"/>
        <w:ind w:left="648" w:firstLine="480" w:leftChars="270"/>
        <w:jc w:val="both"/>
        <w:rPr>
          <w:rFonts w:ascii="宋体" w:eastAsia="宋体" w:hAnsi="宋体"/>
          <w:b/>
          <w:kern w:val="2"/>
          <w:lang w:val="en-US" w:eastAsia="zh-CN" w:bidi="ar-SA"/>
        </w:rPr>
      </w:pPr>
      <w:r>
        <w:rPr>
          <w:rFonts w:ascii="宋体" w:eastAsia="宋体" w:hAnsi="宋体"/>
          <w:b/>
          <w:kern w:val="2"/>
          <w:lang w:val="en-US" w:eastAsia="zh-CN" w:bidi="ar-SA"/>
        </w:rPr>
        <w:t>2. 投标人若为联合体，则上文中“我方”包含联合体各方，应提供《联合体共同投标协议》，其中享受中小企业扶持政策的，还提供附《中小企业声明函》。</w:t>
      </w:r>
    </w:p>
    <w:p>
      <w:pPr>
        <w:widowControl w:val="0"/>
        <w:adjustRightInd w:val="0"/>
        <w:snapToGrid w:val="0"/>
        <w:spacing w:after="200" w:line="360" w:lineRule="auto"/>
        <w:ind w:left="648" w:firstLine="480" w:leftChars="270" w:firstLineChars="200"/>
        <w:jc w:val="both"/>
        <w:rPr>
          <w:rFonts w:ascii="宋体" w:eastAsia="宋体" w:hAnsi="宋体"/>
          <w:kern w:val="2"/>
          <w:lang w:val="en-US" w:eastAsia="zh-CN" w:bidi="ar-SA"/>
        </w:rPr>
      </w:pPr>
      <w:r>
        <w:rPr>
          <w:rFonts w:ascii="宋体" w:eastAsia="宋体" w:hAnsi="宋体"/>
          <w:b/>
          <w:kern w:val="2"/>
          <w:lang w:val="en-US" w:eastAsia="zh-CN" w:bidi="ar-SA"/>
        </w:rPr>
        <w:t>3. 以合同分包形式享受中小企业扶持政策的投标人，应提供《合同分包意向协议》，以及《中小企业声明函》。</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二、营业执照</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rsidR="00991BAC" w:rsidP="00991BAC">
      <w:pPr>
        <w:widowControl w:val="0"/>
        <w:adjustRightInd w:val="0"/>
        <w:snapToGrid w:val="0"/>
        <w:spacing w:line="360" w:lineRule="auto"/>
        <w:ind w:firstLine="480" w:firstLineChars="200"/>
        <w:jc w:val="both"/>
        <w:rPr>
          <w:rFonts w:ascii="Calibri" w:eastAsia="宋体" w:hAnsi="Calibri"/>
          <w:color w:val="000000"/>
          <w:kern w:val="2"/>
          <w:lang w:val="en-US" w:eastAsia="zh-CN" w:bidi="ar-SA"/>
        </w:rPr>
      </w:pPr>
      <w:r>
        <w:rPr>
          <w:rFonts w:ascii="Calibri" w:eastAsia="宋体" w:hAnsi="Calibri" w:hint="eastAsia"/>
          <w:color w:val="000000"/>
          <w:kern w:val="2"/>
          <w:lang w:val="en-US" w:eastAsia="zh-CN" w:bidi="ar-SA"/>
        </w:rPr>
        <w:t>有效期内的营业执照副本原件扫描件</w:t>
      </w:r>
      <w:r>
        <w:rPr>
          <w:rFonts w:ascii="Calibri" w:eastAsia="宋体" w:hAnsi="Calibri"/>
          <w:color w:val="000000"/>
          <w:kern w:val="2"/>
          <w:lang w:val="en-US" w:eastAsia="zh-CN" w:bidi="ar-SA"/>
        </w:rPr>
        <w:t>/</w:t>
      </w:r>
      <w:r>
        <w:rPr>
          <w:rFonts w:ascii="Calibri" w:eastAsia="宋体" w:hAnsi="Calibri" w:hint="eastAsia"/>
          <w:color w:val="000000"/>
          <w:kern w:val="2"/>
          <w:lang w:val="en-US" w:eastAsia="zh-CN" w:bidi="ar-SA"/>
        </w:rPr>
        <w:t>《事业单位法人证书》副本原件扫描件</w:t>
      </w:r>
      <w:r>
        <w:rPr>
          <w:rFonts w:ascii="Calibri" w:eastAsia="宋体" w:hAnsi="Calibri"/>
          <w:color w:val="000000"/>
          <w:kern w:val="2"/>
          <w:lang w:val="en-US" w:eastAsia="zh-CN" w:bidi="ar-SA"/>
        </w:rPr>
        <w:t>/</w:t>
      </w:r>
      <w:r>
        <w:rPr>
          <w:rFonts w:ascii="Calibri" w:eastAsia="宋体" w:hAnsi="Calibri" w:hint="eastAsia"/>
          <w:color w:val="000000"/>
          <w:kern w:val="2"/>
          <w:lang w:val="en-US" w:eastAsia="zh-CN" w:bidi="ar-SA"/>
        </w:rPr>
        <w:t>《社会团体法人登记证书》原件扫描件</w:t>
      </w:r>
      <w:r>
        <w:rPr>
          <w:rFonts w:ascii="Calibri" w:eastAsia="宋体" w:hAnsi="Calibri"/>
          <w:color w:val="000000"/>
          <w:kern w:val="2"/>
          <w:lang w:val="en-US" w:eastAsia="zh-CN" w:bidi="ar-SA"/>
        </w:rPr>
        <w:t>/</w:t>
      </w:r>
      <w:r>
        <w:rPr>
          <w:rFonts w:ascii="Calibri" w:eastAsia="宋体" w:hAnsi="Calibri" w:hint="eastAsia"/>
          <w:color w:val="000000"/>
          <w:kern w:val="2"/>
          <w:lang w:val="en-US" w:eastAsia="zh-CN" w:bidi="ar-SA"/>
        </w:rPr>
        <w:t>《民办非企业单位登记证书》原件扫描件。</w:t>
      </w:r>
    </w:p>
    <w:p w:rsidR="00FE5C9D">
      <w:pPr>
        <w:widowControl w:val="0"/>
        <w:jc w:val="both"/>
        <w:rPr>
          <w:rFonts w:ascii="Calibri" w:eastAsia="宋体" w:hAnsi="Calibri"/>
          <w:kern w:val="2"/>
          <w:sz w:val="21"/>
          <w:szCs w:val="22"/>
          <w:lang w:val="en-US" w:eastAsia="zh-CN" w:bidi="ar-SA"/>
        </w:rPr>
      </w:pPr>
      <w:r>
        <w:rPr>
          <w:rFonts w:ascii="Calibri" w:eastAsia="宋体" w:hAnsi="Calibri"/>
          <w:kern w:val="2"/>
          <w:sz w:val="21"/>
          <w:szCs w:val="2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三、财务状况报告</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rsidR="007D38BE" w:rsidRPr="008250A4" w:rsidP="007D38BE">
      <w:pPr>
        <w:widowControl w:val="0"/>
        <w:spacing w:line="360" w:lineRule="auto"/>
        <w:jc w:val="both"/>
        <w:rPr>
          <w:rFonts w:ascii="宋体" w:eastAsia="宋体" w:hAnsi="宋体"/>
          <w:lang w:val="en-US" w:eastAsia="zh-CN" w:bidi="ar-SA"/>
        </w:rPr>
      </w:pPr>
      <w:r>
        <w:rPr>
          <w:rFonts w:ascii="宋体" w:eastAsia="宋体" w:hAnsi="宋体" w:hint="eastAsia"/>
          <w:lang w:val="en-US" w:eastAsia="zh-CN" w:bidi="ar-SA"/>
        </w:rPr>
        <w:t>投标</w:t>
      </w:r>
      <w:r w:rsidRPr="008250A4">
        <w:rPr>
          <w:rFonts w:ascii="宋体" w:eastAsia="宋体" w:hAnsi="宋体" w:hint="eastAsia"/>
          <w:lang w:val="en-US" w:eastAsia="zh-CN" w:bidi="ar-SA"/>
        </w:rPr>
        <w:t>供应商为法人的，须提供经审计的财务报告或基本账户的银行资信证明；其他组织和自然人，可以提供银行资信证明。</w:t>
      </w:r>
    </w:p>
    <w:p w:rsidR="007D38BE" w:rsidRPr="008250A4" w:rsidP="007D38BE">
      <w:pPr>
        <w:widowControl w:val="0"/>
        <w:spacing w:line="360" w:lineRule="auto"/>
        <w:jc w:val="both"/>
        <w:rPr>
          <w:rFonts w:ascii="宋体" w:eastAsia="宋体" w:hAnsi="宋体"/>
          <w:kern w:val="2"/>
          <w:szCs w:val="22"/>
          <w:lang w:val="en-US" w:eastAsia="zh-CN" w:bidi="ar-SA"/>
        </w:rPr>
      </w:pPr>
      <w:r w:rsidRPr="008250A4">
        <w:rPr>
          <w:rFonts w:ascii="宋体" w:eastAsia="宋体" w:hAnsi="宋体" w:hint="eastAsia"/>
          <w:lang w:val="en-US" w:eastAsia="zh-CN" w:bidi="ar-SA"/>
        </w:rPr>
        <w:t>备注：上述财务报告，</w:t>
      </w:r>
      <w:r w:rsidR="00317713">
        <w:rPr>
          <w:rFonts w:ascii="宋体" w:eastAsia="宋体" w:hAnsi="宋体" w:hint="eastAsia"/>
          <w:lang w:val="en-US" w:eastAsia="zh-CN" w:bidi="ar-SA"/>
        </w:rPr>
        <w:t>投标</w:t>
      </w:r>
      <w:r w:rsidRPr="008250A4">
        <w:rPr>
          <w:rFonts w:ascii="宋体" w:eastAsia="宋体" w:hAnsi="宋体" w:hint="eastAsia"/>
          <w:lang w:val="en-US" w:eastAsia="zh-CN" w:bidi="ar-SA"/>
        </w:rPr>
        <w:t>日期为上半年的，应当为近两个年度任一年度经审计的财务报告；</w:t>
      </w:r>
      <w:r w:rsidR="00317713">
        <w:rPr>
          <w:rFonts w:ascii="宋体" w:eastAsia="宋体" w:hAnsi="宋体" w:hint="eastAsia"/>
          <w:lang w:val="en-US" w:eastAsia="zh-CN" w:bidi="ar-SA"/>
        </w:rPr>
        <w:t>投标</w:t>
      </w:r>
      <w:r w:rsidRPr="008250A4">
        <w:rPr>
          <w:rFonts w:ascii="宋体" w:eastAsia="宋体" w:hAnsi="宋体" w:hint="eastAsia"/>
          <w:lang w:val="en-US" w:eastAsia="zh-CN" w:bidi="ar-SA"/>
        </w:rPr>
        <w:t>日期为下半年的，应当为上一个年度经审计的财务报告。</w:t>
      </w:r>
    </w:p>
    <w:p w:rsidR="00F51EC6" w:rsidRPr="00317713" w:rsidP="007D38BE">
      <w:pPr>
        <w:widowControl w:val="0"/>
        <w:jc w:val="both"/>
        <w:rPr>
          <w:rFonts w:ascii="Calibri" w:eastAsia="宋体" w:hAnsi="Calibri"/>
          <w:kern w:val="2"/>
          <w:sz w:val="21"/>
          <w:szCs w:val="22"/>
          <w:lang w:val="en-US" w:eastAsia="zh-CN"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四、依法缴纳税收和社会保障资金的相关材料</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rsidR="00096238" w:rsidRPr="00D446A1" w:rsidP="00E004BD">
      <w:pPr>
        <w:widowControl w:val="0"/>
        <w:spacing w:line="360" w:lineRule="auto"/>
        <w:jc w:val="both"/>
        <w:rPr>
          <w:rFonts w:ascii="Calibri" w:eastAsia="宋体" w:hAnsi="Calibri"/>
          <w:kern w:val="2"/>
          <w:lang w:val="en-US" w:eastAsia="zh-CN" w:bidi="ar-SA"/>
        </w:rPr>
      </w:pPr>
      <w:r w:rsidRPr="00D446A1">
        <w:rPr>
          <w:rFonts w:ascii="Calibri" w:eastAsia="宋体" w:hAnsi="Calibri" w:hint="eastAsia"/>
          <w:kern w:val="2"/>
          <w:lang w:val="en-US" w:eastAsia="zh-CN" w:bidi="ar-SA"/>
        </w:rPr>
        <w:t>投标人依法缴纳近半年内任意一个月税收的相关凭证及投标人依法缴纳近半年内任意一个月社会保险的相关凭证。</w:t>
      </w:r>
    </w:p>
    <w:p w:rsidR="000D1FBA" w:rsidRPr="00D446A1">
      <w:pPr>
        <w:widowControl w:val="0"/>
        <w:jc w:val="both"/>
        <w:rPr>
          <w:rFonts w:ascii="Calibri" w:eastAsia="宋体" w:hAnsi="Calibri"/>
          <w:kern w:val="2"/>
          <w:lang w:val="en-US" w:eastAsia="zh-CN" w:bidi="ar-SA"/>
        </w:rPr>
      </w:pPr>
      <w:r w:rsidRPr="00D446A1">
        <w:rPr>
          <w:rFonts w:ascii="Calibri" w:eastAsia="宋体" w:hAnsi="Calibri"/>
          <w:kern w:val="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五、开标一览表</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spacing w:after="240"/>
      </w:pPr>
      <w:r>
        <w:rPr>
          <w:rFonts w:ascii="SimSun" w:eastAsia="SimSun" w:hAnsi="SimSun" w:cs="SimSun"/>
        </w:rPr>
        <w:t>报价合计（大写）: ____________ </w:t>
        <w:br/>
        <w:t>报价合计（小写）: ____________ 元</w:t>
      </w:r>
    </w:p>
    <w:p>
      <w:pPr>
        <w:spacing w:before="240" w:after="240"/>
      </w:pPr>
      <w:r>
        <w:br/>
      </w:r>
      <w:r>
        <w:rPr>
          <w:rFonts w:ascii="SimSun" w:eastAsia="SimSun" w:hAnsi="SimSun" w:cs="SimSun"/>
        </w:rPr>
        <w:t>注：</w:t>
        <w:br/>
        <w:t>   1. 所报价格须用人民币元表示。 </w:t>
        <w:br/>
        <w:t>   2. 报价合计应与《分项报价表》中“合计”一致。如因不一致而产生的不利后果，均由投标人自行承担。</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六、分项报价表</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rPr>
          <w:rFonts w:ascii="宋体" w:eastAsia="宋体" w:hAnsi="宋体"/>
          <w:kern w:val="2"/>
          <w:lang w:val="en-US" w:eastAsia="zh-CN" w:bidi="ar-SA"/>
        </w:rPr>
      </w:pPr>
    </w:p>
    <w:tbl>
      <w:tblPr>
        <w:tblStyle w:val="TableNormal"/>
        <w:tblpPr w:leftFromText="180" w:rightFromText="180" w:vertAnchor="text" w:horzAnchor="margin" w:tblpXSpec="center" w:tblpX="1" w:tblpY="572"/>
        <w:tblW w:w="837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800"/>
        <w:gridCol w:w="1345"/>
        <w:gridCol w:w="1304"/>
        <w:gridCol w:w="1238"/>
        <w:gridCol w:w="1103"/>
        <w:gridCol w:w="1032"/>
        <w:gridCol w:w="1550"/>
      </w:tblGrid>
      <w:tr>
        <w:tblPrEx>
          <w:tblW w:w="837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462"/>
        </w:trPr>
        <w:tc>
          <w:tcPr>
            <w:tcW w:w="800" w:type="dxa"/>
            <w:tcBorders>
              <w:top w:val="single" w:sz="4" w:space="0" w:color="auto"/>
              <w:left w:val="single" w:sz="4" w:space="0" w:color="auto"/>
              <w:bottom w:val="single" w:sz="4" w:space="0" w:color="auto"/>
              <w:right w:val="single" w:sz="4" w:space="0" w:color="auto"/>
            </w:tcBorders>
            <w:vAlign w:val="center"/>
          </w:tcPr>
          <w:p>
            <w:pPr>
              <w:widowControl w:val="0"/>
              <w:jc w:val="center"/>
              <w:rPr>
                <w:rFonts w:ascii="宋体" w:eastAsia="宋体" w:hAnsi="宋体"/>
                <w:bCs/>
                <w:kern w:val="2"/>
                <w:lang w:val="en-US" w:eastAsia="zh-CN" w:bidi="ar-SA"/>
              </w:rPr>
            </w:pPr>
            <w:r>
              <w:rPr>
                <w:rFonts w:ascii="宋体" w:eastAsia="宋体" w:hAnsi="宋体" w:hint="eastAsia"/>
                <w:bCs/>
                <w:kern w:val="2"/>
                <w:lang w:val="en-US" w:eastAsia="zh-CN" w:bidi="ar-SA"/>
              </w:rPr>
              <w:t>序号</w:t>
            </w:r>
          </w:p>
        </w:tc>
        <w:tc>
          <w:tcPr>
            <w:tcW w:w="1345" w:type="dxa"/>
            <w:tcBorders>
              <w:top w:val="single" w:sz="4" w:space="0" w:color="auto"/>
              <w:left w:val="single" w:sz="4" w:space="0" w:color="auto"/>
              <w:bottom w:val="single" w:sz="4" w:space="0" w:color="auto"/>
              <w:right w:val="single" w:sz="4" w:space="0" w:color="auto"/>
            </w:tcBorders>
            <w:vAlign w:val="center"/>
          </w:tcPr>
          <w:p>
            <w:pPr>
              <w:widowControl w:val="0"/>
              <w:jc w:val="center"/>
              <w:rPr>
                <w:rFonts w:ascii="宋体" w:eastAsia="宋体" w:hAnsi="宋体"/>
                <w:bCs/>
                <w:kern w:val="2"/>
                <w:lang w:val="en-US" w:eastAsia="zh-CN" w:bidi="ar-SA"/>
              </w:rPr>
            </w:pPr>
            <w:r>
              <w:rPr>
                <w:rFonts w:ascii="宋体" w:eastAsia="宋体" w:hAnsi="宋体" w:hint="eastAsia"/>
                <w:bCs/>
                <w:kern w:val="2"/>
                <w:lang w:val="en-US" w:eastAsia="zh-CN" w:bidi="ar-SA"/>
              </w:rPr>
              <w:t>名  称</w:t>
            </w:r>
          </w:p>
        </w:tc>
        <w:tc>
          <w:tcPr>
            <w:tcW w:w="1304" w:type="dxa"/>
            <w:tcBorders>
              <w:top w:val="single" w:sz="4" w:space="0" w:color="auto"/>
              <w:left w:val="single" w:sz="4" w:space="0" w:color="auto"/>
              <w:bottom w:val="single" w:sz="4" w:space="0" w:color="auto"/>
              <w:right w:val="single" w:sz="4" w:space="0" w:color="auto"/>
            </w:tcBorders>
            <w:vAlign w:val="center"/>
          </w:tcPr>
          <w:p>
            <w:pPr>
              <w:widowControl w:val="0"/>
              <w:jc w:val="center"/>
              <w:rPr>
                <w:rFonts w:ascii="宋体" w:eastAsia="宋体" w:hAnsi="宋体" w:hint="eastAsia"/>
                <w:bCs/>
                <w:kern w:val="2"/>
                <w:lang w:val="en-US" w:eastAsia="zh-CN" w:bidi="ar-SA"/>
              </w:rPr>
            </w:pPr>
            <w:r>
              <w:rPr>
                <w:rFonts w:ascii="宋体" w:eastAsia="宋体" w:hAnsi="宋体" w:hint="eastAsia"/>
                <w:bCs/>
                <w:kern w:val="2"/>
                <w:lang w:val="en-US" w:eastAsia="zh-CN" w:bidi="ar-SA"/>
              </w:rPr>
              <w:t>品牌</w:t>
            </w:r>
          </w:p>
          <w:p>
            <w:pPr>
              <w:widowControl w:val="0"/>
              <w:jc w:val="center"/>
              <w:rPr>
                <w:rFonts w:ascii="宋体" w:eastAsia="宋体" w:hAnsi="宋体" w:hint="eastAsia"/>
                <w:bCs/>
                <w:kern w:val="2"/>
                <w:lang w:val="en-US" w:eastAsia="zh-CN" w:bidi="ar-SA"/>
              </w:rPr>
            </w:pPr>
            <w:r>
              <w:rPr>
                <w:rFonts w:ascii="宋体" w:eastAsia="宋体" w:hAnsi="宋体" w:hint="eastAsia"/>
                <w:bCs/>
                <w:kern w:val="2"/>
                <w:lang w:val="en-US" w:eastAsia="zh-CN" w:bidi="ar-SA"/>
              </w:rPr>
              <w:t>（如有）</w:t>
            </w:r>
          </w:p>
        </w:tc>
        <w:tc>
          <w:tcPr>
            <w:tcW w:w="1238" w:type="dxa"/>
            <w:tcBorders>
              <w:top w:val="single" w:sz="4" w:space="0" w:color="auto"/>
              <w:left w:val="single" w:sz="4" w:space="0" w:color="auto"/>
              <w:bottom w:val="single" w:sz="4" w:space="0" w:color="auto"/>
              <w:right w:val="single" w:sz="4" w:space="0" w:color="auto"/>
            </w:tcBorders>
            <w:vAlign w:val="center"/>
          </w:tcPr>
          <w:p>
            <w:pPr>
              <w:widowControl w:val="0"/>
              <w:jc w:val="center"/>
              <w:rPr>
                <w:rFonts w:ascii="宋体" w:eastAsia="宋体" w:hAnsi="宋体"/>
                <w:bCs/>
                <w:kern w:val="2"/>
                <w:lang w:val="en-US" w:eastAsia="zh-CN" w:bidi="ar-SA"/>
              </w:rPr>
            </w:pPr>
            <w:r>
              <w:rPr>
                <w:rFonts w:ascii="宋体" w:eastAsia="宋体" w:hAnsi="宋体" w:hint="eastAsia"/>
                <w:bCs/>
                <w:kern w:val="2"/>
                <w:lang w:val="en-US" w:eastAsia="zh-CN" w:bidi="ar-SA"/>
              </w:rPr>
              <w:t>规格型号</w:t>
            </w:r>
          </w:p>
        </w:tc>
        <w:tc>
          <w:tcPr>
            <w:tcW w:w="1103" w:type="dxa"/>
            <w:tcBorders>
              <w:top w:val="single" w:sz="4" w:space="0" w:color="auto"/>
              <w:left w:val="single" w:sz="4" w:space="0" w:color="auto"/>
              <w:bottom w:val="single" w:sz="4" w:space="0" w:color="auto"/>
              <w:right w:val="single" w:sz="4" w:space="0" w:color="auto"/>
            </w:tcBorders>
            <w:vAlign w:val="center"/>
          </w:tcPr>
          <w:p>
            <w:pPr>
              <w:widowControl w:val="0"/>
              <w:jc w:val="center"/>
              <w:rPr>
                <w:rFonts w:ascii="宋体" w:eastAsia="宋体" w:hAnsi="宋体"/>
                <w:bCs/>
                <w:kern w:val="2"/>
                <w:lang w:val="en-US" w:eastAsia="zh-CN" w:bidi="ar-SA"/>
              </w:rPr>
            </w:pPr>
            <w:r>
              <w:rPr>
                <w:rFonts w:ascii="宋体" w:eastAsia="宋体" w:hAnsi="宋体" w:hint="eastAsia"/>
                <w:bCs/>
                <w:kern w:val="2"/>
                <w:lang w:val="en-US" w:eastAsia="zh-CN" w:bidi="ar-SA"/>
              </w:rPr>
              <w:t>数量</w:t>
            </w:r>
          </w:p>
        </w:tc>
        <w:tc>
          <w:tcPr>
            <w:tcW w:w="1032" w:type="dxa"/>
            <w:tcBorders>
              <w:top w:val="single" w:sz="4" w:space="0" w:color="auto"/>
              <w:left w:val="single" w:sz="4" w:space="0" w:color="auto"/>
              <w:bottom w:val="single" w:sz="4" w:space="0" w:color="auto"/>
              <w:right w:val="single" w:sz="4" w:space="0" w:color="auto"/>
            </w:tcBorders>
            <w:vAlign w:val="center"/>
          </w:tcPr>
          <w:p>
            <w:pPr>
              <w:widowControl w:val="0"/>
              <w:jc w:val="center"/>
              <w:rPr>
                <w:rFonts w:ascii="宋体" w:eastAsia="宋体" w:hAnsi="宋体"/>
                <w:bCs/>
                <w:kern w:val="2"/>
                <w:lang w:val="en-US" w:eastAsia="zh-CN" w:bidi="ar-SA"/>
              </w:rPr>
            </w:pPr>
            <w:r>
              <w:rPr>
                <w:rFonts w:ascii="宋体" w:eastAsia="宋体" w:hAnsi="宋体" w:hint="eastAsia"/>
                <w:bCs/>
                <w:kern w:val="2"/>
                <w:lang w:val="en-US" w:eastAsia="zh-CN" w:bidi="ar-SA"/>
              </w:rPr>
              <w:t>单价</w:t>
            </w:r>
          </w:p>
        </w:tc>
        <w:tc>
          <w:tcPr>
            <w:tcW w:w="1550" w:type="dxa"/>
            <w:tcBorders>
              <w:top w:val="single" w:sz="4" w:space="0" w:color="auto"/>
              <w:left w:val="single" w:sz="4" w:space="0" w:color="auto"/>
              <w:bottom w:val="single" w:sz="4" w:space="0" w:color="auto"/>
              <w:right w:val="single" w:sz="4" w:space="0" w:color="auto"/>
            </w:tcBorders>
            <w:vAlign w:val="center"/>
          </w:tcPr>
          <w:p>
            <w:pPr>
              <w:widowControl w:val="0"/>
              <w:jc w:val="center"/>
              <w:rPr>
                <w:rFonts w:ascii="宋体" w:eastAsia="宋体" w:hAnsi="宋体"/>
                <w:bCs/>
                <w:kern w:val="2"/>
                <w:lang w:val="en-US" w:eastAsia="zh-CN" w:bidi="ar-SA"/>
              </w:rPr>
            </w:pPr>
            <w:r>
              <w:rPr>
                <w:rFonts w:ascii="宋体" w:eastAsia="宋体" w:hAnsi="宋体" w:hint="eastAsia"/>
                <w:bCs/>
                <w:kern w:val="2"/>
                <w:lang w:val="en-US" w:eastAsia="zh-CN" w:bidi="ar-SA"/>
              </w:rPr>
              <w:t>小计</w:t>
            </w:r>
          </w:p>
        </w:tc>
      </w:tr>
      <w:tr>
        <w:tblPrEx>
          <w:tblW w:w="8372" w:type="dxa"/>
          <w:tblInd w:w="0" w:type="dxa"/>
          <w:tblCellMar>
            <w:top w:w="0" w:type="dxa"/>
            <w:left w:w="108" w:type="dxa"/>
            <w:bottom w:w="0" w:type="dxa"/>
            <w:right w:w="108" w:type="dxa"/>
          </w:tblCellMar>
          <w:tblLook w:val="04A0"/>
        </w:tblPrEx>
        <w:trPr>
          <w:trHeight w:val="449"/>
        </w:trPr>
        <w:tc>
          <w:tcPr>
            <w:tcW w:w="800" w:type="dxa"/>
            <w:tcBorders>
              <w:top w:val="single" w:sz="4" w:space="0" w:color="auto"/>
              <w:left w:val="single" w:sz="4" w:space="0" w:color="auto"/>
              <w:bottom w:val="single" w:sz="4" w:space="0" w:color="auto"/>
              <w:right w:val="single" w:sz="4" w:space="0" w:color="auto"/>
            </w:tcBorders>
            <w:vAlign w:val="center"/>
          </w:tcPr>
          <w:p>
            <w:pPr>
              <w:widowControl w:val="0"/>
              <w:spacing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1</w:t>
            </w:r>
          </w:p>
        </w:tc>
        <w:tc>
          <w:tcPr>
            <w:tcW w:w="1345" w:type="dxa"/>
            <w:tcBorders>
              <w:top w:val="single" w:sz="4" w:space="0" w:color="auto"/>
              <w:left w:val="single" w:sz="4" w:space="0" w:color="auto"/>
              <w:bottom w:val="single" w:sz="4" w:space="0" w:color="auto"/>
              <w:right w:val="single" w:sz="4" w:space="0" w:color="auto"/>
            </w:tcBorders>
            <w:vAlign w:val="center"/>
          </w:tcPr>
          <w:p>
            <w:pPr>
              <w:widowControl w:val="0"/>
              <w:spacing w:line="360" w:lineRule="auto"/>
              <w:jc w:val="center"/>
              <w:rPr>
                <w:rFonts w:ascii="宋体" w:eastAsia="宋体" w:hAnsi="宋体"/>
                <w:bCs/>
                <w:kern w:val="2"/>
                <w:lang w:val="en-US" w:eastAsia="zh-CN" w:bidi="ar-SA"/>
              </w:rPr>
            </w:pPr>
          </w:p>
        </w:tc>
        <w:tc>
          <w:tcPr>
            <w:tcW w:w="1304" w:type="dxa"/>
            <w:tcBorders>
              <w:top w:val="single" w:sz="4" w:space="0" w:color="auto"/>
              <w:left w:val="single" w:sz="4" w:space="0" w:color="auto"/>
              <w:bottom w:val="single" w:sz="4" w:space="0" w:color="auto"/>
              <w:right w:val="single" w:sz="4" w:space="0" w:color="auto"/>
            </w:tcBorders>
          </w:tcPr>
          <w:p>
            <w:pPr>
              <w:widowControl w:val="0"/>
              <w:spacing w:line="360" w:lineRule="auto"/>
              <w:jc w:val="center"/>
              <w:rPr>
                <w:rFonts w:ascii="宋体" w:eastAsia="宋体" w:hAnsi="宋体"/>
                <w:bCs/>
                <w:kern w:val="2"/>
                <w:lang w:val="en-US" w:eastAsia="zh-CN" w:bidi="ar-SA"/>
              </w:rPr>
            </w:pPr>
          </w:p>
        </w:tc>
        <w:tc>
          <w:tcPr>
            <w:tcW w:w="1238" w:type="dxa"/>
            <w:tcBorders>
              <w:top w:val="single" w:sz="4" w:space="0" w:color="auto"/>
              <w:left w:val="single" w:sz="4" w:space="0" w:color="auto"/>
              <w:bottom w:val="single" w:sz="4" w:space="0" w:color="auto"/>
              <w:right w:val="single" w:sz="4" w:space="0" w:color="auto"/>
            </w:tcBorders>
          </w:tcPr>
          <w:p>
            <w:pPr>
              <w:widowControl w:val="0"/>
              <w:spacing w:line="360" w:lineRule="auto"/>
              <w:jc w:val="center"/>
              <w:rPr>
                <w:rFonts w:ascii="宋体" w:eastAsia="宋体" w:hAnsi="宋体"/>
                <w:bCs/>
                <w:kern w:val="2"/>
                <w:lang w:val="en-US" w:eastAsia="zh-CN" w:bidi="ar-SA"/>
              </w:rPr>
            </w:pPr>
          </w:p>
        </w:tc>
        <w:tc>
          <w:tcPr>
            <w:tcW w:w="1103" w:type="dxa"/>
            <w:tcBorders>
              <w:top w:val="single" w:sz="4" w:space="0" w:color="auto"/>
              <w:left w:val="single" w:sz="4" w:space="0" w:color="auto"/>
              <w:bottom w:val="single" w:sz="4" w:space="0" w:color="auto"/>
              <w:right w:val="single" w:sz="4" w:space="0" w:color="auto"/>
            </w:tcBorders>
            <w:vAlign w:val="center"/>
          </w:tcPr>
          <w:p>
            <w:pPr>
              <w:widowControl w:val="0"/>
              <w:spacing w:line="360" w:lineRule="auto"/>
              <w:jc w:val="center"/>
              <w:rPr>
                <w:rFonts w:ascii="宋体" w:eastAsia="宋体" w:hAnsi="宋体"/>
                <w:bCs/>
                <w:kern w:val="2"/>
                <w:lang w:val="en-US" w:eastAsia="zh-CN" w:bidi="ar-SA"/>
              </w:rPr>
            </w:pPr>
          </w:p>
        </w:tc>
        <w:tc>
          <w:tcPr>
            <w:tcW w:w="1032" w:type="dxa"/>
            <w:tcBorders>
              <w:top w:val="single" w:sz="4" w:space="0" w:color="auto"/>
              <w:left w:val="single" w:sz="4" w:space="0" w:color="auto"/>
              <w:bottom w:val="single" w:sz="4" w:space="0" w:color="auto"/>
              <w:right w:val="single" w:sz="4" w:space="0" w:color="auto"/>
            </w:tcBorders>
            <w:vAlign w:val="center"/>
          </w:tcPr>
          <w:p>
            <w:pPr>
              <w:widowControl w:val="0"/>
              <w:spacing w:line="360" w:lineRule="auto"/>
              <w:jc w:val="center"/>
              <w:rPr>
                <w:rFonts w:ascii="宋体" w:eastAsia="宋体" w:hAnsi="宋体"/>
                <w:bCs/>
                <w:kern w:val="2"/>
                <w:lang w:val="en-US" w:eastAsia="zh-CN" w:bidi="ar-SA"/>
              </w:rPr>
            </w:pPr>
          </w:p>
        </w:tc>
        <w:tc>
          <w:tcPr>
            <w:tcW w:w="1550" w:type="dxa"/>
            <w:tcBorders>
              <w:top w:val="single" w:sz="4" w:space="0" w:color="auto"/>
              <w:left w:val="single" w:sz="4" w:space="0" w:color="auto"/>
              <w:bottom w:val="single" w:sz="4" w:space="0" w:color="auto"/>
              <w:right w:val="single" w:sz="4" w:space="0" w:color="auto"/>
            </w:tcBorders>
            <w:vAlign w:val="center"/>
          </w:tcPr>
          <w:p>
            <w:pPr>
              <w:widowControl w:val="0"/>
              <w:spacing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A</w:t>
            </w:r>
          </w:p>
        </w:tc>
      </w:tr>
      <w:tr>
        <w:tblPrEx>
          <w:tblW w:w="8372" w:type="dxa"/>
          <w:tblInd w:w="0" w:type="dxa"/>
          <w:tblCellMar>
            <w:top w:w="0" w:type="dxa"/>
            <w:left w:w="108" w:type="dxa"/>
            <w:bottom w:w="0" w:type="dxa"/>
            <w:right w:w="108" w:type="dxa"/>
          </w:tblCellMar>
          <w:tblLook w:val="04A0"/>
        </w:tblPrEx>
        <w:trPr>
          <w:trHeight w:val="449"/>
        </w:trPr>
        <w:tc>
          <w:tcPr>
            <w:tcW w:w="800" w:type="dxa"/>
            <w:tcBorders>
              <w:top w:val="single" w:sz="4" w:space="0" w:color="auto"/>
              <w:left w:val="single" w:sz="4" w:space="0" w:color="auto"/>
              <w:bottom w:val="single" w:sz="4" w:space="0" w:color="auto"/>
              <w:right w:val="single" w:sz="4" w:space="0" w:color="auto"/>
            </w:tcBorders>
            <w:vAlign w:val="center"/>
          </w:tcPr>
          <w:p>
            <w:pPr>
              <w:widowControl w:val="0"/>
              <w:spacing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2</w:t>
            </w:r>
          </w:p>
        </w:tc>
        <w:tc>
          <w:tcPr>
            <w:tcW w:w="1345" w:type="dxa"/>
            <w:tcBorders>
              <w:top w:val="single" w:sz="4" w:space="0" w:color="auto"/>
              <w:left w:val="single" w:sz="4" w:space="0" w:color="auto"/>
              <w:bottom w:val="single" w:sz="4" w:space="0" w:color="auto"/>
              <w:right w:val="single" w:sz="4" w:space="0" w:color="auto"/>
            </w:tcBorders>
            <w:vAlign w:val="center"/>
          </w:tcPr>
          <w:p>
            <w:pPr>
              <w:widowControl w:val="0"/>
              <w:spacing w:line="360" w:lineRule="auto"/>
              <w:jc w:val="center"/>
              <w:rPr>
                <w:rFonts w:ascii="宋体" w:eastAsia="宋体" w:hAnsi="宋体"/>
                <w:bCs/>
                <w:kern w:val="2"/>
                <w:lang w:val="en-US" w:eastAsia="zh-CN" w:bidi="ar-SA"/>
              </w:rPr>
            </w:pPr>
          </w:p>
        </w:tc>
        <w:tc>
          <w:tcPr>
            <w:tcW w:w="1304" w:type="dxa"/>
            <w:tcBorders>
              <w:top w:val="single" w:sz="4" w:space="0" w:color="auto"/>
              <w:left w:val="single" w:sz="4" w:space="0" w:color="auto"/>
              <w:bottom w:val="single" w:sz="4" w:space="0" w:color="auto"/>
              <w:right w:val="single" w:sz="4" w:space="0" w:color="auto"/>
            </w:tcBorders>
          </w:tcPr>
          <w:p>
            <w:pPr>
              <w:widowControl w:val="0"/>
              <w:spacing w:line="360" w:lineRule="auto"/>
              <w:jc w:val="center"/>
              <w:rPr>
                <w:rFonts w:ascii="宋体" w:eastAsia="宋体" w:hAnsi="宋体"/>
                <w:bCs/>
                <w:kern w:val="2"/>
                <w:lang w:val="en-US" w:eastAsia="zh-CN" w:bidi="ar-SA"/>
              </w:rPr>
            </w:pPr>
          </w:p>
        </w:tc>
        <w:tc>
          <w:tcPr>
            <w:tcW w:w="1238" w:type="dxa"/>
            <w:tcBorders>
              <w:top w:val="single" w:sz="4" w:space="0" w:color="auto"/>
              <w:left w:val="single" w:sz="4" w:space="0" w:color="auto"/>
              <w:bottom w:val="single" w:sz="4" w:space="0" w:color="auto"/>
              <w:right w:val="single" w:sz="4" w:space="0" w:color="auto"/>
            </w:tcBorders>
          </w:tcPr>
          <w:p>
            <w:pPr>
              <w:widowControl w:val="0"/>
              <w:spacing w:line="360" w:lineRule="auto"/>
              <w:jc w:val="center"/>
              <w:rPr>
                <w:rFonts w:ascii="宋体" w:eastAsia="宋体" w:hAnsi="宋体"/>
                <w:bCs/>
                <w:kern w:val="2"/>
                <w:lang w:val="en-US" w:eastAsia="zh-CN" w:bidi="ar-SA"/>
              </w:rPr>
            </w:pPr>
          </w:p>
        </w:tc>
        <w:tc>
          <w:tcPr>
            <w:tcW w:w="1103" w:type="dxa"/>
            <w:tcBorders>
              <w:top w:val="single" w:sz="4" w:space="0" w:color="auto"/>
              <w:left w:val="single" w:sz="4" w:space="0" w:color="auto"/>
              <w:bottom w:val="single" w:sz="4" w:space="0" w:color="auto"/>
              <w:right w:val="single" w:sz="4" w:space="0" w:color="auto"/>
            </w:tcBorders>
            <w:vAlign w:val="center"/>
          </w:tcPr>
          <w:p>
            <w:pPr>
              <w:widowControl w:val="0"/>
              <w:spacing w:line="360" w:lineRule="auto"/>
              <w:jc w:val="center"/>
              <w:rPr>
                <w:rFonts w:ascii="宋体" w:eastAsia="宋体" w:hAnsi="宋体"/>
                <w:bCs/>
                <w:kern w:val="2"/>
                <w:lang w:val="en-US" w:eastAsia="zh-CN" w:bidi="ar-SA"/>
              </w:rPr>
            </w:pPr>
          </w:p>
        </w:tc>
        <w:tc>
          <w:tcPr>
            <w:tcW w:w="1032" w:type="dxa"/>
            <w:tcBorders>
              <w:top w:val="single" w:sz="4" w:space="0" w:color="auto"/>
              <w:left w:val="single" w:sz="4" w:space="0" w:color="auto"/>
              <w:bottom w:val="single" w:sz="4" w:space="0" w:color="auto"/>
              <w:right w:val="single" w:sz="4" w:space="0" w:color="auto"/>
            </w:tcBorders>
            <w:vAlign w:val="center"/>
          </w:tcPr>
          <w:p>
            <w:pPr>
              <w:widowControl w:val="0"/>
              <w:spacing w:line="360" w:lineRule="auto"/>
              <w:jc w:val="center"/>
              <w:rPr>
                <w:rFonts w:ascii="宋体" w:eastAsia="宋体" w:hAnsi="宋体"/>
                <w:bCs/>
                <w:kern w:val="2"/>
                <w:lang w:val="en-US" w:eastAsia="zh-CN" w:bidi="ar-SA"/>
              </w:rPr>
            </w:pPr>
          </w:p>
        </w:tc>
        <w:tc>
          <w:tcPr>
            <w:tcW w:w="1550" w:type="dxa"/>
            <w:tcBorders>
              <w:top w:val="single" w:sz="4" w:space="0" w:color="auto"/>
              <w:left w:val="single" w:sz="4" w:space="0" w:color="auto"/>
              <w:bottom w:val="single" w:sz="4" w:space="0" w:color="auto"/>
              <w:right w:val="single" w:sz="4" w:space="0" w:color="auto"/>
            </w:tcBorders>
            <w:vAlign w:val="center"/>
          </w:tcPr>
          <w:p>
            <w:pPr>
              <w:widowControl w:val="0"/>
              <w:spacing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B</w:t>
            </w:r>
          </w:p>
        </w:tc>
      </w:tr>
      <w:tr>
        <w:tblPrEx>
          <w:tblW w:w="8372" w:type="dxa"/>
          <w:tblInd w:w="0" w:type="dxa"/>
          <w:tblCellMar>
            <w:top w:w="0" w:type="dxa"/>
            <w:left w:w="108" w:type="dxa"/>
            <w:bottom w:w="0" w:type="dxa"/>
            <w:right w:w="108" w:type="dxa"/>
          </w:tblCellMar>
          <w:tblLook w:val="04A0"/>
        </w:tblPrEx>
        <w:trPr>
          <w:trHeight w:val="449"/>
        </w:trPr>
        <w:tc>
          <w:tcPr>
            <w:tcW w:w="800" w:type="dxa"/>
            <w:tcBorders>
              <w:top w:val="single" w:sz="4" w:space="0" w:color="auto"/>
              <w:left w:val="single" w:sz="4" w:space="0" w:color="auto"/>
              <w:bottom w:val="single" w:sz="4" w:space="0" w:color="auto"/>
              <w:right w:val="single" w:sz="4" w:space="0" w:color="auto"/>
            </w:tcBorders>
            <w:vAlign w:val="center"/>
          </w:tcPr>
          <w:p>
            <w:pPr>
              <w:widowControl w:val="0"/>
              <w:spacing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3</w:t>
            </w:r>
          </w:p>
        </w:tc>
        <w:tc>
          <w:tcPr>
            <w:tcW w:w="1345" w:type="dxa"/>
            <w:tcBorders>
              <w:top w:val="single" w:sz="4" w:space="0" w:color="auto"/>
              <w:left w:val="single" w:sz="4" w:space="0" w:color="auto"/>
              <w:bottom w:val="single" w:sz="4" w:space="0" w:color="auto"/>
              <w:right w:val="single" w:sz="4" w:space="0" w:color="auto"/>
            </w:tcBorders>
            <w:vAlign w:val="center"/>
          </w:tcPr>
          <w:p>
            <w:pPr>
              <w:widowControl w:val="0"/>
              <w:spacing w:line="360" w:lineRule="auto"/>
              <w:jc w:val="center"/>
              <w:rPr>
                <w:rFonts w:ascii="宋体" w:eastAsia="宋体" w:hAnsi="宋体"/>
                <w:bCs/>
                <w:kern w:val="2"/>
                <w:lang w:val="en-US" w:eastAsia="zh-CN" w:bidi="ar-SA"/>
              </w:rPr>
            </w:pPr>
          </w:p>
        </w:tc>
        <w:tc>
          <w:tcPr>
            <w:tcW w:w="1304" w:type="dxa"/>
            <w:tcBorders>
              <w:top w:val="single" w:sz="4" w:space="0" w:color="auto"/>
              <w:left w:val="single" w:sz="4" w:space="0" w:color="auto"/>
              <w:bottom w:val="single" w:sz="4" w:space="0" w:color="auto"/>
              <w:right w:val="single" w:sz="4" w:space="0" w:color="auto"/>
            </w:tcBorders>
          </w:tcPr>
          <w:p>
            <w:pPr>
              <w:widowControl w:val="0"/>
              <w:spacing w:line="360" w:lineRule="auto"/>
              <w:jc w:val="center"/>
              <w:rPr>
                <w:rFonts w:ascii="宋体" w:eastAsia="宋体" w:hAnsi="宋体"/>
                <w:bCs/>
                <w:kern w:val="2"/>
                <w:lang w:val="en-US" w:eastAsia="zh-CN" w:bidi="ar-SA"/>
              </w:rPr>
            </w:pPr>
          </w:p>
        </w:tc>
        <w:tc>
          <w:tcPr>
            <w:tcW w:w="1238" w:type="dxa"/>
            <w:tcBorders>
              <w:top w:val="single" w:sz="4" w:space="0" w:color="auto"/>
              <w:left w:val="single" w:sz="4" w:space="0" w:color="auto"/>
              <w:bottom w:val="single" w:sz="4" w:space="0" w:color="auto"/>
              <w:right w:val="single" w:sz="4" w:space="0" w:color="auto"/>
            </w:tcBorders>
          </w:tcPr>
          <w:p>
            <w:pPr>
              <w:widowControl w:val="0"/>
              <w:spacing w:line="360" w:lineRule="auto"/>
              <w:jc w:val="center"/>
              <w:rPr>
                <w:rFonts w:ascii="宋体" w:eastAsia="宋体" w:hAnsi="宋体"/>
                <w:bCs/>
                <w:kern w:val="2"/>
                <w:lang w:val="en-US" w:eastAsia="zh-CN" w:bidi="ar-SA"/>
              </w:rPr>
            </w:pPr>
          </w:p>
        </w:tc>
        <w:tc>
          <w:tcPr>
            <w:tcW w:w="1103" w:type="dxa"/>
            <w:tcBorders>
              <w:top w:val="single" w:sz="4" w:space="0" w:color="auto"/>
              <w:left w:val="single" w:sz="4" w:space="0" w:color="auto"/>
              <w:bottom w:val="single" w:sz="4" w:space="0" w:color="auto"/>
              <w:right w:val="single" w:sz="4" w:space="0" w:color="auto"/>
            </w:tcBorders>
            <w:vAlign w:val="center"/>
          </w:tcPr>
          <w:p>
            <w:pPr>
              <w:widowControl w:val="0"/>
              <w:spacing w:line="360" w:lineRule="auto"/>
              <w:jc w:val="center"/>
              <w:rPr>
                <w:rFonts w:ascii="宋体" w:eastAsia="宋体" w:hAnsi="宋体"/>
                <w:bCs/>
                <w:kern w:val="2"/>
                <w:lang w:val="en-US" w:eastAsia="zh-CN" w:bidi="ar-SA"/>
              </w:rPr>
            </w:pPr>
          </w:p>
        </w:tc>
        <w:tc>
          <w:tcPr>
            <w:tcW w:w="1032" w:type="dxa"/>
            <w:tcBorders>
              <w:top w:val="single" w:sz="4" w:space="0" w:color="auto"/>
              <w:left w:val="single" w:sz="4" w:space="0" w:color="auto"/>
              <w:bottom w:val="single" w:sz="4" w:space="0" w:color="auto"/>
              <w:right w:val="single" w:sz="4" w:space="0" w:color="auto"/>
            </w:tcBorders>
            <w:vAlign w:val="center"/>
          </w:tcPr>
          <w:p>
            <w:pPr>
              <w:widowControl w:val="0"/>
              <w:spacing w:line="360" w:lineRule="auto"/>
              <w:jc w:val="center"/>
              <w:rPr>
                <w:rFonts w:ascii="宋体" w:eastAsia="宋体" w:hAnsi="宋体"/>
                <w:bCs/>
                <w:kern w:val="2"/>
                <w:lang w:val="en-US" w:eastAsia="zh-CN" w:bidi="ar-SA"/>
              </w:rPr>
            </w:pPr>
          </w:p>
        </w:tc>
        <w:tc>
          <w:tcPr>
            <w:tcW w:w="1550" w:type="dxa"/>
            <w:tcBorders>
              <w:top w:val="single" w:sz="4" w:space="0" w:color="auto"/>
              <w:left w:val="single" w:sz="4" w:space="0" w:color="auto"/>
              <w:bottom w:val="single" w:sz="4" w:space="0" w:color="auto"/>
              <w:right w:val="single" w:sz="4" w:space="0" w:color="auto"/>
            </w:tcBorders>
            <w:vAlign w:val="center"/>
          </w:tcPr>
          <w:p>
            <w:pPr>
              <w:widowControl w:val="0"/>
              <w:spacing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C</w:t>
            </w:r>
          </w:p>
        </w:tc>
      </w:tr>
      <w:tr>
        <w:tblPrEx>
          <w:tblW w:w="8372" w:type="dxa"/>
          <w:tblInd w:w="0" w:type="dxa"/>
          <w:tblCellMar>
            <w:top w:w="0" w:type="dxa"/>
            <w:left w:w="108" w:type="dxa"/>
            <w:bottom w:w="0" w:type="dxa"/>
            <w:right w:w="108" w:type="dxa"/>
          </w:tblCellMar>
          <w:tblLook w:val="04A0"/>
        </w:tblPrEx>
        <w:trPr>
          <w:trHeight w:val="449"/>
        </w:trPr>
        <w:tc>
          <w:tcPr>
            <w:tcW w:w="800" w:type="dxa"/>
            <w:tcBorders>
              <w:top w:val="single" w:sz="4" w:space="0" w:color="auto"/>
              <w:left w:val="single" w:sz="4" w:space="0" w:color="auto"/>
              <w:bottom w:val="single" w:sz="4" w:space="0" w:color="auto"/>
              <w:right w:val="single" w:sz="4" w:space="0" w:color="auto"/>
            </w:tcBorders>
            <w:vAlign w:val="center"/>
          </w:tcPr>
          <w:p>
            <w:pPr>
              <w:widowControl w:val="0"/>
              <w:spacing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4</w:t>
            </w:r>
          </w:p>
        </w:tc>
        <w:tc>
          <w:tcPr>
            <w:tcW w:w="1345" w:type="dxa"/>
            <w:tcBorders>
              <w:top w:val="single" w:sz="4" w:space="0" w:color="auto"/>
              <w:left w:val="single" w:sz="4" w:space="0" w:color="auto"/>
              <w:bottom w:val="single" w:sz="4" w:space="0" w:color="auto"/>
              <w:right w:val="single" w:sz="4" w:space="0" w:color="auto"/>
            </w:tcBorders>
            <w:vAlign w:val="center"/>
          </w:tcPr>
          <w:p>
            <w:pPr>
              <w:widowControl w:val="0"/>
              <w:spacing w:line="360" w:lineRule="auto"/>
              <w:jc w:val="center"/>
              <w:rPr>
                <w:rFonts w:ascii="宋体" w:eastAsia="宋体" w:hAnsi="宋体"/>
                <w:bCs/>
                <w:kern w:val="2"/>
                <w:lang w:val="en-US" w:eastAsia="zh-CN" w:bidi="ar-SA"/>
              </w:rPr>
            </w:pPr>
          </w:p>
        </w:tc>
        <w:tc>
          <w:tcPr>
            <w:tcW w:w="1304" w:type="dxa"/>
            <w:tcBorders>
              <w:top w:val="single" w:sz="4" w:space="0" w:color="auto"/>
              <w:left w:val="single" w:sz="4" w:space="0" w:color="auto"/>
              <w:bottom w:val="single" w:sz="4" w:space="0" w:color="auto"/>
              <w:right w:val="single" w:sz="4" w:space="0" w:color="auto"/>
            </w:tcBorders>
          </w:tcPr>
          <w:p>
            <w:pPr>
              <w:widowControl w:val="0"/>
              <w:spacing w:line="360" w:lineRule="auto"/>
              <w:jc w:val="center"/>
              <w:rPr>
                <w:rFonts w:ascii="宋体" w:eastAsia="宋体" w:hAnsi="宋体"/>
                <w:bCs/>
                <w:kern w:val="2"/>
                <w:lang w:val="en-US" w:eastAsia="zh-CN" w:bidi="ar-SA"/>
              </w:rPr>
            </w:pPr>
          </w:p>
        </w:tc>
        <w:tc>
          <w:tcPr>
            <w:tcW w:w="1238" w:type="dxa"/>
            <w:tcBorders>
              <w:top w:val="single" w:sz="4" w:space="0" w:color="auto"/>
              <w:left w:val="single" w:sz="4" w:space="0" w:color="auto"/>
              <w:bottom w:val="single" w:sz="4" w:space="0" w:color="auto"/>
              <w:right w:val="single" w:sz="4" w:space="0" w:color="auto"/>
            </w:tcBorders>
          </w:tcPr>
          <w:p>
            <w:pPr>
              <w:widowControl w:val="0"/>
              <w:spacing w:line="360" w:lineRule="auto"/>
              <w:jc w:val="center"/>
              <w:rPr>
                <w:rFonts w:ascii="宋体" w:eastAsia="宋体" w:hAnsi="宋体"/>
                <w:bCs/>
                <w:kern w:val="2"/>
                <w:lang w:val="en-US" w:eastAsia="zh-CN" w:bidi="ar-SA"/>
              </w:rPr>
            </w:pPr>
          </w:p>
        </w:tc>
        <w:tc>
          <w:tcPr>
            <w:tcW w:w="1103" w:type="dxa"/>
            <w:tcBorders>
              <w:top w:val="single" w:sz="4" w:space="0" w:color="auto"/>
              <w:left w:val="single" w:sz="4" w:space="0" w:color="auto"/>
              <w:bottom w:val="single" w:sz="4" w:space="0" w:color="auto"/>
              <w:right w:val="single" w:sz="4" w:space="0" w:color="auto"/>
            </w:tcBorders>
            <w:vAlign w:val="center"/>
          </w:tcPr>
          <w:p>
            <w:pPr>
              <w:widowControl w:val="0"/>
              <w:spacing w:line="360" w:lineRule="auto"/>
              <w:jc w:val="center"/>
              <w:rPr>
                <w:rFonts w:ascii="宋体" w:eastAsia="宋体" w:hAnsi="宋体"/>
                <w:bCs/>
                <w:kern w:val="2"/>
                <w:lang w:val="en-US" w:eastAsia="zh-CN" w:bidi="ar-SA"/>
              </w:rPr>
            </w:pPr>
          </w:p>
        </w:tc>
        <w:tc>
          <w:tcPr>
            <w:tcW w:w="1032" w:type="dxa"/>
            <w:tcBorders>
              <w:top w:val="single" w:sz="4" w:space="0" w:color="auto"/>
              <w:left w:val="single" w:sz="4" w:space="0" w:color="auto"/>
              <w:bottom w:val="single" w:sz="4" w:space="0" w:color="auto"/>
              <w:right w:val="single" w:sz="4" w:space="0" w:color="auto"/>
            </w:tcBorders>
            <w:vAlign w:val="center"/>
          </w:tcPr>
          <w:p>
            <w:pPr>
              <w:widowControl w:val="0"/>
              <w:spacing w:line="360" w:lineRule="auto"/>
              <w:jc w:val="center"/>
              <w:rPr>
                <w:rFonts w:ascii="宋体" w:eastAsia="宋体" w:hAnsi="宋体"/>
                <w:bCs/>
                <w:kern w:val="2"/>
                <w:lang w:val="en-US" w:eastAsia="zh-CN" w:bidi="ar-SA"/>
              </w:rPr>
            </w:pPr>
          </w:p>
        </w:tc>
        <w:tc>
          <w:tcPr>
            <w:tcW w:w="1550" w:type="dxa"/>
            <w:tcBorders>
              <w:top w:val="single" w:sz="4" w:space="0" w:color="auto"/>
              <w:left w:val="single" w:sz="4" w:space="0" w:color="auto"/>
              <w:bottom w:val="single" w:sz="4" w:space="0" w:color="auto"/>
              <w:right w:val="single" w:sz="4" w:space="0" w:color="auto"/>
            </w:tcBorders>
            <w:vAlign w:val="center"/>
          </w:tcPr>
          <w:p>
            <w:pPr>
              <w:widowControl w:val="0"/>
              <w:spacing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D</w:t>
            </w:r>
          </w:p>
        </w:tc>
      </w:tr>
      <w:tr>
        <w:tblPrEx>
          <w:tblW w:w="8372" w:type="dxa"/>
          <w:tblInd w:w="0" w:type="dxa"/>
          <w:tblCellMar>
            <w:top w:w="0" w:type="dxa"/>
            <w:left w:w="108" w:type="dxa"/>
            <w:bottom w:w="0" w:type="dxa"/>
            <w:right w:w="108" w:type="dxa"/>
          </w:tblCellMar>
          <w:tblLook w:val="04A0"/>
        </w:tblPrEx>
        <w:trPr>
          <w:trHeight w:val="449"/>
        </w:trPr>
        <w:tc>
          <w:tcPr>
            <w:tcW w:w="800" w:type="dxa"/>
            <w:tcBorders>
              <w:top w:val="single" w:sz="4" w:space="0" w:color="auto"/>
              <w:left w:val="single" w:sz="4" w:space="0" w:color="auto"/>
              <w:bottom w:val="single" w:sz="4" w:space="0" w:color="auto"/>
              <w:right w:val="single" w:sz="4" w:space="0" w:color="auto"/>
            </w:tcBorders>
            <w:vAlign w:val="center"/>
          </w:tcPr>
          <w:p>
            <w:pPr>
              <w:widowControl w:val="0"/>
              <w:spacing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5</w:t>
            </w:r>
          </w:p>
        </w:tc>
        <w:tc>
          <w:tcPr>
            <w:tcW w:w="1345" w:type="dxa"/>
            <w:tcBorders>
              <w:top w:val="single" w:sz="4" w:space="0" w:color="auto"/>
              <w:left w:val="single" w:sz="4" w:space="0" w:color="auto"/>
              <w:bottom w:val="single" w:sz="4" w:space="0" w:color="auto"/>
              <w:right w:val="single" w:sz="4" w:space="0" w:color="auto"/>
            </w:tcBorders>
            <w:vAlign w:val="center"/>
          </w:tcPr>
          <w:p>
            <w:pPr>
              <w:widowControl w:val="0"/>
              <w:spacing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w:t>
            </w:r>
          </w:p>
        </w:tc>
        <w:tc>
          <w:tcPr>
            <w:tcW w:w="1304" w:type="dxa"/>
            <w:tcBorders>
              <w:top w:val="single" w:sz="4" w:space="0" w:color="auto"/>
              <w:left w:val="single" w:sz="4" w:space="0" w:color="auto"/>
              <w:bottom w:val="single" w:sz="4" w:space="0" w:color="auto"/>
              <w:right w:val="single" w:sz="4" w:space="0" w:color="auto"/>
            </w:tcBorders>
          </w:tcPr>
          <w:p>
            <w:pPr>
              <w:widowControl w:val="0"/>
              <w:spacing w:line="360" w:lineRule="auto"/>
              <w:jc w:val="center"/>
              <w:rPr>
                <w:rFonts w:ascii="宋体" w:eastAsia="宋体" w:hAnsi="宋体"/>
                <w:bCs/>
                <w:kern w:val="2"/>
                <w:lang w:val="en-US" w:eastAsia="zh-CN" w:bidi="ar-SA"/>
              </w:rPr>
            </w:pPr>
          </w:p>
        </w:tc>
        <w:tc>
          <w:tcPr>
            <w:tcW w:w="1238" w:type="dxa"/>
            <w:tcBorders>
              <w:top w:val="single" w:sz="4" w:space="0" w:color="auto"/>
              <w:left w:val="single" w:sz="4" w:space="0" w:color="auto"/>
              <w:bottom w:val="single" w:sz="4" w:space="0" w:color="auto"/>
              <w:right w:val="single" w:sz="4" w:space="0" w:color="auto"/>
            </w:tcBorders>
          </w:tcPr>
          <w:p>
            <w:pPr>
              <w:widowControl w:val="0"/>
              <w:spacing w:line="360" w:lineRule="auto"/>
              <w:jc w:val="center"/>
              <w:rPr>
                <w:rFonts w:ascii="宋体" w:eastAsia="宋体" w:hAnsi="宋体"/>
                <w:bCs/>
                <w:kern w:val="2"/>
                <w:lang w:val="en-US" w:eastAsia="zh-CN" w:bidi="ar-SA"/>
              </w:rPr>
            </w:pPr>
          </w:p>
        </w:tc>
        <w:tc>
          <w:tcPr>
            <w:tcW w:w="1103" w:type="dxa"/>
            <w:tcBorders>
              <w:top w:val="single" w:sz="4" w:space="0" w:color="auto"/>
              <w:left w:val="single" w:sz="4" w:space="0" w:color="auto"/>
              <w:bottom w:val="single" w:sz="4" w:space="0" w:color="auto"/>
              <w:right w:val="single" w:sz="4" w:space="0" w:color="auto"/>
            </w:tcBorders>
            <w:vAlign w:val="center"/>
          </w:tcPr>
          <w:p>
            <w:pPr>
              <w:widowControl w:val="0"/>
              <w:spacing w:line="360" w:lineRule="auto"/>
              <w:jc w:val="center"/>
              <w:rPr>
                <w:rFonts w:ascii="宋体" w:eastAsia="宋体" w:hAnsi="宋体"/>
                <w:bCs/>
                <w:kern w:val="2"/>
                <w:lang w:val="en-US" w:eastAsia="zh-CN" w:bidi="ar-SA"/>
              </w:rPr>
            </w:pPr>
          </w:p>
        </w:tc>
        <w:tc>
          <w:tcPr>
            <w:tcW w:w="1032" w:type="dxa"/>
            <w:tcBorders>
              <w:top w:val="single" w:sz="4" w:space="0" w:color="auto"/>
              <w:left w:val="single" w:sz="4" w:space="0" w:color="auto"/>
              <w:bottom w:val="single" w:sz="4" w:space="0" w:color="auto"/>
              <w:right w:val="single" w:sz="4" w:space="0" w:color="auto"/>
            </w:tcBorders>
            <w:vAlign w:val="center"/>
          </w:tcPr>
          <w:p>
            <w:pPr>
              <w:widowControl w:val="0"/>
              <w:spacing w:line="360" w:lineRule="auto"/>
              <w:jc w:val="center"/>
              <w:rPr>
                <w:rFonts w:ascii="宋体" w:eastAsia="宋体" w:hAnsi="宋体"/>
                <w:bCs/>
                <w:kern w:val="2"/>
                <w:lang w:val="en-US" w:eastAsia="zh-CN" w:bidi="ar-SA"/>
              </w:rPr>
            </w:pPr>
          </w:p>
        </w:tc>
        <w:tc>
          <w:tcPr>
            <w:tcW w:w="1550" w:type="dxa"/>
            <w:tcBorders>
              <w:top w:val="single" w:sz="4" w:space="0" w:color="auto"/>
              <w:left w:val="single" w:sz="4" w:space="0" w:color="auto"/>
              <w:bottom w:val="single" w:sz="4" w:space="0" w:color="auto"/>
              <w:right w:val="single" w:sz="4" w:space="0" w:color="auto"/>
            </w:tcBorders>
            <w:vAlign w:val="center"/>
          </w:tcPr>
          <w:p>
            <w:pPr>
              <w:widowControl w:val="0"/>
              <w:spacing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w:t>
            </w:r>
          </w:p>
        </w:tc>
      </w:tr>
      <w:tr>
        <w:tblPrEx>
          <w:tblW w:w="8372" w:type="dxa"/>
          <w:tblInd w:w="0" w:type="dxa"/>
          <w:tblCellMar>
            <w:top w:w="0" w:type="dxa"/>
            <w:left w:w="108" w:type="dxa"/>
            <w:bottom w:w="0" w:type="dxa"/>
            <w:right w:w="108" w:type="dxa"/>
          </w:tblCellMar>
          <w:tblLook w:val="04A0"/>
        </w:tblPrEx>
        <w:trPr>
          <w:trHeight w:val="462"/>
        </w:trPr>
        <w:tc>
          <w:tcPr>
            <w:tcW w:w="6822" w:type="dxa"/>
            <w:gridSpan w:val="6"/>
            <w:tcBorders>
              <w:top w:val="single" w:sz="4" w:space="0" w:color="auto"/>
              <w:left w:val="single" w:sz="4" w:space="0" w:color="auto"/>
              <w:bottom w:val="single" w:sz="4" w:space="0" w:color="auto"/>
              <w:right w:val="single" w:sz="4" w:space="0" w:color="auto"/>
            </w:tcBorders>
          </w:tcPr>
          <w:p>
            <w:pPr>
              <w:widowControl w:val="0"/>
              <w:spacing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合计</w:t>
            </w:r>
          </w:p>
        </w:tc>
        <w:tc>
          <w:tcPr>
            <w:tcW w:w="1550" w:type="dxa"/>
            <w:tcBorders>
              <w:top w:val="single" w:sz="4" w:space="0" w:color="auto"/>
              <w:left w:val="single" w:sz="4" w:space="0" w:color="auto"/>
              <w:bottom w:val="single" w:sz="4" w:space="0" w:color="auto"/>
              <w:right w:val="single" w:sz="4" w:space="0" w:color="auto"/>
            </w:tcBorders>
            <w:vAlign w:val="center"/>
          </w:tcPr>
          <w:p>
            <w:pPr>
              <w:widowControl w:val="0"/>
              <w:spacing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A+B+C+D+</w:t>
            </w:r>
            <w:r>
              <w:rPr>
                <w:rFonts w:ascii="宋体" w:eastAsia="宋体" w:hAnsi="宋体" w:hint="eastAsia"/>
                <w:bCs/>
                <w:kern w:val="2"/>
                <w:lang w:val="en-US" w:eastAsia="zh-CN" w:bidi="ar-SA"/>
              </w:rPr>
              <w:t>…</w:t>
            </w:r>
          </w:p>
        </w:tc>
      </w:tr>
    </w:tbl>
    <w:p>
      <w:pPr>
        <w:widowControl w:val="0"/>
        <w:jc w:val="both"/>
        <w:rPr>
          <w:rFonts w:ascii="Calibri" w:eastAsia="宋体" w:hAnsi="Calibri" w:hint="eastAsia"/>
          <w:kern w:val="2"/>
          <w:sz w:val="21"/>
          <w:szCs w:val="22"/>
          <w:lang w:val="en-US" w:eastAsia="zh-CN" w:bidi="ar-SA"/>
        </w:rPr>
      </w:pPr>
    </w:p>
    <w:p>
      <w:pPr>
        <w:widowControl w:val="0"/>
        <w:jc w:val="both"/>
        <w:rPr>
          <w:rFonts w:ascii="Calibri" w:eastAsia="宋体" w:hAnsi="Calibri"/>
          <w:kern w:val="2"/>
          <w:sz w:val="21"/>
          <w:szCs w:val="22"/>
          <w:lang w:val="en-US" w:eastAsia="zh-CN" w:bidi="ar-SA"/>
        </w:rPr>
      </w:pPr>
    </w:p>
    <w:p>
      <w:pPr>
        <w:widowControl w:val="0"/>
        <w:spacing w:line="360" w:lineRule="auto"/>
        <w:jc w:val="both"/>
        <w:rPr>
          <w:rFonts w:ascii="宋体" w:eastAsia="宋体" w:hAnsi="宋体"/>
          <w:kern w:val="2"/>
          <w:lang w:val="en-US" w:eastAsia="zh-CN" w:bidi="ar-SA"/>
        </w:rPr>
      </w:pPr>
      <w:r>
        <w:rPr>
          <w:rFonts w:ascii="宋体" w:eastAsia="宋体" w:hAnsi="宋体" w:hint="eastAsia"/>
          <w:kern w:val="2"/>
          <w:lang w:val="en-US" w:eastAsia="zh-CN" w:bidi="ar-SA"/>
        </w:rPr>
        <w:t>注：</w:t>
      </w:r>
    </w:p>
    <w:p>
      <w:pPr>
        <w:widowControl w:val="0"/>
        <w:snapToGrid w:val="0"/>
        <w:spacing w:line="360" w:lineRule="auto"/>
        <w:jc w:val="both"/>
        <w:rPr>
          <w:rFonts w:ascii="宋体" w:eastAsia="宋体" w:hAnsi="宋体" w:hint="eastAsia"/>
          <w:kern w:val="2"/>
          <w:lang w:val="en-US" w:eastAsia="zh-CN" w:bidi="ar-SA"/>
        </w:rPr>
      </w:pPr>
      <w:r>
        <w:rPr>
          <w:rFonts w:ascii="宋体" w:eastAsia="宋体" w:hAnsi="宋体" w:hint="eastAsia"/>
          <w:kern w:val="2"/>
          <w:lang w:val="en-US" w:eastAsia="zh-CN" w:bidi="ar-SA"/>
        </w:rPr>
        <w:t xml:space="preserve">    1. 所报价格须用人民币元表示。</w:t>
      </w:r>
    </w:p>
    <w:p>
      <w:pPr>
        <w:widowControl w:val="0"/>
        <w:snapToGrid w:val="0"/>
        <w:spacing w:line="360" w:lineRule="auto"/>
        <w:ind w:firstLine="480" w:firstLineChars="200"/>
        <w:jc w:val="both"/>
        <w:rPr>
          <w:rFonts w:eastAsia="宋体" w:hint="eastAsia"/>
          <w:kern w:val="2"/>
          <w:lang w:val="en-US" w:eastAsia="zh-CN" w:bidi="ar-SA"/>
        </w:rPr>
      </w:pPr>
      <w:r>
        <w:rPr>
          <w:rFonts w:ascii="宋体" w:eastAsia="宋体" w:hAnsi="宋体" w:hint="eastAsia"/>
          <w:kern w:val="2"/>
          <w:lang w:val="en-US" w:eastAsia="zh-CN" w:bidi="ar-SA"/>
        </w:rPr>
        <w:t>2. 合计价格应与《开标一览表》中</w:t>
      </w:r>
      <w:r>
        <w:rPr>
          <w:rFonts w:ascii="宋体" w:eastAsia="宋体" w:hAnsi="宋体" w:hint="eastAsia"/>
          <w:kern w:val="2"/>
          <w:lang w:val="en-US" w:eastAsia="zh-CN" w:bidi="ar-SA"/>
        </w:rPr>
        <w:t>“</w:t>
      </w:r>
      <w:r>
        <w:rPr>
          <w:rFonts w:ascii="宋体" w:eastAsia="宋体" w:hAnsi="宋体" w:hint="eastAsia"/>
          <w:kern w:val="2"/>
          <w:lang w:val="en-US" w:eastAsia="zh-CN" w:bidi="ar-SA"/>
        </w:rPr>
        <w:t>报价合计</w:t>
      </w:r>
      <w:r>
        <w:rPr>
          <w:rFonts w:ascii="宋体" w:eastAsia="宋体" w:hAnsi="宋体" w:hint="eastAsia"/>
          <w:kern w:val="2"/>
          <w:lang w:val="en-US" w:eastAsia="zh-CN" w:bidi="ar-SA"/>
        </w:rPr>
        <w:t>”</w:t>
      </w:r>
      <w:r>
        <w:rPr>
          <w:rFonts w:ascii="宋体" w:eastAsia="宋体" w:hAnsi="宋体" w:hint="eastAsia"/>
          <w:kern w:val="2"/>
          <w:lang w:val="en-US" w:eastAsia="zh-CN" w:bidi="ar-SA"/>
        </w:rPr>
        <w:t>一致。</w:t>
      </w:r>
      <w:r>
        <w:rPr>
          <w:rFonts w:ascii="Calibri" w:eastAsia="宋体" w:hAnsi="Calibri" w:hint="eastAsia"/>
          <w:kern w:val="2"/>
          <w:lang w:val="en-US" w:eastAsia="zh-CN" w:bidi="ar-SA"/>
        </w:rPr>
        <w:t>如因任何不一致而产生的不利后果，均由投标人自行承担。</w:t>
      </w:r>
    </w:p>
    <w:p>
      <w:pPr>
        <w:widowControl w:val="0"/>
        <w:snapToGrid w:val="0"/>
        <w:spacing w:line="360" w:lineRule="auto"/>
        <w:ind w:firstLine="480" w:firstLineChars="200"/>
        <w:jc w:val="both"/>
        <w:rPr>
          <w:rFonts w:ascii="Calibri" w:eastAsia="宋体" w:hAnsi="Calibri"/>
          <w:kern w:val="2"/>
          <w:sz w:val="21"/>
          <w:szCs w:val="22"/>
          <w:lang w:val="en-US" w:eastAsia="zh-CN" w:bidi="ar-SA"/>
        </w:rPr>
      </w:pPr>
      <w:r>
        <w:rPr>
          <w:rFonts w:ascii="宋体" w:eastAsia="宋体" w:hAnsi="宋体" w:hint="eastAsia"/>
          <w:kern w:val="2"/>
          <w:lang w:val="en-US" w:eastAsia="zh-CN" w:bidi="ar-SA"/>
        </w:rPr>
        <w:t>3. 以上费用应包括根据合同或其它原因应由投标人支付的税款和应由投标人负担的相关费用。</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七、非进口产品声明函</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360" w:lineRule="auto"/>
        <w:jc w:val="center"/>
        <w:rPr>
          <w:rFonts w:ascii="Calibri" w:eastAsia="宋体" w:hAnsi="Calibri"/>
          <w:kern w:val="2"/>
          <w:lang w:val="en-US" w:eastAsia="zh-CN" w:bidi="ar-SA"/>
        </w:rPr>
      </w:pPr>
      <w:r>
        <w:rPr>
          <w:rFonts w:ascii="Calibri" w:eastAsia="宋体" w:hAnsi="Calibri" w:hint="eastAsia"/>
          <w:kern w:val="2"/>
          <w:lang w:val="en-US" w:eastAsia="zh-CN" w:bidi="ar-SA"/>
        </w:rPr>
        <w:t>非进口产品声明函</w:t>
      </w:r>
    </w:p>
    <w:p>
      <w:pPr>
        <w:widowControl w:val="0"/>
        <w:spacing w:after="200" w:line="360" w:lineRule="auto"/>
        <w:ind w:firstLine="480" w:firstLineChars="200"/>
        <w:jc w:val="both"/>
        <w:rPr>
          <w:rFonts w:ascii="宋体" w:eastAsia="宋体" w:hAnsi="宋体"/>
          <w:kern w:val="2"/>
          <w:lang w:val="en-US" w:eastAsia="zh-CN" w:bidi="ar-SA"/>
        </w:rPr>
      </w:pPr>
      <w:r>
        <w:rPr>
          <w:rFonts w:ascii="宋体" w:eastAsia="宋体" w:hAnsi="宋体" w:hint="eastAsia"/>
          <w:kern w:val="2"/>
          <w:lang w:val="en-US" w:eastAsia="zh-CN" w:bidi="ar-SA"/>
        </w:rPr>
        <w:t>我方承诺就</w:t>
      </w:r>
      <w:r>
        <w:rPr>
          <w:rFonts w:ascii="宋体" w:eastAsia="宋体" w:hAnsi="宋体" w:hint="eastAsia"/>
          <w:kern w:val="2"/>
          <w:u w:val="single"/>
          <w:lang w:val="en-US" w:eastAsia="zh-CN" w:bidi="ar-SA"/>
        </w:rPr>
        <w:t xml:space="preserve">                </w:t>
      </w:r>
      <w:r>
        <w:rPr>
          <w:rFonts w:ascii="宋体" w:eastAsia="宋体" w:hAnsi="宋体" w:hint="eastAsia"/>
          <w:kern w:val="2"/>
          <w:lang w:val="en-US" w:eastAsia="zh-CN" w:bidi="ar-SA"/>
        </w:rPr>
        <w:t>（项目名称、编号） 所投_____为非进口产品，我方保证上述内容的真实性，并承担由此引起的一切责任。</w:t>
      </w:r>
    </w:p>
    <w:p>
      <w:pPr>
        <w:widowControl w:val="0"/>
        <w:spacing w:after="200" w:line="360" w:lineRule="auto"/>
        <w:ind w:firstLine="480" w:firstLineChars="200"/>
        <w:jc w:val="both"/>
        <w:rPr>
          <w:rFonts w:ascii="宋体" w:eastAsia="宋体" w:hAnsi="宋体"/>
          <w:kern w:val="2"/>
          <w:lang w:val="en-US" w:eastAsia="zh-CN" w:bidi="ar-SA"/>
        </w:rPr>
      </w:pPr>
      <w:r>
        <w:rPr>
          <w:rFonts w:ascii="宋体" w:eastAsia="宋体" w:hAnsi="宋体" w:hint="eastAsia"/>
          <w:kern w:val="2"/>
          <w:lang w:val="en-US" w:eastAsia="zh-CN" w:bidi="ar-SA"/>
        </w:rPr>
        <w:t>特此声明。</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八、非美光产品声明函</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360" w:lineRule="auto"/>
        <w:ind w:firstLine="480" w:firstLineChars="200"/>
        <w:jc w:val="both"/>
        <w:rPr>
          <w:rFonts w:ascii="宋体" w:eastAsia="宋体" w:hAnsi="宋体" w:cs="宋体" w:hint="eastAsia"/>
          <w:bCs/>
          <w:color w:val="000000"/>
          <w:lang w:val="en-US" w:eastAsia="zh-CN" w:bidi="ar-SA"/>
        </w:rPr>
      </w:pPr>
      <w:r>
        <w:rPr>
          <w:rFonts w:ascii="宋体" w:eastAsia="宋体" w:hAnsi="宋体" w:hint="eastAsia"/>
          <w:lang w:val="en-US" w:eastAsia="en-US" w:bidi="ar-SA"/>
        </w:rPr>
        <w:t>我方承诺就</w:t>
      </w:r>
      <w:r>
        <w:rPr>
          <w:rFonts w:ascii="宋体" w:eastAsia="宋体" w:hAnsi="宋体" w:hint="eastAsia"/>
          <w:u w:val="single"/>
          <w:lang w:val="en-US" w:eastAsia="zh-CN" w:bidi="ar-SA"/>
        </w:rPr>
        <w:t xml:space="preserve">                                    </w:t>
      </w:r>
      <w:r>
        <w:rPr>
          <w:rFonts w:ascii="宋体" w:eastAsia="宋体" w:hAnsi="宋体" w:hint="eastAsia"/>
          <w:lang w:val="en-US" w:eastAsia="en-US" w:bidi="ar-SA"/>
        </w:rPr>
        <w:t>（项目名称、编号）所投</w:t>
      </w:r>
      <w:r>
        <w:rPr>
          <w:rFonts w:ascii="宋体" w:eastAsia="宋体" w:hAnsi="宋体" w:cs="宋体" w:hint="eastAsia"/>
          <w:bCs/>
          <w:color w:val="000000"/>
          <w:lang w:val="en-US" w:eastAsia="zh-CN" w:bidi="ar-SA"/>
        </w:rPr>
        <w:t>产品不包含美光科技有限公司产品或芯片。</w:t>
      </w:r>
    </w:p>
    <w:p>
      <w:pPr>
        <w:widowControl w:val="0"/>
        <w:spacing w:after="200" w:line="360" w:lineRule="auto"/>
        <w:ind w:firstLine="480" w:firstLineChars="200"/>
        <w:jc w:val="both"/>
        <w:rPr>
          <w:rFonts w:ascii="宋体" w:eastAsia="宋体" w:hAnsi="宋体"/>
          <w:lang w:val="en-US" w:eastAsia="en-US" w:bidi="ar-SA"/>
        </w:rPr>
      </w:pPr>
      <w:r>
        <w:rPr>
          <w:rFonts w:ascii="宋体" w:eastAsia="宋体" w:hAnsi="宋体" w:hint="eastAsia"/>
          <w:lang w:val="en-US" w:eastAsia="en-US" w:bidi="ar-SA"/>
        </w:rPr>
        <w:t>我方保证上述内容的真实性，并承担由此引起的一切责任。</w:t>
      </w:r>
    </w:p>
    <w:p>
      <w:pPr>
        <w:widowControl w:val="0"/>
        <w:spacing w:after="200" w:line="276" w:lineRule="auto"/>
        <w:ind w:firstLine="480" w:firstLineChars="200"/>
        <w:jc w:val="both"/>
        <w:rPr>
          <w:rFonts w:ascii="Calibri" w:eastAsia="宋体" w:hAnsi="Calibri"/>
          <w:sz w:val="21"/>
          <w:szCs w:val="22"/>
          <w:lang w:val="en-US" w:eastAsia="en-US" w:bidi="ar-SA"/>
        </w:rPr>
      </w:pPr>
      <w:r>
        <w:rPr>
          <w:rFonts w:ascii="宋体" w:eastAsia="宋体" w:hAnsi="宋体" w:hint="eastAsia"/>
          <w:lang w:val="en-US" w:eastAsia="en-US" w:bidi="ar-SA"/>
        </w:rPr>
        <w:t>特此声明。</w:t>
      </w:r>
    </w:p>
    <w:p>
      <w:pPr>
        <w:widowControl w:val="0"/>
        <w:spacing w:after="200" w:line="276" w:lineRule="auto"/>
        <w:jc w:val="both"/>
        <w:rPr>
          <w:rFonts w:ascii="Calibri" w:eastAsia="宋体" w:hAnsi="Calibri"/>
          <w:sz w:val="21"/>
          <w:szCs w:val="22"/>
          <w:lang w:val="en-US" w:eastAsia="en-US"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九、节能强制产品</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360" w:lineRule="auto"/>
        <w:ind w:firstLine="480" w:firstLineChars="200"/>
        <w:jc w:val="both"/>
        <w:rPr>
          <w:rFonts w:ascii="Calibri" w:eastAsia="宋体" w:hAnsi="Calibri"/>
          <w:kern w:val="2"/>
          <w:lang w:val="en-US" w:eastAsia="zh-CN" w:bidi="ar-SA"/>
        </w:rPr>
      </w:pPr>
      <w:r>
        <w:rPr>
          <w:rFonts w:ascii="Calibri" w:eastAsia="宋体" w:hAnsi="Calibri" w:hint="eastAsia"/>
          <w:kern w:val="2"/>
          <w:lang w:val="en-US" w:eastAsia="zh-CN" w:bidi="ar-SA"/>
        </w:rPr>
        <w:t>本项目采购液晶显示器、中央空调产品属于节能产品政府采购品目清单内的政府强制采购产品，投标人应提供国家确定的认证机构出具的、处于有效期之内的节能产品认证证书。</w:t>
      </w:r>
    </w:p>
    <w:p>
      <w:pPr>
        <w:widowControl w:val="0"/>
        <w:spacing w:after="200" w:line="360" w:lineRule="auto"/>
        <w:ind w:firstLine="420" w:firstLineChars="200"/>
        <w:jc w:val="both"/>
        <w:rPr>
          <w:rFonts w:ascii="Calibri" w:eastAsia="宋体" w:hAnsi="Calibri"/>
          <w:kern w:val="2"/>
          <w:sz w:val="21"/>
          <w:szCs w:val="22"/>
          <w:lang w:val="en-US" w:eastAsia="zh-CN" w:bidi="ar-SA"/>
        </w:rPr>
      </w:pPr>
      <w:r>
        <w:rPr>
          <w:rFonts w:ascii="Calibri" w:eastAsia="宋体" w:hAnsi="Calibri"/>
          <w:kern w:val="2"/>
          <w:sz w:val="21"/>
          <w:szCs w:val="2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十、技术需求中★号条款响应情况</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360" w:lineRule="auto"/>
        <w:jc w:val="both"/>
        <w:rPr>
          <w:rFonts w:ascii="宋体" w:eastAsia="宋体" w:hAnsi="宋体"/>
          <w:kern w:val="2"/>
          <w:lang w:val="en-US" w:eastAsia="zh-CN" w:bidi="ar-SA"/>
        </w:rPr>
      </w:pPr>
      <w:r>
        <w:rPr>
          <w:rFonts w:ascii="宋体" w:eastAsia="宋体" w:hAnsi="宋体" w:hint="eastAsia"/>
          <w:kern w:val="2"/>
          <w:lang w:val="en-US" w:eastAsia="zh-CN" w:bidi="ar-SA"/>
        </w:rPr>
        <w:t>（投标人应对照本文件第五部分</w:t>
      </w:r>
      <w:r>
        <w:rPr>
          <w:rFonts w:ascii="宋体" w:eastAsia="宋体" w:hAnsi="宋体" w:hint="eastAsia"/>
          <w:kern w:val="2"/>
          <w:lang w:val="en-US" w:eastAsia="zh-CN" w:bidi="ar-SA"/>
        </w:rPr>
        <w:t>“</w:t>
      </w:r>
      <w:r>
        <w:rPr>
          <w:rFonts w:ascii="宋体" w:eastAsia="宋体" w:hAnsi="宋体" w:hint="eastAsia"/>
          <w:kern w:val="2"/>
          <w:lang w:val="en-US" w:eastAsia="zh-CN" w:bidi="ar-SA"/>
        </w:rPr>
        <w:t>技术规格及要求</w:t>
      </w:r>
      <w:r>
        <w:rPr>
          <w:rFonts w:ascii="宋体" w:eastAsia="宋体" w:hAnsi="宋体" w:hint="eastAsia"/>
          <w:kern w:val="2"/>
          <w:lang w:val="en-US" w:eastAsia="zh-CN" w:bidi="ar-SA"/>
        </w:rPr>
        <w:t>”</w:t>
      </w:r>
      <w:r>
        <w:rPr>
          <w:rFonts w:ascii="宋体" w:eastAsia="宋体" w:hAnsi="宋体" w:hint="eastAsia"/>
          <w:kern w:val="2"/>
          <w:lang w:val="en-US" w:eastAsia="zh-CN" w:bidi="ar-SA"/>
        </w:rPr>
        <w:t>中关于</w:t>
      </w:r>
      <w:r>
        <w:rPr>
          <w:rFonts w:ascii="宋体" w:eastAsia="宋体" w:hAnsi="宋体"/>
          <w:kern w:val="2"/>
          <w:lang w:val="en-US" w:eastAsia="zh-CN" w:bidi="ar-SA"/>
        </w:rPr>
        <w:t>★</w:t>
      </w:r>
      <w:r>
        <w:rPr>
          <w:rFonts w:ascii="宋体" w:eastAsia="宋体" w:hAnsi="宋体" w:hint="eastAsia"/>
          <w:kern w:val="2"/>
          <w:lang w:val="en-US" w:eastAsia="zh-CN" w:bidi="ar-SA"/>
        </w:rPr>
        <w:t>号条款的要求进行响应，对于有具体参数要求的指标，投标人必须提供所投货物或服务的具体参数值）。</w:t>
      </w:r>
    </w:p>
    <w:tbl>
      <w:tblPr>
        <w:tblStyle w:val="TableNormal"/>
        <w:tblW w:w="82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
      <w:tblGrid>
        <w:gridCol w:w="724"/>
        <w:gridCol w:w="2323"/>
        <w:gridCol w:w="2384"/>
        <w:gridCol w:w="2782"/>
      </w:tblGrid>
      <w:tr>
        <w:tblPrEx>
          <w:tblW w:w="82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Ex>
        <w:trPr>
          <w:trHeight w:val="582"/>
        </w:trPr>
        <w:tc>
          <w:tcPr>
            <w:tcW w:w="724" w:type="dxa"/>
            <w:tcBorders>
              <w:top w:val="single" w:sz="4" w:space="0" w:color="000000"/>
              <w:left w:val="single" w:sz="4" w:space="0" w:color="000000"/>
              <w:bottom w:val="single" w:sz="4" w:space="0" w:color="000000"/>
              <w:right w:val="single" w:sz="4" w:space="0" w:color="000000"/>
            </w:tcBorders>
            <w:vAlign w:val="center"/>
          </w:tcPr>
          <w:p>
            <w:pPr>
              <w:widowControl w:val="0"/>
              <w:adjustRightInd w:val="0"/>
              <w:snapToGrid w:val="0"/>
              <w:spacing w:before="156" w:beforeLines="50" w:after="156" w:afterLines="50" w:line="276" w:lineRule="auto"/>
              <w:jc w:val="center"/>
              <w:rPr>
                <w:rFonts w:ascii="宋体" w:eastAsia="宋体" w:hAnsi="宋体"/>
                <w:b/>
                <w:kern w:val="2"/>
                <w:lang w:val="en-US" w:eastAsia="zh-CN" w:bidi="ar-SA"/>
              </w:rPr>
            </w:pPr>
            <w:r>
              <w:rPr>
                <w:rFonts w:ascii="宋体" w:eastAsia="宋体" w:hAnsi="宋体" w:hint="eastAsia"/>
                <w:b/>
                <w:kern w:val="2"/>
                <w:lang w:val="en-US" w:eastAsia="zh-CN" w:bidi="ar-SA"/>
              </w:rPr>
              <w:t>序号</w:t>
            </w:r>
          </w:p>
        </w:tc>
        <w:tc>
          <w:tcPr>
            <w:tcW w:w="2323" w:type="dxa"/>
            <w:tcBorders>
              <w:top w:val="single" w:sz="4" w:space="0" w:color="000000"/>
              <w:left w:val="single" w:sz="4" w:space="0" w:color="000000"/>
              <w:bottom w:val="single" w:sz="4" w:space="0" w:color="000000"/>
              <w:right w:val="single" w:sz="4" w:space="0" w:color="000000"/>
            </w:tcBorders>
            <w:vAlign w:val="center"/>
          </w:tcPr>
          <w:p>
            <w:pPr>
              <w:widowControl w:val="0"/>
              <w:adjustRightInd w:val="0"/>
              <w:snapToGrid w:val="0"/>
              <w:spacing w:before="156" w:beforeLines="50" w:after="156" w:afterLines="50" w:line="276" w:lineRule="auto"/>
              <w:jc w:val="center"/>
              <w:rPr>
                <w:rFonts w:ascii="宋体" w:eastAsia="宋体" w:hAnsi="宋体"/>
                <w:b/>
                <w:kern w:val="2"/>
                <w:lang w:val="en-US" w:eastAsia="zh-CN" w:bidi="ar-SA"/>
              </w:rPr>
            </w:pPr>
            <w:r>
              <w:rPr>
                <w:rFonts w:ascii="宋体" w:eastAsia="宋体" w:hAnsi="宋体" w:hint="eastAsia"/>
                <w:b/>
                <w:kern w:val="2"/>
                <w:lang w:val="en-US" w:eastAsia="zh-CN" w:bidi="ar-SA"/>
              </w:rPr>
              <w:t>招标文件关于</w:t>
            </w:r>
            <w:r>
              <w:rPr>
                <w:rFonts w:ascii="宋体" w:eastAsia="宋体" w:hAnsi="宋体"/>
                <w:b/>
                <w:kern w:val="2"/>
                <w:lang w:val="en-US" w:eastAsia="zh-CN" w:bidi="ar-SA"/>
              </w:rPr>
              <w:t>★</w:t>
            </w:r>
            <w:r>
              <w:rPr>
                <w:rFonts w:ascii="宋体" w:eastAsia="宋体" w:hAnsi="宋体" w:hint="eastAsia"/>
                <w:b/>
                <w:kern w:val="2"/>
                <w:lang w:val="en-US" w:eastAsia="zh-CN" w:bidi="ar-SA"/>
              </w:rPr>
              <w:t>号</w:t>
            </w:r>
          </w:p>
          <w:p>
            <w:pPr>
              <w:widowControl w:val="0"/>
              <w:adjustRightInd w:val="0"/>
              <w:snapToGrid w:val="0"/>
              <w:spacing w:before="156" w:beforeLines="50" w:after="156" w:afterLines="50" w:line="276" w:lineRule="auto"/>
              <w:jc w:val="center"/>
              <w:rPr>
                <w:rFonts w:ascii="宋体" w:eastAsia="宋体" w:hAnsi="宋体"/>
                <w:b/>
                <w:kern w:val="2"/>
                <w:lang w:val="en-US" w:eastAsia="zh-CN" w:bidi="ar-SA"/>
              </w:rPr>
            </w:pPr>
            <w:r>
              <w:rPr>
                <w:rFonts w:ascii="宋体" w:eastAsia="宋体" w:hAnsi="宋体" w:hint="eastAsia"/>
                <w:b/>
                <w:kern w:val="2"/>
                <w:lang w:val="en-US" w:eastAsia="zh-CN" w:bidi="ar-SA"/>
              </w:rPr>
              <w:t>条款的要求</w:t>
            </w:r>
          </w:p>
        </w:tc>
        <w:tc>
          <w:tcPr>
            <w:tcW w:w="2384" w:type="dxa"/>
            <w:tcBorders>
              <w:top w:val="single" w:sz="4" w:space="0" w:color="000000"/>
              <w:left w:val="single" w:sz="4" w:space="0" w:color="000000"/>
              <w:bottom w:val="single" w:sz="4" w:space="0" w:color="000000"/>
              <w:right w:val="single" w:sz="4" w:space="0" w:color="000000"/>
            </w:tcBorders>
            <w:vAlign w:val="center"/>
          </w:tcPr>
          <w:p>
            <w:pPr>
              <w:widowControl w:val="0"/>
              <w:adjustRightInd w:val="0"/>
              <w:snapToGrid w:val="0"/>
              <w:spacing w:before="156" w:beforeLines="50" w:after="156" w:afterLines="50" w:line="360" w:lineRule="auto"/>
              <w:jc w:val="center"/>
              <w:rPr>
                <w:rFonts w:ascii="宋体" w:eastAsia="宋体" w:hAnsi="宋体"/>
                <w:b/>
                <w:kern w:val="2"/>
                <w:lang w:val="en-US" w:eastAsia="zh-CN" w:bidi="ar-SA"/>
              </w:rPr>
            </w:pPr>
            <w:r>
              <w:rPr>
                <w:rFonts w:ascii="宋体" w:eastAsia="宋体" w:hAnsi="宋体" w:hint="eastAsia"/>
                <w:b/>
                <w:kern w:val="2"/>
                <w:lang w:val="en-US" w:eastAsia="zh-CN" w:bidi="ar-SA"/>
              </w:rPr>
              <w:t>投标文件响应内容</w:t>
            </w:r>
          </w:p>
        </w:tc>
        <w:tc>
          <w:tcPr>
            <w:tcW w:w="2782" w:type="dxa"/>
            <w:tcBorders>
              <w:top w:val="single" w:sz="4" w:space="0" w:color="000000"/>
              <w:left w:val="single" w:sz="4" w:space="0" w:color="000000"/>
              <w:bottom w:val="single" w:sz="4" w:space="0" w:color="000000"/>
              <w:right w:val="single" w:sz="4" w:space="0" w:color="000000"/>
            </w:tcBorders>
            <w:vAlign w:val="center"/>
          </w:tcPr>
          <w:p>
            <w:pPr>
              <w:widowControl w:val="0"/>
              <w:adjustRightInd w:val="0"/>
              <w:snapToGrid w:val="0"/>
              <w:spacing w:before="156" w:beforeLines="50" w:after="156" w:afterLines="50" w:line="360" w:lineRule="auto"/>
              <w:jc w:val="center"/>
              <w:rPr>
                <w:rFonts w:ascii="宋体" w:eastAsia="宋体" w:hAnsi="宋体"/>
                <w:b/>
                <w:kern w:val="2"/>
                <w:lang w:val="en-US" w:eastAsia="zh-CN" w:bidi="ar-SA"/>
              </w:rPr>
            </w:pPr>
            <w:r>
              <w:rPr>
                <w:rFonts w:ascii="宋体" w:eastAsia="宋体" w:hAnsi="宋体" w:hint="eastAsia"/>
                <w:b/>
                <w:kern w:val="2"/>
                <w:lang w:val="en-US" w:eastAsia="zh-CN" w:bidi="ar-SA"/>
              </w:rPr>
              <w:t>是否完全响应</w:t>
            </w:r>
          </w:p>
        </w:tc>
      </w:tr>
      <w:tr>
        <w:tblPrEx>
          <w:tblW w:w="8213" w:type="dxa"/>
          <w:tblInd w:w="108" w:type="dxa"/>
          <w:tblCellMar>
            <w:top w:w="0" w:type="dxa"/>
            <w:left w:w="108" w:type="dxa"/>
            <w:bottom w:w="0" w:type="dxa"/>
            <w:right w:w="108" w:type="dxa"/>
          </w:tblCellMar>
          <w:tblLook w:val="04A0"/>
        </w:tblPrEx>
        <w:trPr>
          <w:trHeight w:val="541"/>
        </w:trPr>
        <w:tc>
          <w:tcPr>
            <w:tcW w:w="724"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c>
          <w:tcPr>
            <w:tcW w:w="2323"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c>
          <w:tcPr>
            <w:tcW w:w="2384"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c>
          <w:tcPr>
            <w:tcW w:w="2782"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r>
      <w:tr>
        <w:tblPrEx>
          <w:tblW w:w="8213" w:type="dxa"/>
          <w:tblInd w:w="108" w:type="dxa"/>
          <w:tblCellMar>
            <w:top w:w="0" w:type="dxa"/>
            <w:left w:w="108" w:type="dxa"/>
            <w:bottom w:w="0" w:type="dxa"/>
            <w:right w:w="108" w:type="dxa"/>
          </w:tblCellMar>
          <w:tblLook w:val="04A0"/>
        </w:tblPrEx>
        <w:trPr>
          <w:trHeight w:val="541"/>
        </w:trPr>
        <w:tc>
          <w:tcPr>
            <w:tcW w:w="724"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c>
          <w:tcPr>
            <w:tcW w:w="2323"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c>
          <w:tcPr>
            <w:tcW w:w="2384"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c>
          <w:tcPr>
            <w:tcW w:w="2782"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r>
    </w:tbl>
    <w:p>
      <w:pPr>
        <w:widowControl w:val="0"/>
        <w:spacing w:after="200" w:line="276" w:lineRule="auto"/>
        <w:jc w:val="both"/>
        <w:rPr>
          <w:rFonts w:ascii="Calibri" w:eastAsia="宋体" w:hAnsi="Calibri"/>
          <w:kern w:val="2"/>
          <w:sz w:val="21"/>
          <w:szCs w:val="22"/>
          <w:lang w:val="en-US" w:eastAsia="zh-CN" w:bidi="ar-SA"/>
        </w:rPr>
      </w:pPr>
    </w:p>
    <w:p>
      <w:pPr>
        <w:widowControl w:val="0"/>
        <w:spacing w:after="200" w:line="276" w:lineRule="auto"/>
        <w:jc w:val="both"/>
        <w:rPr>
          <w:rFonts w:ascii="Calibri" w:eastAsia="宋体" w:hAnsi="Calibri"/>
          <w:kern w:val="2"/>
          <w:sz w:val="21"/>
          <w:szCs w:val="22"/>
          <w:lang w:val="en-US" w:eastAsia="zh-CN" w:bidi="ar-SA"/>
        </w:rPr>
      </w:pPr>
      <w:r>
        <w:rPr>
          <w:rFonts w:ascii="Calibri" w:eastAsia="宋体" w:hAnsi="Calibri"/>
          <w:kern w:val="2"/>
          <w:sz w:val="21"/>
          <w:szCs w:val="2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十一、服务承诺函</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napToGrid w:val="0"/>
        <w:spacing w:after="200" w:line="360" w:lineRule="auto"/>
        <w:ind w:firstLine="480" w:firstLineChars="200"/>
        <w:jc w:val="both"/>
        <w:rPr>
          <w:rFonts w:ascii="宋体" w:eastAsia="宋体" w:hAnsi="宋体" w:cs="宋体" w:hint="eastAsia"/>
          <w:lang w:val="en-US" w:eastAsia="zh-CN" w:bidi="ar-SA"/>
        </w:rPr>
      </w:pPr>
      <w:r>
        <w:rPr>
          <w:rFonts w:ascii="宋体" w:eastAsia="宋体" w:hAnsi="宋体" w:cs="宋体" w:hint="eastAsia"/>
          <w:lang w:val="en-US" w:eastAsia="zh-CN" w:bidi="ar-SA"/>
        </w:rPr>
        <w:t>我公司承诺：</w:t>
      </w:r>
    </w:p>
    <w:p>
      <w:pPr>
        <w:widowControl w:val="0"/>
        <w:snapToGrid w:val="0"/>
        <w:spacing w:after="200" w:line="360" w:lineRule="auto"/>
        <w:ind w:firstLine="480" w:firstLineChars="200"/>
        <w:jc w:val="both"/>
        <w:rPr>
          <w:rFonts w:ascii="宋体" w:eastAsia="宋体" w:hAnsi="宋体" w:cs="宋体" w:hint="eastAsia"/>
          <w:lang w:val="en-US" w:eastAsia="zh-CN" w:bidi="ar-SA"/>
        </w:rPr>
      </w:pPr>
      <w:r>
        <w:rPr>
          <w:rFonts w:ascii="宋体" w:eastAsia="宋体" w:hAnsi="宋体" w:cs="宋体" w:hint="eastAsia"/>
          <w:lang w:val="en-US" w:eastAsia="zh-CN" w:bidi="ar-SA"/>
        </w:rPr>
        <w:t>一、完全理解并满足招标文件当中除评分项外的所有商务、技术、人员等要求。</w:t>
      </w:r>
    </w:p>
    <w:p>
      <w:pPr>
        <w:widowControl w:val="0"/>
        <w:snapToGrid w:val="0"/>
        <w:spacing w:after="200" w:line="360" w:lineRule="auto"/>
        <w:ind w:firstLine="480" w:firstLineChars="200"/>
        <w:jc w:val="both"/>
        <w:rPr>
          <w:rFonts w:ascii="宋体" w:eastAsia="宋体" w:hAnsi="宋体" w:cs="宋体" w:hint="eastAsia"/>
          <w:lang w:val="en-US" w:eastAsia="zh-CN" w:bidi="ar-SA"/>
        </w:rPr>
      </w:pPr>
      <w:r>
        <w:rPr>
          <w:rFonts w:ascii="宋体" w:eastAsia="宋体" w:hAnsi="宋体" w:cs="宋体" w:hint="eastAsia"/>
          <w:lang w:val="en-US" w:eastAsia="zh-CN" w:bidi="ar-SA"/>
        </w:rPr>
        <w:t>二、如中标，将按照招标文件要求和投标文件承诺完成本项目。</w:t>
      </w:r>
    </w:p>
    <w:p>
      <w:pPr>
        <w:widowControl w:val="0"/>
        <w:snapToGrid w:val="0"/>
        <w:spacing w:after="200" w:line="360" w:lineRule="auto"/>
        <w:ind w:firstLine="480" w:firstLineChars="200"/>
        <w:jc w:val="both"/>
        <w:rPr>
          <w:rFonts w:ascii="宋体" w:eastAsia="宋体" w:hAnsi="宋体" w:cs="宋体" w:hint="eastAsia"/>
          <w:lang w:val="en-US" w:eastAsia="zh-CN" w:bidi="ar-SA"/>
        </w:rPr>
      </w:pPr>
      <w:r>
        <w:rPr>
          <w:rFonts w:ascii="宋体" w:eastAsia="宋体" w:hAnsi="宋体" w:cs="宋体" w:hint="eastAsia"/>
          <w:lang w:val="en-US" w:eastAsia="zh-CN" w:bidi="ar-SA"/>
        </w:rPr>
        <w:t>特此承诺。</w:t>
      </w:r>
    </w:p>
    <w:p>
      <w:pPr>
        <w:widowControl w:val="0"/>
        <w:snapToGrid w:val="0"/>
        <w:spacing w:after="200" w:line="360" w:lineRule="auto"/>
        <w:ind w:firstLine="480" w:firstLineChars="200"/>
        <w:jc w:val="both"/>
        <w:rPr>
          <w:rFonts w:ascii="Calibri" w:eastAsia="宋体" w:hAnsi="Calibri" w:hint="eastAsia"/>
          <w:lang w:val="en-US" w:eastAsia="zh-CN" w:bidi="ar-SA"/>
        </w:rPr>
      </w:pPr>
    </w:p>
    <w:p>
      <w:pPr>
        <w:widowControl w:val="0"/>
        <w:snapToGrid w:val="0"/>
        <w:spacing w:after="200" w:line="360" w:lineRule="auto"/>
        <w:ind w:firstLine="480" w:firstLineChars="200"/>
        <w:jc w:val="both"/>
        <w:rPr>
          <w:rFonts w:ascii="Calibri" w:eastAsia="宋体" w:hAnsi="Calibri" w:hint="eastAsia"/>
          <w:lang w:val="en-US" w:eastAsia="zh-CN" w:bidi="ar-SA"/>
        </w:rPr>
      </w:pPr>
    </w:p>
    <w:p>
      <w:pPr>
        <w:widowControl w:val="0"/>
        <w:wordWrap w:val="0"/>
        <w:snapToGrid w:val="0"/>
        <w:spacing w:after="200" w:line="360" w:lineRule="auto"/>
        <w:ind w:firstLine="480" w:firstLineChars="200"/>
        <w:jc w:val="right"/>
        <w:rPr>
          <w:rFonts w:ascii="Calibri" w:eastAsia="宋体" w:hAnsi="Calibri"/>
          <w:lang w:val="en-US" w:eastAsia="zh-CN" w:bidi="ar-SA"/>
        </w:rPr>
      </w:pPr>
      <w:r>
        <w:rPr>
          <w:rFonts w:ascii="Calibri" w:eastAsia="宋体" w:hAnsi="Calibri" w:hint="eastAsia"/>
          <w:lang w:val="en-US" w:eastAsia="zh-CN" w:bidi="ar-SA"/>
        </w:rPr>
        <w:t xml:space="preserve">投标人名称：   </w:t>
      </w:r>
    </w:p>
    <w:p>
      <w:pPr>
        <w:widowControl w:val="0"/>
        <w:wordWrap w:val="0"/>
        <w:snapToGrid w:val="0"/>
        <w:spacing w:after="200" w:line="360" w:lineRule="auto"/>
        <w:ind w:firstLine="480" w:firstLineChars="200"/>
        <w:jc w:val="right"/>
        <w:rPr>
          <w:rFonts w:ascii="Calibri" w:eastAsia="宋体" w:hAnsi="Calibri"/>
          <w:lang w:val="en-US" w:eastAsia="zh-CN" w:bidi="ar-SA"/>
        </w:rPr>
      </w:pPr>
      <w:r>
        <w:rPr>
          <w:rFonts w:ascii="Calibri" w:eastAsia="宋体" w:hAnsi="Calibri" w:hint="eastAsia"/>
          <w:lang w:val="en-US" w:eastAsia="zh-CN" w:bidi="ar-SA"/>
        </w:rPr>
        <w:t xml:space="preserve">日期：   </w:t>
      </w:r>
    </w:p>
    <w:p>
      <w:pPr>
        <w:widowControl w:val="0"/>
        <w:snapToGrid w:val="0"/>
        <w:spacing w:after="200" w:line="360" w:lineRule="auto"/>
        <w:jc w:val="both"/>
        <w:rPr>
          <w:rFonts w:ascii="Calibri" w:eastAsia="宋体" w:hAnsi="Calibri"/>
          <w:lang w:val="en-US" w:eastAsia="en-US" w:bidi="ar-SA"/>
        </w:rPr>
      </w:pPr>
    </w:p>
    <w:p>
      <w:pPr>
        <w:widowControl w:val="0"/>
        <w:snapToGrid w:val="0"/>
        <w:spacing w:after="200" w:line="360" w:lineRule="auto"/>
        <w:jc w:val="both"/>
        <w:rPr>
          <w:rFonts w:ascii="Calibri" w:eastAsia="宋体" w:hAnsi="Calibri"/>
          <w:lang w:val="en-US" w:eastAsia="zh-CN"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十二、中小企业声明函</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rsidR="00102D30" w:rsidRPr="00102D30" w:rsidP="00102D30">
      <w:pPr>
        <w:widowControl w:val="0"/>
        <w:autoSpaceDE w:val="0"/>
        <w:autoSpaceDN w:val="0"/>
        <w:adjustRightInd w:val="0"/>
        <w:jc w:val="center"/>
        <w:rPr>
          <w:rFonts w:ascii="宋体" w:eastAsia="宋体" w:hAnsi="宋体"/>
          <w:b/>
          <w:color w:val="FF0000"/>
          <w:kern w:val="2"/>
          <w:sz w:val="28"/>
          <w:szCs w:val="22"/>
          <w:lang w:val="en-US" w:eastAsia="zh-CN" w:bidi="ar-SA"/>
        </w:rPr>
      </w:pPr>
      <w:r w:rsidRPr="00102D30">
        <w:rPr>
          <w:rFonts w:ascii="宋体" w:eastAsia="宋体" w:hAnsi="宋体" w:hint="eastAsia"/>
          <w:kern w:val="2"/>
          <w:sz w:val="28"/>
          <w:szCs w:val="22"/>
          <w:lang w:val="en-US" w:eastAsia="zh-CN" w:bidi="ar-SA"/>
        </w:rPr>
        <w:t>中小企业声明函</w:t>
      </w:r>
      <w:r w:rsidRPr="00102D30">
        <w:rPr>
          <w:rFonts w:ascii="宋体" w:eastAsia="宋体" w:hAnsi="宋体" w:hint="eastAsia"/>
          <w:b/>
          <w:color w:val="FF0000"/>
          <w:kern w:val="2"/>
          <w:sz w:val="28"/>
          <w:szCs w:val="22"/>
          <w:lang w:val="en-US" w:eastAsia="zh-CN" w:bidi="ar-SA"/>
        </w:rPr>
        <w:t>（货物类项目提供此格式）</w:t>
      </w:r>
    </w:p>
    <w:p w:rsidR="00102D30" w:rsidRPr="00102D30" w:rsidP="00102D30">
      <w:pPr>
        <w:widowControl w:val="0"/>
        <w:autoSpaceDE w:val="0"/>
        <w:autoSpaceDN w:val="0"/>
        <w:adjustRightInd w:val="0"/>
        <w:jc w:val="center"/>
        <w:rPr>
          <w:rFonts w:ascii="宋体" w:eastAsia="宋体" w:hAnsi="宋体" w:cs="宋体"/>
          <w:lang w:val="en-US" w:eastAsia="zh-CN" w:bidi="ar-SA"/>
        </w:rPr>
      </w:pPr>
    </w:p>
    <w:p w:rsidR="00102D30" w:rsidRPr="00102D30" w:rsidP="00102D30">
      <w:pPr>
        <w:widowControl w:val="0"/>
        <w:autoSpaceDE w:val="0"/>
        <w:autoSpaceDN w:val="0"/>
        <w:adjustRightInd w:val="0"/>
        <w:spacing w:line="360" w:lineRule="auto"/>
        <w:ind w:firstLine="480" w:firstLineChars="200"/>
        <w:rPr>
          <w:rFonts w:ascii="宋体" w:eastAsia="宋体" w:hAnsi="宋体" w:cs="FangSong"/>
          <w:lang w:val="en-US" w:eastAsia="zh-CN" w:bidi="ar-SA"/>
        </w:rPr>
      </w:pPr>
      <w:r w:rsidRPr="00102D30">
        <w:rPr>
          <w:rFonts w:ascii="宋体" w:eastAsia="宋体" w:hAnsi="宋体" w:cs="FangSong" w:hint="eastAsia"/>
          <w:lang w:val="en-US" w:eastAsia="zh-CN" w:bidi="ar-SA"/>
        </w:rPr>
        <w:t>本公司（联合体）郑重声明，根据《政府采购促进中小企业发展管理办法》（财库</w:t>
      </w:r>
      <w:r w:rsidRPr="00102D30">
        <w:rPr>
          <w:rFonts w:ascii="宋体" w:eastAsia="宋体" w:hAnsi="宋体" w:cs="宋体" w:hint="eastAsia"/>
          <w:lang w:val="en-US" w:eastAsia="zh-CN" w:bidi="ar-SA"/>
        </w:rPr>
        <w:t>﹝</w:t>
      </w:r>
      <w:r w:rsidRPr="00102D30">
        <w:rPr>
          <w:rFonts w:ascii="宋体" w:eastAsia="宋体" w:hAnsi="宋体" w:cs="FangSong" w:hint="eastAsia"/>
          <w:lang w:val="en-US" w:eastAsia="zh-CN" w:bidi="ar-SA"/>
        </w:rPr>
        <w:t>2020</w:t>
      </w:r>
      <w:r w:rsidRPr="00102D30">
        <w:rPr>
          <w:rFonts w:ascii="宋体" w:eastAsia="宋体" w:hAnsi="宋体" w:cs="宋体" w:hint="eastAsia"/>
          <w:lang w:val="en-US" w:eastAsia="zh-CN" w:bidi="ar-SA"/>
        </w:rPr>
        <w:t>﹞</w:t>
      </w:r>
      <w:r w:rsidRPr="00102D30">
        <w:rPr>
          <w:rFonts w:ascii="宋体" w:eastAsia="宋体" w:hAnsi="宋体" w:cs="FangSong" w:hint="eastAsia"/>
          <w:lang w:val="en-US" w:eastAsia="zh-CN" w:bidi="ar-SA"/>
        </w:rPr>
        <w:t>46 号）的规定，本公司（联合体）参加</w:t>
      </w:r>
      <w:r w:rsidRPr="00102D30">
        <w:rPr>
          <w:rFonts w:ascii="宋体" w:eastAsia="宋体" w:hAnsi="宋体" w:cs="FangSong" w:hint="eastAsia"/>
          <w:i/>
          <w:u w:val="single"/>
          <w:lang w:val="en-US" w:eastAsia="zh-CN" w:bidi="ar-SA"/>
        </w:rPr>
        <w:t>（单位名称）</w:t>
      </w:r>
      <w:r w:rsidRPr="00102D30">
        <w:rPr>
          <w:rFonts w:ascii="宋体" w:eastAsia="宋体" w:hAnsi="宋体" w:cs="FangSong" w:hint="eastAsia"/>
          <w:lang w:val="en-US" w:eastAsia="zh-CN" w:bidi="ar-SA"/>
        </w:rPr>
        <w:t>的</w:t>
      </w:r>
      <w:r w:rsidRPr="00102D30">
        <w:rPr>
          <w:rFonts w:ascii="宋体" w:eastAsia="宋体" w:hAnsi="宋体" w:cs="FangSong" w:hint="eastAsia"/>
          <w:i/>
          <w:u w:val="single"/>
          <w:lang w:val="en-US" w:eastAsia="zh-CN" w:bidi="ar-SA"/>
        </w:rPr>
        <w:t>（项目名称）</w:t>
      </w:r>
      <w:r w:rsidRPr="00102D30">
        <w:rPr>
          <w:rFonts w:ascii="宋体" w:eastAsia="宋体" w:hAnsi="宋体" w:cs="FangSong" w:hint="eastAsia"/>
          <w:lang w:val="en-US" w:eastAsia="zh-CN" w:bidi="ar-SA"/>
        </w:rPr>
        <w:t>采购活动，提供的货物全部由符合政策要求的中小企业制造。相关企业（含联合体中的中小企业、签订分包意向协议的中小企业）的具体情况如下：</w:t>
      </w:r>
    </w:p>
    <w:p w:rsidR="00102D30" w:rsidRPr="00102D30" w:rsidP="00102D30">
      <w:pPr>
        <w:widowControl w:val="0"/>
        <w:autoSpaceDE w:val="0"/>
        <w:autoSpaceDN w:val="0"/>
        <w:adjustRightInd w:val="0"/>
        <w:spacing w:line="360" w:lineRule="auto"/>
        <w:ind w:firstLine="480" w:firstLineChars="200"/>
        <w:rPr>
          <w:rFonts w:ascii="宋体" w:eastAsia="宋体" w:hAnsi="宋体" w:cs="FangSong"/>
          <w:lang w:val="en-US" w:eastAsia="zh-CN" w:bidi="ar-SA"/>
        </w:rPr>
      </w:pPr>
      <w:r w:rsidRPr="00102D30">
        <w:rPr>
          <w:rFonts w:ascii="宋体" w:eastAsia="宋体" w:hAnsi="宋体" w:cs="FangSong" w:hint="eastAsia"/>
          <w:lang w:val="en-US" w:eastAsia="zh-CN" w:bidi="ar-SA"/>
        </w:rPr>
        <w:t xml:space="preserve">1. </w:t>
      </w:r>
      <w:r w:rsidRPr="00102D30">
        <w:rPr>
          <w:rFonts w:ascii="宋体" w:eastAsia="宋体" w:hAnsi="宋体" w:cs="FangSong" w:hint="eastAsia"/>
          <w:i/>
          <w:u w:val="single"/>
          <w:lang w:val="en-US" w:eastAsia="zh-CN" w:bidi="ar-SA"/>
        </w:rPr>
        <w:t>（标的名称）</w:t>
      </w:r>
      <w:r w:rsidRPr="00102D30">
        <w:rPr>
          <w:rFonts w:ascii="宋体" w:eastAsia="宋体" w:hAnsi="宋体" w:cs="FangSong" w:hint="eastAsia"/>
          <w:lang w:val="en-US" w:eastAsia="zh-CN" w:bidi="ar-SA"/>
        </w:rPr>
        <w:t xml:space="preserve"> ，属于</w:t>
      </w:r>
      <w:r w:rsidRPr="00102D30">
        <w:rPr>
          <w:rFonts w:ascii="宋体" w:eastAsia="宋体" w:hAnsi="宋体" w:cs="FangSong" w:hint="eastAsia"/>
          <w:i/>
          <w:u w:val="single"/>
          <w:lang w:val="en-US" w:eastAsia="zh-CN" w:bidi="ar-SA"/>
        </w:rPr>
        <w:t>（采购文件中明确的所属行业）</w:t>
      </w:r>
      <w:r w:rsidRPr="00102D30">
        <w:rPr>
          <w:rFonts w:ascii="宋体" w:eastAsia="宋体" w:hAnsi="宋体" w:cs="FangSong" w:hint="eastAsia"/>
          <w:lang w:val="en-US" w:eastAsia="zh-CN" w:bidi="ar-SA"/>
        </w:rPr>
        <w:t>行业；制造商为</w:t>
      </w:r>
      <w:r w:rsidRPr="00102D30">
        <w:rPr>
          <w:rFonts w:ascii="宋体" w:eastAsia="宋体" w:hAnsi="宋体" w:cs="FangSong" w:hint="eastAsia"/>
          <w:i/>
          <w:u w:val="single"/>
          <w:lang w:val="en-US" w:eastAsia="zh-CN" w:bidi="ar-SA"/>
        </w:rPr>
        <w:t>（企业名称）</w:t>
      </w:r>
      <w:r w:rsidRPr="00102D30">
        <w:rPr>
          <w:rFonts w:ascii="宋体" w:eastAsia="宋体" w:hAnsi="宋体" w:cs="FangSong" w:hint="eastAsia"/>
          <w:lang w:val="en-US" w:eastAsia="zh-CN" w:bidi="ar-SA"/>
        </w:rPr>
        <w:t>，从业人员</w:t>
      </w:r>
      <w:r w:rsidRPr="00102D30">
        <w:rPr>
          <w:rFonts w:ascii="宋体" w:eastAsia="宋体" w:hAnsi="宋体" w:cs="宋体"/>
          <w:u w:val="single"/>
          <w:lang w:val="en-US" w:eastAsia="zh-CN" w:bidi="ar-SA"/>
        </w:rPr>
        <w:t xml:space="preserve">     </w:t>
      </w:r>
      <w:r w:rsidRPr="00102D30">
        <w:rPr>
          <w:rFonts w:ascii="宋体" w:eastAsia="宋体" w:hAnsi="宋体" w:cs="FangSong" w:hint="eastAsia"/>
          <w:lang w:val="en-US" w:eastAsia="zh-CN" w:bidi="ar-SA"/>
        </w:rPr>
        <w:t>人，营业收入为</w:t>
      </w:r>
      <w:r w:rsidRPr="00102D30">
        <w:rPr>
          <w:rFonts w:ascii="宋体" w:eastAsia="宋体" w:hAnsi="宋体" w:cs="宋体"/>
          <w:u w:val="single"/>
          <w:lang w:val="en-US" w:eastAsia="zh-CN" w:bidi="ar-SA"/>
        </w:rPr>
        <w:t xml:space="preserve">     </w:t>
      </w:r>
      <w:r w:rsidRPr="00102D30">
        <w:rPr>
          <w:rFonts w:ascii="宋体" w:eastAsia="宋体" w:hAnsi="宋体" w:cs="FangSong" w:hint="eastAsia"/>
          <w:lang w:val="en-US" w:eastAsia="zh-CN" w:bidi="ar-SA"/>
        </w:rPr>
        <w:t>万元，资产总额为</w:t>
      </w:r>
      <w:r w:rsidRPr="00102D30">
        <w:rPr>
          <w:rFonts w:ascii="宋体" w:eastAsia="宋体" w:hAnsi="宋体" w:cs="宋体"/>
          <w:u w:val="single"/>
          <w:lang w:val="en-US" w:eastAsia="zh-CN" w:bidi="ar-SA"/>
        </w:rPr>
        <w:t xml:space="preserve">     </w:t>
      </w:r>
      <w:r w:rsidRPr="00102D30">
        <w:rPr>
          <w:rFonts w:ascii="宋体" w:eastAsia="宋体" w:hAnsi="宋体" w:cs="FangSong" w:hint="eastAsia"/>
          <w:lang w:val="en-US" w:eastAsia="zh-CN" w:bidi="ar-SA"/>
        </w:rPr>
        <w:t>万元，属于</w:t>
      </w:r>
      <w:r w:rsidRPr="00102D30">
        <w:rPr>
          <w:rFonts w:ascii="宋体" w:eastAsia="宋体" w:hAnsi="宋体" w:cs="FangSong" w:hint="eastAsia"/>
          <w:i/>
          <w:u w:val="single"/>
          <w:lang w:val="en-US" w:eastAsia="zh-CN" w:bidi="ar-SA"/>
        </w:rPr>
        <w:t>（中型企业、小型企业、微型企业）</w:t>
      </w:r>
      <w:r w:rsidRPr="00102D30">
        <w:rPr>
          <w:rFonts w:ascii="宋体" w:eastAsia="宋体" w:hAnsi="宋体" w:cs="FangSong" w:hint="eastAsia"/>
          <w:lang w:val="en-US" w:eastAsia="zh-CN" w:bidi="ar-SA"/>
        </w:rPr>
        <w:t>；</w:t>
      </w:r>
    </w:p>
    <w:p w:rsidR="00102D30" w:rsidRPr="00102D30" w:rsidP="00102D30">
      <w:pPr>
        <w:widowControl w:val="0"/>
        <w:autoSpaceDE w:val="0"/>
        <w:autoSpaceDN w:val="0"/>
        <w:adjustRightInd w:val="0"/>
        <w:spacing w:line="360" w:lineRule="auto"/>
        <w:ind w:firstLine="480" w:firstLineChars="200"/>
        <w:rPr>
          <w:rFonts w:ascii="宋体" w:eastAsia="宋体" w:hAnsi="宋体" w:cs="FangSong"/>
          <w:lang w:val="en-US" w:eastAsia="zh-CN" w:bidi="ar-SA"/>
        </w:rPr>
      </w:pPr>
      <w:r w:rsidRPr="00102D30">
        <w:rPr>
          <w:rFonts w:ascii="宋体" w:eastAsia="宋体" w:hAnsi="宋体" w:cs="FangSong" w:hint="eastAsia"/>
          <w:lang w:val="en-US" w:eastAsia="zh-CN" w:bidi="ar-SA"/>
        </w:rPr>
        <w:t xml:space="preserve">2. </w:t>
      </w:r>
      <w:r w:rsidRPr="00102D30">
        <w:rPr>
          <w:rFonts w:ascii="宋体" w:eastAsia="宋体" w:hAnsi="宋体" w:cs="FangSong" w:hint="eastAsia"/>
          <w:i/>
          <w:u w:val="single"/>
          <w:lang w:val="en-US" w:eastAsia="zh-CN" w:bidi="ar-SA"/>
        </w:rPr>
        <w:t>（标的名称）</w:t>
      </w:r>
      <w:r w:rsidRPr="00102D30">
        <w:rPr>
          <w:rFonts w:ascii="宋体" w:eastAsia="宋体" w:hAnsi="宋体" w:cs="FangSong" w:hint="eastAsia"/>
          <w:lang w:val="en-US" w:eastAsia="zh-CN" w:bidi="ar-SA"/>
        </w:rPr>
        <w:t xml:space="preserve"> ，属于</w:t>
      </w:r>
      <w:r w:rsidRPr="00102D30">
        <w:rPr>
          <w:rFonts w:ascii="宋体" w:eastAsia="宋体" w:hAnsi="宋体" w:cs="FangSong" w:hint="eastAsia"/>
          <w:i/>
          <w:u w:val="single"/>
          <w:lang w:val="en-US" w:eastAsia="zh-CN" w:bidi="ar-SA"/>
        </w:rPr>
        <w:t>（采购文件中明确的所属行业）</w:t>
      </w:r>
      <w:r w:rsidRPr="00102D30">
        <w:rPr>
          <w:rFonts w:ascii="宋体" w:eastAsia="宋体" w:hAnsi="宋体" w:cs="FangSong" w:hint="eastAsia"/>
          <w:lang w:val="en-US" w:eastAsia="zh-CN" w:bidi="ar-SA"/>
        </w:rPr>
        <w:t>行业；制造商为</w:t>
      </w:r>
      <w:r w:rsidRPr="00102D30">
        <w:rPr>
          <w:rFonts w:ascii="宋体" w:eastAsia="宋体" w:hAnsi="宋体" w:cs="FangSong" w:hint="eastAsia"/>
          <w:i/>
          <w:u w:val="single"/>
          <w:lang w:val="en-US" w:eastAsia="zh-CN" w:bidi="ar-SA"/>
        </w:rPr>
        <w:t>（企业名称）</w:t>
      </w:r>
      <w:r w:rsidRPr="00102D30">
        <w:rPr>
          <w:rFonts w:ascii="宋体" w:eastAsia="宋体" w:hAnsi="宋体" w:cs="FangSong" w:hint="eastAsia"/>
          <w:lang w:val="en-US" w:eastAsia="zh-CN" w:bidi="ar-SA"/>
        </w:rPr>
        <w:t>，从业人员</w:t>
      </w:r>
      <w:r w:rsidRPr="00102D30">
        <w:rPr>
          <w:rFonts w:ascii="宋体" w:eastAsia="宋体" w:hAnsi="宋体" w:cs="宋体"/>
          <w:u w:val="single"/>
          <w:lang w:val="en-US" w:eastAsia="zh-CN" w:bidi="ar-SA"/>
        </w:rPr>
        <w:t xml:space="preserve">     </w:t>
      </w:r>
      <w:r w:rsidRPr="00102D30">
        <w:rPr>
          <w:rFonts w:ascii="宋体" w:eastAsia="宋体" w:hAnsi="宋体" w:cs="FangSong" w:hint="eastAsia"/>
          <w:lang w:val="en-US" w:eastAsia="zh-CN" w:bidi="ar-SA"/>
        </w:rPr>
        <w:t>人，营业收入为</w:t>
      </w:r>
      <w:r w:rsidRPr="00102D30">
        <w:rPr>
          <w:rFonts w:ascii="宋体" w:eastAsia="宋体" w:hAnsi="宋体" w:cs="宋体"/>
          <w:u w:val="single"/>
          <w:lang w:val="en-US" w:eastAsia="zh-CN" w:bidi="ar-SA"/>
        </w:rPr>
        <w:t xml:space="preserve">     </w:t>
      </w:r>
      <w:r w:rsidRPr="00102D30">
        <w:rPr>
          <w:rFonts w:ascii="宋体" w:eastAsia="宋体" w:hAnsi="宋体" w:cs="FangSong" w:hint="eastAsia"/>
          <w:lang w:val="en-US" w:eastAsia="zh-CN" w:bidi="ar-SA"/>
        </w:rPr>
        <w:t>万元，资产总额为</w:t>
      </w:r>
      <w:r w:rsidRPr="00102D30">
        <w:rPr>
          <w:rFonts w:ascii="宋体" w:eastAsia="宋体" w:hAnsi="宋体" w:cs="宋体"/>
          <w:u w:val="single"/>
          <w:lang w:val="en-US" w:eastAsia="zh-CN" w:bidi="ar-SA"/>
        </w:rPr>
        <w:t xml:space="preserve">     </w:t>
      </w:r>
      <w:r w:rsidRPr="00102D30">
        <w:rPr>
          <w:rFonts w:ascii="宋体" w:eastAsia="宋体" w:hAnsi="宋体" w:cs="FangSong" w:hint="eastAsia"/>
          <w:lang w:val="en-US" w:eastAsia="zh-CN" w:bidi="ar-SA"/>
        </w:rPr>
        <w:t>万元，属于</w:t>
      </w:r>
      <w:r w:rsidRPr="00102D30">
        <w:rPr>
          <w:rFonts w:ascii="宋体" w:eastAsia="宋体" w:hAnsi="宋体" w:cs="FangSong" w:hint="eastAsia"/>
          <w:i/>
          <w:u w:val="single"/>
          <w:lang w:val="en-US" w:eastAsia="zh-CN" w:bidi="ar-SA"/>
        </w:rPr>
        <w:t>（中型企业、小型企业、微型企业）</w:t>
      </w:r>
      <w:r w:rsidRPr="00102D30">
        <w:rPr>
          <w:rFonts w:ascii="宋体" w:eastAsia="宋体" w:hAnsi="宋体" w:cs="FangSong" w:hint="eastAsia"/>
          <w:lang w:val="en-US" w:eastAsia="zh-CN" w:bidi="ar-SA"/>
        </w:rPr>
        <w:t>；</w:t>
      </w:r>
    </w:p>
    <w:p w:rsidR="00102D30" w:rsidRPr="00102D30" w:rsidP="00102D30">
      <w:pPr>
        <w:widowControl w:val="0"/>
        <w:autoSpaceDE w:val="0"/>
        <w:autoSpaceDN w:val="0"/>
        <w:adjustRightInd w:val="0"/>
        <w:spacing w:line="360" w:lineRule="auto"/>
        <w:ind w:firstLine="480" w:firstLineChars="200"/>
        <w:rPr>
          <w:rFonts w:ascii="FangSong" w:eastAsia="FangSong" w:hAnsi="Calibri" w:cs="FangSong"/>
          <w:lang w:val="en-US" w:eastAsia="zh-CN" w:bidi="ar-SA"/>
        </w:rPr>
      </w:pPr>
      <w:r w:rsidRPr="00102D30">
        <w:rPr>
          <w:rFonts w:ascii="FangSong" w:eastAsia="FangSong" w:hAnsi="宋体" w:cs="FangSong" w:hint="eastAsia"/>
          <w:lang w:val="en-US" w:eastAsia="zh-CN" w:bidi="ar-SA"/>
        </w:rPr>
        <w:t>……</w:t>
      </w:r>
    </w:p>
    <w:p w:rsidR="00102D30" w:rsidRPr="00102D30" w:rsidP="00102D30">
      <w:pPr>
        <w:widowControl w:val="0"/>
        <w:autoSpaceDE w:val="0"/>
        <w:autoSpaceDN w:val="0"/>
        <w:adjustRightInd w:val="0"/>
        <w:spacing w:line="360" w:lineRule="auto"/>
        <w:ind w:firstLine="480" w:firstLineChars="200"/>
        <w:rPr>
          <w:rFonts w:ascii="宋体" w:eastAsia="宋体" w:hAnsi="宋体" w:cs="FangSong"/>
          <w:lang w:val="en-US" w:eastAsia="zh-CN" w:bidi="ar-SA"/>
        </w:rPr>
      </w:pPr>
      <w:r w:rsidRPr="00102D30">
        <w:rPr>
          <w:rFonts w:ascii="宋体" w:eastAsia="宋体" w:hAnsi="宋体" w:cs="宋体" w:hint="eastAsia"/>
          <w:lang w:val="en-US" w:eastAsia="zh-CN" w:bidi="ar-SA"/>
        </w:rPr>
        <w:t>以</w:t>
      </w:r>
      <w:r w:rsidRPr="00102D30">
        <w:rPr>
          <w:rFonts w:ascii="宋体" w:eastAsia="宋体" w:hAnsi="宋体" w:cs="FangSong" w:hint="eastAsia"/>
          <w:lang w:val="en-US" w:eastAsia="zh-CN" w:bidi="ar-SA"/>
        </w:rPr>
        <w:t>上企业，不属于大企业的分支机构，不存在控股股东为大企业的情形，也不存在与大企业的负责人为同一人的情形。</w:t>
      </w:r>
    </w:p>
    <w:p w:rsidR="00102D30" w:rsidRPr="00102D30" w:rsidP="00102D30">
      <w:pPr>
        <w:widowControl w:val="0"/>
        <w:autoSpaceDE w:val="0"/>
        <w:autoSpaceDN w:val="0"/>
        <w:adjustRightInd w:val="0"/>
        <w:spacing w:line="360" w:lineRule="auto"/>
        <w:ind w:firstLine="480" w:firstLineChars="200"/>
        <w:rPr>
          <w:rFonts w:ascii="宋体" w:eastAsia="宋体" w:hAnsi="宋体" w:cs="FangSong"/>
          <w:lang w:val="en-US" w:eastAsia="zh-CN" w:bidi="ar-SA"/>
        </w:rPr>
      </w:pPr>
      <w:r w:rsidRPr="00102D30">
        <w:rPr>
          <w:rFonts w:ascii="宋体" w:eastAsia="宋体" w:hAnsi="宋体" w:cs="FangSong" w:hint="eastAsia"/>
          <w:lang w:val="en-US" w:eastAsia="zh-CN" w:bidi="ar-SA"/>
        </w:rPr>
        <w:t>本企业对上述声明内容的真实性负责。如有虚假，将依法承担相应责任。</w:t>
      </w:r>
    </w:p>
    <w:p w:rsidR="00102D30" w:rsidRPr="00102D30" w:rsidP="00102D30">
      <w:pPr>
        <w:widowControl w:val="0"/>
        <w:autoSpaceDE w:val="0"/>
        <w:autoSpaceDN w:val="0"/>
        <w:adjustRightInd w:val="0"/>
        <w:spacing w:line="360" w:lineRule="auto"/>
        <w:rPr>
          <w:rFonts w:ascii="宋体" w:eastAsia="宋体" w:hAnsi="宋体" w:cs="FangSong"/>
          <w:lang w:val="en-US" w:eastAsia="zh-CN" w:bidi="ar-SA"/>
        </w:rPr>
      </w:pPr>
    </w:p>
    <w:p w:rsidR="00102D30" w:rsidRPr="00102D30" w:rsidP="00102D30">
      <w:pPr>
        <w:widowControl w:val="0"/>
        <w:jc w:val="center"/>
        <w:rPr>
          <w:rFonts w:ascii="宋体" w:eastAsia="宋体" w:hAnsi="宋体" w:cs="宋体"/>
          <w:lang w:val="en-US" w:eastAsia="zh-CN" w:bidi="ar-SA"/>
        </w:rPr>
      </w:pPr>
      <w:r w:rsidRPr="00102D30">
        <w:rPr>
          <w:rFonts w:ascii="宋体" w:eastAsia="宋体" w:hAnsi="宋体" w:cs="宋体"/>
          <w:color w:val="FF0000"/>
          <w:lang w:val="en-US" w:eastAsia="zh-CN" w:bidi="ar-SA"/>
        </w:rPr>
        <w:t xml:space="preserve"> </w:t>
      </w:r>
      <w:r w:rsidRPr="00102D30">
        <w:rPr>
          <w:rFonts w:ascii="宋体" w:eastAsia="宋体" w:hAnsi="宋体" w:cs="宋体"/>
          <w:lang w:val="en-US" w:eastAsia="zh-CN" w:bidi="ar-SA"/>
        </w:rPr>
        <w:t xml:space="preserve"> </w:t>
      </w:r>
      <w:r w:rsidRPr="00102D30">
        <w:rPr>
          <w:rFonts w:ascii="宋体" w:eastAsia="宋体" w:hAnsi="宋体" w:cs="宋体" w:hint="eastAsia"/>
          <w:lang w:val="en-US" w:eastAsia="zh-CN" w:bidi="ar-SA"/>
        </w:rPr>
        <w:t>数字认证证书电子签章：</w:t>
      </w:r>
    </w:p>
    <w:p w:rsidR="00102D30" w:rsidRPr="00102D30" w:rsidP="00102D30">
      <w:pPr>
        <w:widowControl w:val="0"/>
        <w:jc w:val="center"/>
        <w:rPr>
          <w:rFonts w:ascii="Calibri" w:eastAsia="宋体" w:hAnsi="Calibri" w:cs="宋体"/>
          <w:lang w:val="en-US" w:eastAsia="zh-CN" w:bidi="ar-SA"/>
        </w:rPr>
      </w:pPr>
      <w:r w:rsidRPr="00102D30">
        <w:rPr>
          <w:rFonts w:ascii="宋体" w:eastAsia="宋体" w:hAnsi="宋体" w:cs="宋体"/>
          <w:lang w:val="en-US" w:eastAsia="zh-CN" w:bidi="ar-SA"/>
        </w:rPr>
        <w:t xml:space="preserve">                  </w:t>
      </w:r>
      <w:r w:rsidRPr="00102D30">
        <w:rPr>
          <w:rFonts w:ascii="宋体" w:eastAsia="宋体" w:hAnsi="宋体" w:cs="宋体" w:hint="eastAsia"/>
          <w:lang w:val="en-US" w:eastAsia="zh-CN" w:bidi="ar-SA"/>
        </w:rPr>
        <w:t>日期：</w:t>
      </w:r>
    </w:p>
    <w:p w:rsidR="00102D30" w:rsidRPr="00102D30" w:rsidP="00102D30">
      <w:pPr>
        <w:widowControl w:val="0"/>
        <w:jc w:val="center"/>
        <w:rPr>
          <w:rFonts w:ascii="宋体" w:eastAsia="宋体" w:hAnsi="宋体" w:cs="宋体"/>
          <w:lang w:val="en-US" w:eastAsia="zh-CN" w:bidi="ar-SA"/>
        </w:rPr>
      </w:pPr>
    </w:p>
    <w:p w:rsidR="00102D30" w:rsidRPr="00102D30" w:rsidP="00102D30">
      <w:pPr>
        <w:widowControl w:val="0"/>
        <w:rPr>
          <w:rFonts w:ascii="宋体" w:eastAsia="宋体" w:hAnsi="宋体" w:cs="宋体"/>
          <w:b/>
          <w:color w:val="FF0000"/>
          <w:lang w:val="en-US" w:eastAsia="zh-CN" w:bidi="ar-SA"/>
        </w:rPr>
      </w:pPr>
      <w:r w:rsidRPr="00102D30">
        <w:rPr>
          <w:rFonts w:ascii="宋体" w:eastAsia="宋体" w:hAnsi="宋体" w:cs="宋体" w:hint="eastAsia"/>
          <w:b/>
          <w:color w:val="FF0000"/>
          <w:lang w:val="en-US" w:eastAsia="zh-CN" w:bidi="ar-SA"/>
        </w:rPr>
        <w:t>特别提醒：</w:t>
      </w:r>
    </w:p>
    <w:p w:rsidR="00102D30" w:rsidRPr="00102D30" w:rsidP="00102D30">
      <w:pPr>
        <w:adjustRightInd w:val="0"/>
        <w:snapToGrid w:val="0"/>
        <w:spacing w:line="400" w:lineRule="exact"/>
        <w:ind w:left="161" w:leftChars="67"/>
        <w:jc w:val="both"/>
        <w:rPr>
          <w:rFonts w:ascii="宋体" w:eastAsia="宋体" w:hAnsi="宋体" w:cs="宋体"/>
          <w:color w:val="FF0000"/>
          <w:lang w:val="en-US" w:eastAsia="zh-CN" w:bidi="ar-SA"/>
        </w:rPr>
      </w:pPr>
      <w:r w:rsidRPr="00102D30">
        <w:rPr>
          <w:rFonts w:ascii="宋体" w:eastAsia="宋体" w:hAnsi="宋体" w:cs="宋体"/>
          <w:color w:val="FF0000"/>
          <w:lang w:val="en-US" w:eastAsia="zh-CN" w:bidi="ar-SA"/>
        </w:rPr>
        <w:t xml:space="preserve">1. </w:t>
      </w:r>
      <w:r w:rsidRPr="00102D30">
        <w:rPr>
          <w:rFonts w:ascii="宋体" w:eastAsia="宋体" w:hAnsi="宋体" w:cs="宋体" w:hint="eastAsia"/>
          <w:color w:val="FF0000"/>
          <w:lang w:val="en-US" w:eastAsia="zh-CN" w:bidi="ar-SA"/>
        </w:rPr>
        <w:t>从业人员、营业收入、资产总额填报上一年度数据，无上一年度数据的新成立企业可不填报。</w:t>
      </w:r>
    </w:p>
    <w:p w:rsidR="00102D30" w:rsidRPr="00102D30" w:rsidP="00102D30">
      <w:pPr>
        <w:adjustRightInd w:val="0"/>
        <w:snapToGrid w:val="0"/>
        <w:spacing w:line="400" w:lineRule="exact"/>
        <w:ind w:left="161" w:leftChars="67"/>
        <w:jc w:val="both"/>
        <w:rPr>
          <w:rFonts w:ascii="宋体" w:eastAsia="宋体" w:hAnsi="宋体" w:cs="宋体"/>
          <w:color w:val="FF0000"/>
          <w:lang w:val="en-US" w:eastAsia="zh-CN" w:bidi="ar-SA"/>
        </w:rPr>
      </w:pPr>
      <w:r w:rsidRPr="00102D30">
        <w:rPr>
          <w:rFonts w:ascii="宋体" w:eastAsia="宋体" w:hAnsi="宋体" w:cs="宋体"/>
          <w:color w:val="FF0000"/>
          <w:lang w:val="en-US" w:eastAsia="zh-CN" w:bidi="ar-SA"/>
        </w:rPr>
        <w:t xml:space="preserve">2. </w:t>
      </w:r>
      <w:r w:rsidRPr="00102D30">
        <w:rPr>
          <w:rFonts w:ascii="宋体" w:eastAsia="宋体" w:hAnsi="宋体" w:cs="宋体" w:hint="eastAsia"/>
          <w:color w:val="FF0000"/>
          <w:lang w:val="en-US" w:eastAsia="zh-CN" w:bidi="ar-SA"/>
        </w:rPr>
        <w:t>电子签章后，文档不应再修改，否则签章无效；如需修改，请修改后重新签章；</w:t>
      </w:r>
    </w:p>
    <w:p w:rsidR="00102D30" w:rsidRPr="00102D30" w:rsidP="00102D30">
      <w:pPr>
        <w:adjustRightInd w:val="0"/>
        <w:snapToGrid w:val="0"/>
        <w:spacing w:line="360" w:lineRule="auto"/>
        <w:ind w:left="161" w:leftChars="67"/>
        <w:jc w:val="both"/>
        <w:rPr>
          <w:rFonts w:ascii="宋体" w:eastAsia="宋体" w:hAnsi="宋体" w:cs="宋体"/>
          <w:color w:val="FF0000"/>
          <w:lang w:val="en-US" w:eastAsia="zh-CN" w:bidi="ar-SA"/>
        </w:rPr>
      </w:pPr>
      <w:r w:rsidRPr="00102D30">
        <w:rPr>
          <w:rFonts w:ascii="宋体" w:eastAsia="宋体" w:hAnsi="宋体" w:cs="宋体"/>
          <w:color w:val="FF0000"/>
          <w:lang w:val="en-US" w:eastAsia="zh-CN" w:bidi="ar-SA"/>
        </w:rPr>
        <w:t xml:space="preserve">3. </w:t>
      </w:r>
      <w:r w:rsidRPr="00102D30">
        <w:rPr>
          <w:rFonts w:ascii="宋体" w:eastAsia="宋体" w:hAnsi="宋体" w:cs="宋体" w:hint="eastAsia"/>
          <w:color w:val="FF0000"/>
          <w:lang w:val="en-US" w:eastAsia="zh-CN" w:bidi="ar-SA"/>
        </w:rPr>
        <w:t>中标（成交）供应商享受中小企业扶持政策的，其声明函将随中标（成交）结果同时公告，接受社会监督。</w:t>
      </w:r>
    </w:p>
    <w:p w:rsidR="00102D30" w:rsidRPr="00102D30" w:rsidP="00102D30">
      <w:pPr>
        <w:adjustRightInd w:val="0"/>
        <w:snapToGrid w:val="0"/>
        <w:spacing w:line="360" w:lineRule="auto"/>
        <w:ind w:left="161" w:leftChars="67"/>
        <w:jc w:val="both"/>
        <w:rPr>
          <w:rFonts w:ascii="宋体" w:eastAsia="宋体" w:hAnsi="宋体" w:cs="宋体"/>
          <w:lang w:val="en-US" w:eastAsia="zh-CN" w:bidi="ar-SA"/>
        </w:rPr>
      </w:pPr>
      <w:r w:rsidRPr="00102D30">
        <w:rPr>
          <w:rFonts w:ascii="宋体" w:eastAsia="宋体" w:hAnsi="宋体" w:cs="宋体"/>
          <w:color w:val="FF0000"/>
          <w:lang w:val="en-US" w:eastAsia="zh-CN" w:bidi="ar-SA"/>
        </w:rPr>
        <w:t xml:space="preserve">4. </w:t>
      </w:r>
      <w:r w:rsidRPr="00102D30">
        <w:rPr>
          <w:rFonts w:ascii="宋体" w:eastAsia="宋体" w:hAnsi="宋体" w:cs="宋体" w:hint="eastAsia"/>
          <w:color w:val="FF0000"/>
          <w:lang w:val="en-US" w:eastAsia="zh-CN" w:bidi="ar-SA"/>
        </w:rPr>
        <w:t>以联合体形式或者合同分包形式参加专门面向中小企业</w:t>
      </w:r>
      <w:r w:rsidRPr="00102D30">
        <w:rPr>
          <w:rFonts w:ascii="宋体" w:eastAsia="宋体" w:hAnsi="宋体" w:cs="宋体"/>
          <w:color w:val="FF0000"/>
          <w:lang w:val="en-US" w:eastAsia="zh-CN" w:bidi="ar-SA"/>
        </w:rPr>
        <w:t>/</w:t>
      </w:r>
      <w:r w:rsidRPr="00102D30">
        <w:rPr>
          <w:rFonts w:ascii="宋体" w:eastAsia="宋体" w:hAnsi="宋体" w:cs="宋体" w:hint="eastAsia"/>
          <w:color w:val="FF0000"/>
          <w:lang w:val="en-US" w:eastAsia="zh-CN" w:bidi="ar-SA"/>
        </w:rPr>
        <w:t>预留份额面向中小企业采购项目或者采购包的，应提供联合体或合同分包各方供应商的中小企业声明函，如中标（成交），其声明函将随中标（成交）结果同时公告，接受社会监督。</w:t>
      </w:r>
    </w:p>
    <w:p w:rsidR="00102D30" w:rsidRPr="00102D30" w:rsidP="00102D30">
      <w:pPr>
        <w:spacing w:before="156" w:beforeLines="50" w:after="156" w:afterLines="50"/>
        <w:contextualSpacing/>
        <w:jc w:val="center"/>
        <w:outlineLvl w:val="2"/>
        <w:rPr>
          <w:rFonts w:ascii="宋体" w:eastAsia="宋体" w:hAnsi="宋体"/>
          <w:kern w:val="2"/>
          <w:sz w:val="28"/>
          <w:szCs w:val="28"/>
          <w:lang w:val="en-US" w:eastAsia="zh-CN" w:bidi="ar-SA"/>
        </w:rPr>
      </w:pPr>
      <w:r w:rsidRPr="00102D30">
        <w:rPr>
          <w:rFonts w:ascii="宋体" w:eastAsia="宋体" w:hAnsi="宋体" w:hint="eastAsia"/>
          <w:kern w:val="2"/>
          <w:sz w:val="28"/>
          <w:szCs w:val="28"/>
          <w:lang w:val="en-US" w:eastAsia="zh-CN" w:bidi="ar-SA"/>
        </w:rPr>
        <w:t>监狱企业证明函</w:t>
      </w:r>
    </w:p>
    <w:p w:rsidR="00102D30" w:rsidRPr="00102D30" w:rsidP="00102D30">
      <w:pPr>
        <w:spacing w:before="156" w:beforeLines="50" w:after="156" w:afterLines="50" w:line="480" w:lineRule="exact"/>
        <w:ind w:firstLine="645"/>
        <w:outlineLvl w:val="2"/>
        <w:rPr>
          <w:rFonts w:ascii="宋体" w:eastAsia="宋体" w:hAnsi="宋体" w:cs="宋体"/>
          <w:lang w:val="en-US" w:eastAsia="zh-CN" w:bidi="ar-SA"/>
        </w:rPr>
      </w:pPr>
      <w:r w:rsidRPr="00102D30">
        <w:rPr>
          <w:rFonts w:ascii="宋体" w:eastAsia="宋体" w:hAnsi="宋体" w:cs="宋体" w:hint="eastAsia"/>
          <w:lang w:val="en-US" w:eastAsia="zh-CN" w:bidi="ar-SA"/>
        </w:rPr>
        <w:t>根据《财政部 司法部关于政府采购支持监狱企业发展有关问题的通知》（财库[2014]68号）的规定，</w:t>
      </w:r>
      <w:r w:rsidRPr="00102D30">
        <w:rPr>
          <w:rFonts w:ascii="宋体" w:eastAsia="宋体" w:hAnsi="宋体" w:cs="宋体" w:hint="eastAsia"/>
          <w:u w:val="single"/>
          <w:lang w:val="en-US" w:eastAsia="zh-CN" w:bidi="ar-SA"/>
        </w:rPr>
        <w:t xml:space="preserve">          （填写供应商法定全称）</w:t>
      </w:r>
      <w:r w:rsidRPr="00102D30">
        <w:rPr>
          <w:rFonts w:ascii="宋体" w:eastAsia="宋体" w:hAnsi="宋体" w:cs="宋体" w:hint="eastAsia"/>
          <w:lang w:val="en-US" w:eastAsia="zh-CN" w:bidi="ar-SA"/>
        </w:rPr>
        <w:t>为监狱企业。</w:t>
      </w:r>
    </w:p>
    <w:p w:rsidR="00102D30" w:rsidRPr="00102D30" w:rsidP="00102D30">
      <w:pPr>
        <w:spacing w:before="156" w:beforeLines="50" w:after="156" w:afterLines="50" w:line="480" w:lineRule="exact"/>
        <w:ind w:firstLine="645"/>
        <w:outlineLvl w:val="2"/>
        <w:rPr>
          <w:rFonts w:ascii="宋体" w:eastAsia="宋体" w:hAnsi="宋体" w:cs="宋体"/>
          <w:lang w:val="en-US" w:eastAsia="zh-CN" w:bidi="ar-SA"/>
        </w:rPr>
      </w:pPr>
      <w:r w:rsidRPr="00102D30">
        <w:rPr>
          <w:rFonts w:ascii="宋体" w:eastAsia="宋体" w:hAnsi="宋体" w:cs="宋体" w:hint="eastAsia"/>
          <w:lang w:val="en-US" w:eastAsia="zh-CN" w:bidi="ar-SA"/>
        </w:rPr>
        <w:t>特此证明。</w:t>
      </w:r>
    </w:p>
    <w:p w:rsidR="00102D30" w:rsidRPr="00102D30" w:rsidP="00102D30">
      <w:pPr>
        <w:spacing w:before="156" w:beforeLines="50" w:after="156" w:afterLines="50" w:line="480" w:lineRule="exact"/>
        <w:ind w:firstLine="1440" w:firstLineChars="600"/>
        <w:outlineLvl w:val="2"/>
        <w:rPr>
          <w:rFonts w:ascii="宋体" w:eastAsia="宋体" w:hAnsi="宋体" w:cs="宋体"/>
          <w:lang w:val="en-US" w:eastAsia="zh-CN" w:bidi="ar-SA"/>
        </w:rPr>
      </w:pPr>
    </w:p>
    <w:p w:rsidR="00102D30" w:rsidRPr="00102D30" w:rsidP="00102D30">
      <w:pPr>
        <w:spacing w:before="156" w:beforeLines="50" w:after="156" w:afterLines="50" w:line="480" w:lineRule="exact"/>
        <w:ind w:firstLine="960" w:firstLineChars="400"/>
        <w:outlineLvl w:val="2"/>
        <w:rPr>
          <w:rFonts w:ascii="宋体" w:eastAsia="宋体" w:hAnsi="宋体" w:cs="宋体"/>
          <w:lang w:val="en-US" w:eastAsia="zh-CN" w:bidi="ar-SA"/>
        </w:rPr>
      </w:pPr>
      <w:r w:rsidRPr="00102D30">
        <w:rPr>
          <w:rFonts w:ascii="宋体" w:eastAsia="宋体" w:hAnsi="宋体" w:cs="宋体" w:hint="eastAsia"/>
          <w:lang w:val="en-US" w:eastAsia="zh-CN" w:bidi="ar-SA"/>
        </w:rPr>
        <w:t>省级以上监狱管理局、戒毒管理局（含新疆生产建设兵团）（盖章）：</w:t>
      </w:r>
    </w:p>
    <w:p w:rsidR="00102D30" w:rsidRPr="00102D30" w:rsidP="00102D30">
      <w:pPr>
        <w:tabs>
          <w:tab w:val="left" w:pos="1050"/>
        </w:tabs>
        <w:adjustRightInd w:val="0"/>
        <w:snapToGrid w:val="0"/>
        <w:spacing w:before="156" w:beforeLines="50" w:after="156" w:afterLines="50" w:line="520" w:lineRule="exact"/>
        <w:ind w:left="845" w:right="480" w:firstLine="630"/>
        <w:jc w:val="center"/>
        <w:outlineLvl w:val="2"/>
        <w:rPr>
          <w:rFonts w:ascii="宋体" w:eastAsia="宋体" w:hAnsi="宋体" w:cs="宋体"/>
          <w:lang w:val="en-US" w:eastAsia="zh-CN" w:bidi="ar-SA"/>
        </w:rPr>
      </w:pPr>
      <w:r w:rsidRPr="00102D30">
        <w:rPr>
          <w:rFonts w:ascii="宋体" w:eastAsia="宋体" w:hAnsi="宋体" w:cs="宋体" w:hint="eastAsia"/>
          <w:lang w:val="en-US" w:eastAsia="zh-CN" w:bidi="ar-SA"/>
        </w:rPr>
        <w:t>日  期：</w:t>
      </w:r>
    </w:p>
    <w:p w:rsidR="00102D30" w:rsidRPr="00102D30" w:rsidP="00102D30">
      <w:pPr>
        <w:adjustRightInd w:val="0"/>
        <w:snapToGrid w:val="0"/>
        <w:spacing w:line="360" w:lineRule="auto"/>
        <w:ind w:left="161" w:leftChars="67"/>
        <w:jc w:val="both"/>
        <w:rPr>
          <w:rFonts w:ascii="宋体" w:eastAsia="宋体" w:hAnsi="宋体" w:cs="宋体"/>
          <w:lang w:val="en-US" w:eastAsia="zh-CN" w:bidi="ar-SA"/>
        </w:rPr>
      </w:pPr>
    </w:p>
    <w:p w:rsidR="00102D30" w:rsidRPr="00102D30" w:rsidP="00102D30">
      <w:pPr>
        <w:widowControl w:val="0"/>
        <w:adjustRightInd w:val="0"/>
        <w:snapToGrid w:val="0"/>
        <w:spacing w:line="360" w:lineRule="auto"/>
        <w:jc w:val="both"/>
        <w:rPr>
          <w:rFonts w:ascii="Calibri" w:eastAsia="宋体" w:hAnsi="Calibri"/>
          <w:kern w:val="2"/>
          <w:lang w:val="en-US" w:eastAsia="zh-CN" w:bidi="ar-SA"/>
        </w:rPr>
      </w:pPr>
    </w:p>
    <w:p w:rsidR="00102D30" w:rsidRPr="00102D30" w:rsidP="00102D30">
      <w:pPr>
        <w:rPr>
          <w:rFonts w:ascii="宋体" w:eastAsia="宋体" w:hAnsi="宋体"/>
          <w:lang w:val="en-US" w:eastAsia="zh-CN" w:bidi="ar-SA"/>
        </w:rPr>
        <w:sectPr>
          <w:type w:val="continuous"/>
          <w:pgSz w:w="11906" w:h="16838"/>
          <w:pgMar w:top="1440" w:right="1800" w:bottom="1440" w:left="1800" w:header="851" w:footer="992" w:gutter="0"/>
          <w:cols w:space="720"/>
          <w:docGrid w:type="lines" w:linePitch="312"/>
        </w:sectPr>
      </w:pPr>
    </w:p>
    <w:p w:rsidR="00102D30" w:rsidRPr="00102D30" w:rsidP="00102D30">
      <w:pPr>
        <w:widowControl w:val="0"/>
        <w:jc w:val="center"/>
        <w:rPr>
          <w:rFonts w:ascii="宋体" w:eastAsia="宋体" w:hAnsi="宋体"/>
          <w:kern w:val="2"/>
          <w:sz w:val="28"/>
          <w:szCs w:val="28"/>
          <w:lang w:val="en-US" w:eastAsia="zh-CN" w:bidi="ar-SA"/>
        </w:rPr>
      </w:pPr>
      <w:bookmarkStart w:id="58" w:name="OLE_LINK14"/>
      <w:bookmarkStart w:id="59" w:name="OLE_LINK13"/>
      <w:r w:rsidRPr="00102D30">
        <w:rPr>
          <w:rFonts w:ascii="宋体" w:eastAsia="宋体" w:hAnsi="宋体" w:hint="eastAsia"/>
          <w:kern w:val="2"/>
          <w:sz w:val="28"/>
          <w:szCs w:val="28"/>
          <w:lang w:val="en-US" w:eastAsia="zh-CN" w:bidi="ar-SA"/>
        </w:rPr>
        <w:t>残疾人福利性单位声明函</w:t>
      </w:r>
    </w:p>
    <w:p w:rsidR="00102D30" w:rsidRPr="00102D30" w:rsidP="00102D30">
      <w:pPr>
        <w:widowControl w:val="0"/>
        <w:spacing w:line="588" w:lineRule="exact"/>
        <w:jc w:val="both"/>
        <w:rPr>
          <w:rFonts w:ascii="仿宋_GB2312" w:eastAsia="仿宋_GB2312" w:hAnsi="宋体"/>
          <w:b/>
          <w:spacing w:val="6"/>
          <w:kern w:val="2"/>
          <w:sz w:val="30"/>
          <w:szCs w:val="30"/>
          <w:lang w:val="en-US" w:eastAsia="zh-CN" w:bidi="ar-SA"/>
        </w:rPr>
      </w:pPr>
      <w:bookmarkEnd w:id="58"/>
      <w:bookmarkEnd w:id="59"/>
    </w:p>
    <w:p w:rsidR="00102D30" w:rsidRPr="00102D30" w:rsidP="00102D30">
      <w:pPr>
        <w:adjustRightInd w:val="0"/>
        <w:snapToGrid w:val="0"/>
        <w:spacing w:line="360" w:lineRule="auto"/>
        <w:ind w:left="142" w:firstLine="480" w:firstLineChars="200"/>
        <w:jc w:val="both"/>
        <w:rPr>
          <w:rFonts w:ascii="宋体" w:eastAsia="宋体" w:hAnsi="宋体" w:cs="宋体"/>
          <w:lang w:val="en-US" w:eastAsia="zh-CN" w:bidi="ar-SA"/>
        </w:rPr>
      </w:pPr>
      <w:r w:rsidRPr="00102D30">
        <w:rPr>
          <w:rFonts w:ascii="宋体" w:eastAsia="宋体" w:hAnsi="宋体" w:cs="宋体" w:hint="eastAsia"/>
          <w:lang w:val="en-US" w:eastAsia="zh-CN" w:bidi="ar-SA"/>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102D30" w:rsidRPr="00102D30" w:rsidP="00102D30">
      <w:pPr>
        <w:adjustRightInd w:val="0"/>
        <w:snapToGrid w:val="0"/>
        <w:spacing w:line="360" w:lineRule="auto"/>
        <w:ind w:left="142" w:firstLine="480" w:firstLineChars="200"/>
        <w:jc w:val="both"/>
        <w:rPr>
          <w:rFonts w:ascii="宋体" w:eastAsia="宋体" w:hAnsi="宋体" w:cs="宋体"/>
          <w:lang w:val="en-US" w:eastAsia="zh-CN" w:bidi="ar-SA"/>
        </w:rPr>
      </w:pPr>
      <w:r w:rsidRPr="00102D30">
        <w:rPr>
          <w:rFonts w:ascii="宋体" w:eastAsia="宋体" w:hAnsi="宋体" w:cs="宋体" w:hint="eastAsia"/>
          <w:lang w:val="en-US" w:eastAsia="zh-CN" w:bidi="ar-SA"/>
        </w:rPr>
        <w:t>本单位对上述声明的真实性负责。如有虚假，将依法承担相应责任。</w:t>
      </w:r>
    </w:p>
    <w:p w:rsidR="00102D30" w:rsidRPr="00102D30" w:rsidP="00102D30">
      <w:pPr>
        <w:adjustRightInd w:val="0"/>
        <w:snapToGrid w:val="0"/>
        <w:spacing w:line="360" w:lineRule="auto"/>
        <w:ind w:left="142" w:firstLine="480" w:firstLineChars="200"/>
        <w:jc w:val="both"/>
        <w:rPr>
          <w:rFonts w:ascii="宋体" w:eastAsia="宋体" w:hAnsi="宋体" w:cs="宋体"/>
          <w:lang w:val="en-US" w:eastAsia="zh-CN" w:bidi="ar-SA"/>
        </w:rPr>
      </w:pPr>
    </w:p>
    <w:p w:rsidR="00102D30" w:rsidRPr="00102D30" w:rsidP="00102D30">
      <w:pPr>
        <w:adjustRightInd w:val="0"/>
        <w:snapToGrid w:val="0"/>
        <w:spacing w:line="360" w:lineRule="auto"/>
        <w:ind w:left="142" w:firstLine="480" w:firstLineChars="200"/>
        <w:jc w:val="both"/>
        <w:rPr>
          <w:rFonts w:ascii="宋体" w:eastAsia="宋体" w:hAnsi="宋体" w:cs="宋体"/>
          <w:lang w:val="en-US" w:eastAsia="zh-CN" w:bidi="ar-SA"/>
        </w:rPr>
      </w:pPr>
    </w:p>
    <w:p w:rsidR="00102D30" w:rsidRPr="00102D30" w:rsidP="00102D30">
      <w:pPr>
        <w:widowControl w:val="0"/>
        <w:jc w:val="center"/>
        <w:rPr>
          <w:rFonts w:ascii="宋体" w:eastAsia="宋体" w:hAnsi="宋体" w:cs="宋体"/>
          <w:lang w:val="en-US" w:eastAsia="zh-CN" w:bidi="ar-SA"/>
        </w:rPr>
      </w:pPr>
      <w:r w:rsidRPr="00102D30">
        <w:rPr>
          <w:rFonts w:ascii="宋体" w:eastAsia="宋体" w:hAnsi="宋体" w:cs="宋体" w:hint="eastAsia"/>
          <w:lang w:val="en-US" w:eastAsia="zh-CN" w:bidi="ar-SA"/>
        </w:rPr>
        <w:t xml:space="preserve">                   数字认证证书电子签章：</w:t>
      </w:r>
    </w:p>
    <w:p w:rsidR="00102D30" w:rsidRPr="00102D30" w:rsidP="00102D30">
      <w:pPr>
        <w:widowControl w:val="0"/>
        <w:jc w:val="center"/>
        <w:rPr>
          <w:rFonts w:ascii="宋体" w:eastAsia="宋体" w:hAnsi="宋体" w:cs="宋体"/>
          <w:lang w:val="en-US" w:eastAsia="zh-CN" w:bidi="ar-SA"/>
        </w:rPr>
      </w:pPr>
      <w:r w:rsidRPr="00102D30">
        <w:rPr>
          <w:rFonts w:ascii="宋体" w:eastAsia="宋体" w:hAnsi="宋体" w:cs="宋体" w:hint="eastAsia"/>
          <w:lang w:val="en-US" w:eastAsia="zh-CN" w:bidi="ar-SA"/>
        </w:rPr>
        <w:t xml:space="preserve">                  日期：</w:t>
      </w:r>
    </w:p>
    <w:p w:rsidR="00102D30" w:rsidRPr="00102D30" w:rsidP="00102D30">
      <w:pPr>
        <w:widowControl w:val="0"/>
        <w:rPr>
          <w:rFonts w:ascii="宋体" w:eastAsia="宋体" w:hAnsi="宋体" w:cs="宋体"/>
          <w:b/>
          <w:lang w:val="en-US" w:eastAsia="zh-CN" w:bidi="ar-SA"/>
        </w:rPr>
      </w:pPr>
    </w:p>
    <w:p w:rsidR="00102D30" w:rsidRPr="00102D30" w:rsidP="00102D30">
      <w:pPr>
        <w:widowControl w:val="0"/>
        <w:rPr>
          <w:rFonts w:ascii="宋体" w:eastAsia="宋体" w:hAnsi="宋体" w:cs="宋体"/>
          <w:b/>
          <w:lang w:val="en-US" w:eastAsia="zh-CN" w:bidi="ar-SA"/>
        </w:rPr>
      </w:pPr>
    </w:p>
    <w:p w:rsidR="00102D30" w:rsidRPr="00102D30" w:rsidP="00102D30">
      <w:pPr>
        <w:widowControl w:val="0"/>
        <w:spacing w:line="360" w:lineRule="auto"/>
        <w:rPr>
          <w:rFonts w:ascii="宋体" w:eastAsia="宋体" w:hAnsi="宋体" w:cs="宋体"/>
          <w:b/>
          <w:lang w:val="en-US" w:eastAsia="zh-CN" w:bidi="ar-SA"/>
        </w:rPr>
      </w:pPr>
      <w:r w:rsidRPr="00102D30">
        <w:rPr>
          <w:rFonts w:ascii="宋体" w:eastAsia="宋体" w:hAnsi="宋体" w:cs="宋体" w:hint="eastAsia"/>
          <w:b/>
          <w:lang w:val="en-US" w:eastAsia="zh-CN" w:bidi="ar-SA"/>
        </w:rPr>
        <w:t>特别提醒：</w:t>
      </w:r>
    </w:p>
    <w:p w:rsidR="00102D30" w:rsidRPr="00102D30" w:rsidP="00102D30">
      <w:pPr>
        <w:widowControl w:val="0"/>
        <w:spacing w:line="360" w:lineRule="auto"/>
        <w:rPr>
          <w:rFonts w:ascii="宋体" w:eastAsia="宋体" w:hAnsi="宋体" w:cs="宋体"/>
          <w:lang w:val="en-US" w:eastAsia="zh-CN" w:bidi="ar-SA"/>
        </w:rPr>
      </w:pPr>
      <w:r w:rsidRPr="00102D30">
        <w:rPr>
          <w:rFonts w:ascii="宋体" w:eastAsia="宋体" w:hAnsi="宋体" w:cs="宋体" w:hint="eastAsia"/>
          <w:lang w:val="en-US" w:eastAsia="zh-CN" w:bidi="ar-SA"/>
        </w:rPr>
        <w:t>1. 电子签章后，文档不应再修改，否则签章无效；如需修改，请修改后重新签章。</w:t>
      </w:r>
    </w:p>
    <w:p w:rsidR="00102D30" w:rsidRPr="00102D30" w:rsidP="00102D30">
      <w:pPr>
        <w:widowControl w:val="0"/>
        <w:spacing w:line="360" w:lineRule="auto"/>
        <w:jc w:val="both"/>
        <w:rPr>
          <w:rFonts w:ascii="宋体" w:eastAsia="宋体" w:hAnsi="宋体" w:cs="宋体"/>
          <w:lang w:val="en-US" w:eastAsia="zh-CN" w:bidi="ar-SA"/>
        </w:rPr>
      </w:pPr>
      <w:r w:rsidRPr="00102D30">
        <w:rPr>
          <w:rFonts w:ascii="宋体" w:eastAsia="宋体" w:hAnsi="宋体" w:cs="宋体" w:hint="eastAsia"/>
          <w:lang w:val="en-US" w:eastAsia="zh-CN" w:bidi="ar-SA"/>
        </w:rPr>
        <w:t>2. 该声明函将随中标结果同时公告，接受社会监督。</w:t>
      </w:r>
    </w:p>
    <w:p w:rsidR="00102D30" w:rsidRPr="00102D30" w:rsidP="00102D30">
      <w:pPr>
        <w:widowControl w:val="0"/>
        <w:spacing w:line="360" w:lineRule="auto"/>
        <w:jc w:val="both"/>
        <w:rPr>
          <w:rFonts w:ascii="宋体" w:eastAsia="宋体" w:hAnsi="宋体" w:cs="宋体"/>
          <w:lang w:val="en-US" w:eastAsia="zh-CN" w:bidi="ar-SA"/>
        </w:rPr>
      </w:pPr>
      <w:r w:rsidRPr="00102D30">
        <w:rPr>
          <w:rFonts w:ascii="宋体" w:eastAsia="宋体" w:hAnsi="宋体" w:cs="宋体" w:hint="eastAsia"/>
          <w:lang w:val="en-US" w:eastAsia="zh-CN" w:bidi="ar-SA"/>
        </w:rPr>
        <w:t>3. 享受政府采购支持政策的残疾人福利性单位应当同时满足以下条件：</w:t>
      </w:r>
    </w:p>
    <w:p w:rsidR="00102D30" w:rsidRPr="00102D30" w:rsidP="00102D30">
      <w:pPr>
        <w:widowControl w:val="0"/>
        <w:spacing w:line="360" w:lineRule="auto"/>
        <w:jc w:val="both"/>
        <w:rPr>
          <w:rFonts w:ascii="宋体" w:eastAsia="宋体" w:hAnsi="宋体" w:cs="宋体"/>
          <w:lang w:val="en-US" w:eastAsia="zh-CN" w:bidi="ar-SA"/>
        </w:rPr>
      </w:pPr>
      <w:r w:rsidRPr="00102D30">
        <w:rPr>
          <w:rFonts w:ascii="宋体" w:eastAsia="宋体" w:hAnsi="宋体" w:cs="宋体" w:hint="eastAsia"/>
          <w:lang w:val="en-US" w:eastAsia="zh-CN" w:bidi="ar-SA"/>
        </w:rPr>
        <w:t>（1）安置的残疾人占本单位在职职工人数的比例不低于25%（含25%），并且安置的残疾人人数不少于10人（含10人）；</w:t>
      </w:r>
    </w:p>
    <w:p w:rsidR="00102D30" w:rsidRPr="00102D30" w:rsidP="00102D30">
      <w:pPr>
        <w:widowControl w:val="0"/>
        <w:spacing w:line="360" w:lineRule="auto"/>
        <w:jc w:val="both"/>
        <w:rPr>
          <w:rFonts w:ascii="宋体" w:eastAsia="宋体" w:hAnsi="宋体" w:cs="宋体"/>
          <w:lang w:val="en-US" w:eastAsia="zh-CN" w:bidi="ar-SA"/>
        </w:rPr>
      </w:pPr>
      <w:r w:rsidRPr="00102D30">
        <w:rPr>
          <w:rFonts w:ascii="宋体" w:eastAsia="宋体" w:hAnsi="宋体" w:cs="宋体" w:hint="eastAsia"/>
          <w:lang w:val="en-US" w:eastAsia="zh-CN" w:bidi="ar-SA"/>
        </w:rPr>
        <w:t>（2）依法与安置的每位残疾人签订了一年以上（含一年）的劳动合同或服务协议；</w:t>
      </w:r>
    </w:p>
    <w:p w:rsidR="00102D30" w:rsidRPr="00102D30" w:rsidP="00102D30">
      <w:pPr>
        <w:widowControl w:val="0"/>
        <w:spacing w:line="360" w:lineRule="auto"/>
        <w:jc w:val="both"/>
        <w:rPr>
          <w:rFonts w:ascii="宋体" w:eastAsia="宋体" w:hAnsi="宋体" w:cs="宋体"/>
          <w:lang w:val="en-US" w:eastAsia="zh-CN" w:bidi="ar-SA"/>
        </w:rPr>
      </w:pPr>
      <w:r w:rsidRPr="00102D30">
        <w:rPr>
          <w:rFonts w:ascii="宋体" w:eastAsia="宋体" w:hAnsi="宋体" w:cs="宋体" w:hint="eastAsia"/>
          <w:lang w:val="en-US" w:eastAsia="zh-CN" w:bidi="ar-SA"/>
        </w:rPr>
        <w:t>（3）为安置的每位残疾人按月足额缴纳了基本养老保险、基本医疗保险、失业保险、工伤保险和生育保险等社会保险费；</w:t>
      </w:r>
    </w:p>
    <w:p w:rsidR="00102D30" w:rsidRPr="00102D30" w:rsidP="00102D30">
      <w:pPr>
        <w:widowControl w:val="0"/>
        <w:spacing w:line="360" w:lineRule="auto"/>
        <w:jc w:val="both"/>
        <w:rPr>
          <w:rFonts w:ascii="宋体" w:eastAsia="宋体" w:hAnsi="宋体" w:cs="宋体"/>
          <w:lang w:val="en-US" w:eastAsia="zh-CN" w:bidi="ar-SA"/>
        </w:rPr>
      </w:pPr>
      <w:r w:rsidRPr="00102D30">
        <w:rPr>
          <w:rFonts w:ascii="宋体" w:eastAsia="宋体" w:hAnsi="宋体" w:cs="宋体" w:hint="eastAsia"/>
          <w:lang w:val="en-US" w:eastAsia="zh-CN" w:bidi="ar-SA"/>
        </w:rPr>
        <w:t>（4）通过银行等金融机构向安置的每位残疾人，按月支付了不低于单位所在区县适用的经省级人民政府批准的月最低工资标准的工资；</w:t>
      </w:r>
    </w:p>
    <w:p w:rsidR="00102D30" w:rsidRPr="00102D30" w:rsidP="00102D30">
      <w:pPr>
        <w:widowControl w:val="0"/>
        <w:spacing w:line="360" w:lineRule="auto"/>
        <w:jc w:val="both"/>
        <w:rPr>
          <w:rFonts w:ascii="宋体" w:eastAsia="宋体" w:hAnsi="宋体" w:cs="宋体"/>
          <w:lang w:val="en-US" w:eastAsia="zh-CN" w:bidi="ar-SA"/>
        </w:rPr>
      </w:pPr>
      <w:r w:rsidRPr="00102D30">
        <w:rPr>
          <w:rFonts w:ascii="宋体" w:eastAsia="宋体" w:hAnsi="宋体" w:cs="宋体" w:hint="eastAsia"/>
          <w:lang w:val="en-US" w:eastAsia="zh-CN" w:bidi="ar-SA"/>
        </w:rPr>
        <w:t>（5）提供本单位制造的货物、承担的工程或者服务（以下简称产品），或者提供其他残疾人福利性单位制造的货物（不包括使用非残疾人福利性单位注册商标的货物）。</w:t>
      </w:r>
    </w:p>
    <w:p w:rsidR="00102D30" w:rsidRPr="00102D30" w:rsidP="00102D30">
      <w:pPr>
        <w:widowControl w:val="0"/>
        <w:spacing w:line="360" w:lineRule="auto"/>
        <w:ind w:firstLine="480" w:firstLineChars="200"/>
        <w:jc w:val="both"/>
        <w:rPr>
          <w:rFonts w:ascii="宋体" w:eastAsia="宋体" w:hAnsi="宋体" w:cs="宋体"/>
          <w:lang w:val="en-US" w:eastAsia="zh-CN" w:bidi="ar-SA"/>
        </w:rPr>
      </w:pPr>
      <w:r w:rsidRPr="00102D30">
        <w:rPr>
          <w:rFonts w:ascii="宋体" w:eastAsia="宋体" w:hAnsi="宋体" w:cs="宋体" w:hint="eastAsia"/>
          <w:lang w:val="en-US" w:eastAsia="zh-CN" w:bidi="ar-SA"/>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102D30" w:rsidRPr="00102D30" w:rsidP="00102D30">
      <w:pPr>
        <w:widowControl w:val="0"/>
        <w:jc w:val="both"/>
        <w:rPr>
          <w:rFonts w:ascii="Calibri" w:eastAsia="宋体" w:hAnsi="Calibri"/>
          <w:kern w:val="2"/>
          <w:sz w:val="21"/>
          <w:szCs w:val="22"/>
          <w:lang w:val="en-US" w:eastAsia="zh-CN" w:bidi="ar-SA"/>
        </w:rPr>
      </w:pPr>
    </w:p>
    <w:p w:rsidR="00102D30" w:rsidRPr="00102D30" w:rsidP="00102D30">
      <w:pPr>
        <w:widowControl w:val="0"/>
        <w:spacing w:line="360" w:lineRule="auto"/>
        <w:ind w:left="120" w:leftChars="50"/>
        <w:jc w:val="both"/>
        <w:rPr>
          <w:rFonts w:ascii="宋体" w:eastAsia="宋体" w:hAnsi="宋体"/>
          <w:kern w:val="2"/>
          <w:szCs w:val="22"/>
          <w:lang w:val="en-US" w:eastAsia="zh-CN" w:bidi="ar-SA"/>
        </w:rPr>
      </w:pPr>
    </w:p>
    <w:p w:rsidR="001E6896" w:rsidRPr="00102D30">
      <w:pPr>
        <w:widowControl w:val="0"/>
        <w:jc w:val="both"/>
        <w:rPr>
          <w:rFonts w:ascii="Calibri" w:eastAsia="宋体" w:hAnsi="Calibri"/>
          <w:sz w:val="21"/>
          <w:szCs w:val="22"/>
          <w:lang w:val="en-US" w:eastAsia="zh-CN"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十三、同类项目案例</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400" w:lineRule="exact"/>
        <w:ind w:left="408" w:firstLine="2" w:leftChars="170"/>
        <w:jc w:val="both"/>
        <w:rPr>
          <w:rFonts w:ascii="Calibri" w:eastAsia="宋体" w:hAnsi="Calibri"/>
          <w:b/>
          <w:bCs/>
          <w:kern w:val="2"/>
          <w:lang w:val="en-US" w:eastAsia="zh-CN" w:bidi="ar-SA"/>
        </w:rPr>
      </w:pPr>
    </w:p>
    <w:tbl>
      <w:tblPr>
        <w:tblStyle w:val="TableNormal"/>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1"/>
        <w:gridCol w:w="1456"/>
        <w:gridCol w:w="1456"/>
        <w:gridCol w:w="1061"/>
        <w:gridCol w:w="1851"/>
        <w:gridCol w:w="1477"/>
      </w:tblGrid>
      <w:tr>
        <w:tblPrEx>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739"/>
          <w:jc w:val="center"/>
        </w:trPr>
        <w:tc>
          <w:tcPr>
            <w:tcW w:w="1474" w:type="dxa"/>
            <w:tcBorders>
              <w:top w:val="single" w:sz="12" w:space="0" w:color="auto"/>
              <w:left w:val="single" w:sz="12" w:space="0" w:color="auto"/>
              <w:bottom w:val="single" w:sz="4" w:space="0" w:color="auto"/>
              <w:right w:val="single" w:sz="4" w:space="0" w:color="auto"/>
            </w:tcBorders>
            <w:vAlign w:val="center"/>
          </w:tcPr>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使用单位</w:t>
            </w:r>
          </w:p>
        </w:tc>
        <w:tc>
          <w:tcPr>
            <w:tcW w:w="1785" w:type="dxa"/>
            <w:tcBorders>
              <w:top w:val="single" w:sz="12" w:space="0" w:color="auto"/>
              <w:left w:val="single" w:sz="4" w:space="0" w:color="auto"/>
              <w:bottom w:val="single" w:sz="4" w:space="0" w:color="auto"/>
              <w:right w:val="single" w:sz="4" w:space="0" w:color="auto"/>
            </w:tcBorders>
            <w:vAlign w:val="center"/>
          </w:tcPr>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项目名称</w:t>
            </w:r>
          </w:p>
        </w:tc>
        <w:tc>
          <w:tcPr>
            <w:tcW w:w="1785" w:type="dxa"/>
            <w:tcBorders>
              <w:top w:val="single" w:sz="12" w:space="0" w:color="auto"/>
              <w:left w:val="single" w:sz="4" w:space="0" w:color="auto"/>
              <w:bottom w:val="single" w:sz="4" w:space="0" w:color="auto"/>
              <w:right w:val="single" w:sz="4" w:space="0" w:color="auto"/>
            </w:tcBorders>
            <w:vAlign w:val="center"/>
          </w:tcPr>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产品型号</w:t>
            </w:r>
          </w:p>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或服务名称</w:t>
            </w:r>
          </w:p>
        </w:tc>
        <w:tc>
          <w:tcPr>
            <w:tcW w:w="1260" w:type="dxa"/>
            <w:tcBorders>
              <w:top w:val="single" w:sz="12" w:space="0" w:color="auto"/>
              <w:left w:val="single" w:sz="4" w:space="0" w:color="auto"/>
              <w:bottom w:val="single" w:sz="4" w:space="0" w:color="auto"/>
              <w:right w:val="single" w:sz="4" w:space="0" w:color="auto"/>
            </w:tcBorders>
            <w:vAlign w:val="center"/>
          </w:tcPr>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数量</w:t>
            </w:r>
          </w:p>
        </w:tc>
        <w:tc>
          <w:tcPr>
            <w:tcW w:w="2310" w:type="dxa"/>
            <w:tcBorders>
              <w:top w:val="single" w:sz="12" w:space="0" w:color="auto"/>
              <w:left w:val="single" w:sz="4" w:space="0" w:color="auto"/>
              <w:bottom w:val="single" w:sz="4" w:space="0" w:color="auto"/>
              <w:right w:val="single" w:sz="4" w:space="0" w:color="auto"/>
            </w:tcBorders>
            <w:vAlign w:val="center"/>
          </w:tcPr>
          <w:p>
            <w:pPr>
              <w:widowControl w:val="0"/>
              <w:snapToGrid w:val="0"/>
              <w:spacing w:after="200" w:line="276" w:lineRule="auto"/>
              <w:jc w:val="center"/>
              <w:rPr>
                <w:rFonts w:ascii="黑体" w:eastAsia="黑体" w:hAnsi="宋体"/>
                <w:bCs/>
                <w:kern w:val="2"/>
                <w:u w:val="single"/>
                <w:lang w:val="en-US" w:eastAsia="zh-CN" w:bidi="ar-SA"/>
              </w:rPr>
            </w:pPr>
            <w:r>
              <w:rPr>
                <w:rFonts w:ascii="黑体" w:eastAsia="黑体" w:hAnsi="宋体" w:hint="eastAsia"/>
                <w:bCs/>
                <w:kern w:val="2"/>
                <w:lang w:val="en-US" w:eastAsia="zh-CN" w:bidi="ar-SA"/>
              </w:rPr>
              <w:t>合同签订时间</w:t>
            </w:r>
          </w:p>
        </w:tc>
        <w:tc>
          <w:tcPr>
            <w:tcW w:w="1813" w:type="dxa"/>
            <w:tcBorders>
              <w:top w:val="single" w:sz="12" w:space="0" w:color="auto"/>
              <w:left w:val="single" w:sz="4" w:space="0" w:color="auto"/>
              <w:bottom w:val="single" w:sz="4" w:space="0" w:color="auto"/>
              <w:right w:val="single" w:sz="12" w:space="0" w:color="auto"/>
            </w:tcBorders>
            <w:vAlign w:val="center"/>
          </w:tcPr>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使用单位</w:t>
            </w:r>
          </w:p>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联系电话</w:t>
            </w:r>
          </w:p>
        </w:tc>
      </w:tr>
      <w:tr>
        <w:tblPrEx>
          <w:tblW w:w="0" w:type="auto"/>
          <w:jc w:val="center"/>
          <w:tblInd w:w="0" w:type="dxa"/>
          <w:tblCellMar>
            <w:top w:w="0" w:type="dxa"/>
            <w:left w:w="108" w:type="dxa"/>
            <w:bottom w:w="0" w:type="dxa"/>
            <w:right w:w="108" w:type="dxa"/>
          </w:tblCellMar>
          <w:tblLook w:val="04A0"/>
        </w:tblPrEx>
        <w:trPr>
          <w:jc w:val="center"/>
        </w:trPr>
        <w:tc>
          <w:tcPr>
            <w:tcW w:w="1474" w:type="dxa"/>
            <w:tcBorders>
              <w:top w:val="single" w:sz="4" w:space="0" w:color="auto"/>
              <w:left w:val="single" w:sz="12"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785" w:type="dxa"/>
            <w:tcBorders>
              <w:top w:val="single" w:sz="4" w:space="0" w:color="auto"/>
              <w:left w:val="single" w:sz="4" w:space="0" w:color="auto"/>
              <w:bottom w:val="single" w:sz="4" w:space="0" w:color="auto"/>
              <w:right w:val="single" w:sz="4" w:space="0" w:color="auto"/>
            </w:tcBorders>
          </w:tcPr>
          <w:p>
            <w:pPr>
              <w:widowControl w:val="0"/>
              <w:spacing w:after="200" w:line="720" w:lineRule="auto"/>
              <w:jc w:val="center"/>
              <w:rPr>
                <w:rFonts w:ascii="宋体" w:eastAsia="宋体" w:hAnsi="宋体"/>
                <w:kern w:val="2"/>
                <w:u w:val="single"/>
                <w:lang w:val="en-US" w:eastAsia="zh-CN" w:bidi="ar-SA"/>
              </w:rPr>
            </w:pPr>
          </w:p>
        </w:tc>
        <w:tc>
          <w:tcPr>
            <w:tcW w:w="1785"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260"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2310"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813" w:type="dxa"/>
            <w:tcBorders>
              <w:top w:val="single" w:sz="4" w:space="0" w:color="auto"/>
              <w:left w:val="single" w:sz="4" w:space="0" w:color="auto"/>
              <w:bottom w:val="single" w:sz="4" w:space="0" w:color="auto"/>
              <w:right w:val="single" w:sz="12"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r>
      <w:tr>
        <w:tblPrEx>
          <w:tblW w:w="0" w:type="auto"/>
          <w:jc w:val="center"/>
          <w:tblInd w:w="0" w:type="dxa"/>
          <w:tblCellMar>
            <w:top w:w="0" w:type="dxa"/>
            <w:left w:w="108" w:type="dxa"/>
            <w:bottom w:w="0" w:type="dxa"/>
            <w:right w:w="108" w:type="dxa"/>
          </w:tblCellMar>
          <w:tblLook w:val="04A0"/>
        </w:tblPrEx>
        <w:trPr>
          <w:jc w:val="center"/>
        </w:trPr>
        <w:tc>
          <w:tcPr>
            <w:tcW w:w="1474" w:type="dxa"/>
            <w:tcBorders>
              <w:top w:val="single" w:sz="4" w:space="0" w:color="auto"/>
              <w:left w:val="single" w:sz="12"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785" w:type="dxa"/>
            <w:tcBorders>
              <w:top w:val="single" w:sz="4" w:space="0" w:color="auto"/>
              <w:left w:val="single" w:sz="4" w:space="0" w:color="auto"/>
              <w:bottom w:val="single" w:sz="4" w:space="0" w:color="auto"/>
              <w:right w:val="single" w:sz="4" w:space="0" w:color="auto"/>
            </w:tcBorders>
          </w:tcPr>
          <w:p>
            <w:pPr>
              <w:widowControl w:val="0"/>
              <w:spacing w:after="200" w:line="720" w:lineRule="auto"/>
              <w:jc w:val="center"/>
              <w:rPr>
                <w:rFonts w:ascii="宋体" w:eastAsia="宋体" w:hAnsi="宋体"/>
                <w:kern w:val="2"/>
                <w:u w:val="single"/>
                <w:lang w:val="en-US" w:eastAsia="zh-CN" w:bidi="ar-SA"/>
              </w:rPr>
            </w:pPr>
          </w:p>
        </w:tc>
        <w:tc>
          <w:tcPr>
            <w:tcW w:w="1785"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260"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2310"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813" w:type="dxa"/>
            <w:tcBorders>
              <w:top w:val="single" w:sz="4" w:space="0" w:color="auto"/>
              <w:left w:val="single" w:sz="4" w:space="0" w:color="auto"/>
              <w:bottom w:val="single" w:sz="4" w:space="0" w:color="auto"/>
              <w:right w:val="single" w:sz="12"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r>
      <w:tr>
        <w:tblPrEx>
          <w:tblW w:w="0" w:type="auto"/>
          <w:jc w:val="center"/>
          <w:tblInd w:w="0" w:type="dxa"/>
          <w:tblCellMar>
            <w:top w:w="0" w:type="dxa"/>
            <w:left w:w="108" w:type="dxa"/>
            <w:bottom w:w="0" w:type="dxa"/>
            <w:right w:w="108" w:type="dxa"/>
          </w:tblCellMar>
          <w:tblLook w:val="04A0"/>
        </w:tblPrEx>
        <w:trPr>
          <w:jc w:val="center"/>
        </w:trPr>
        <w:tc>
          <w:tcPr>
            <w:tcW w:w="1474" w:type="dxa"/>
            <w:tcBorders>
              <w:top w:val="single" w:sz="4" w:space="0" w:color="auto"/>
              <w:left w:val="single" w:sz="12"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785" w:type="dxa"/>
            <w:tcBorders>
              <w:top w:val="single" w:sz="4" w:space="0" w:color="auto"/>
              <w:left w:val="single" w:sz="4" w:space="0" w:color="auto"/>
              <w:bottom w:val="single" w:sz="4" w:space="0" w:color="auto"/>
              <w:right w:val="single" w:sz="4" w:space="0" w:color="auto"/>
            </w:tcBorders>
          </w:tcPr>
          <w:p>
            <w:pPr>
              <w:widowControl w:val="0"/>
              <w:spacing w:after="200" w:line="720" w:lineRule="auto"/>
              <w:jc w:val="center"/>
              <w:rPr>
                <w:rFonts w:ascii="宋体" w:eastAsia="宋体" w:hAnsi="宋体"/>
                <w:kern w:val="2"/>
                <w:u w:val="single"/>
                <w:lang w:val="en-US" w:eastAsia="zh-CN" w:bidi="ar-SA"/>
              </w:rPr>
            </w:pPr>
          </w:p>
        </w:tc>
        <w:tc>
          <w:tcPr>
            <w:tcW w:w="1785"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260"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2310"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813" w:type="dxa"/>
            <w:tcBorders>
              <w:top w:val="single" w:sz="4" w:space="0" w:color="auto"/>
              <w:left w:val="single" w:sz="4" w:space="0" w:color="auto"/>
              <w:bottom w:val="single" w:sz="4" w:space="0" w:color="auto"/>
              <w:right w:val="single" w:sz="12"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r>
      <w:tr>
        <w:tblPrEx>
          <w:tblW w:w="0" w:type="auto"/>
          <w:jc w:val="center"/>
          <w:tblInd w:w="0" w:type="dxa"/>
          <w:tblCellMar>
            <w:top w:w="0" w:type="dxa"/>
            <w:left w:w="108" w:type="dxa"/>
            <w:bottom w:w="0" w:type="dxa"/>
            <w:right w:w="108" w:type="dxa"/>
          </w:tblCellMar>
          <w:tblLook w:val="04A0"/>
        </w:tblPrEx>
        <w:trPr>
          <w:jc w:val="center"/>
        </w:trPr>
        <w:tc>
          <w:tcPr>
            <w:tcW w:w="1474" w:type="dxa"/>
            <w:tcBorders>
              <w:top w:val="single" w:sz="4" w:space="0" w:color="auto"/>
              <w:left w:val="single" w:sz="12"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785" w:type="dxa"/>
            <w:tcBorders>
              <w:top w:val="single" w:sz="4" w:space="0" w:color="auto"/>
              <w:left w:val="single" w:sz="4" w:space="0" w:color="auto"/>
              <w:bottom w:val="single" w:sz="4" w:space="0" w:color="auto"/>
              <w:right w:val="single" w:sz="4" w:space="0" w:color="auto"/>
            </w:tcBorders>
          </w:tcPr>
          <w:p>
            <w:pPr>
              <w:widowControl w:val="0"/>
              <w:spacing w:after="200" w:line="720" w:lineRule="auto"/>
              <w:jc w:val="center"/>
              <w:rPr>
                <w:rFonts w:ascii="宋体" w:eastAsia="宋体" w:hAnsi="宋体"/>
                <w:kern w:val="2"/>
                <w:u w:val="single"/>
                <w:lang w:val="en-US" w:eastAsia="zh-CN" w:bidi="ar-SA"/>
              </w:rPr>
            </w:pPr>
          </w:p>
        </w:tc>
        <w:tc>
          <w:tcPr>
            <w:tcW w:w="1785"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260"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2310"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813" w:type="dxa"/>
            <w:tcBorders>
              <w:top w:val="single" w:sz="4" w:space="0" w:color="auto"/>
              <w:left w:val="single" w:sz="4" w:space="0" w:color="auto"/>
              <w:bottom w:val="single" w:sz="4" w:space="0" w:color="auto"/>
              <w:right w:val="single" w:sz="12"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r>
      <w:tr>
        <w:tblPrEx>
          <w:tblW w:w="0" w:type="auto"/>
          <w:jc w:val="center"/>
          <w:tblInd w:w="0" w:type="dxa"/>
          <w:tblCellMar>
            <w:top w:w="0" w:type="dxa"/>
            <w:left w:w="108" w:type="dxa"/>
            <w:bottom w:w="0" w:type="dxa"/>
            <w:right w:w="108" w:type="dxa"/>
          </w:tblCellMar>
          <w:tblLook w:val="04A0"/>
        </w:tblPrEx>
        <w:trPr>
          <w:jc w:val="center"/>
        </w:trPr>
        <w:tc>
          <w:tcPr>
            <w:tcW w:w="1474" w:type="dxa"/>
            <w:tcBorders>
              <w:top w:val="single" w:sz="4" w:space="0" w:color="auto"/>
              <w:left w:val="single" w:sz="12"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785" w:type="dxa"/>
            <w:tcBorders>
              <w:top w:val="single" w:sz="4" w:space="0" w:color="auto"/>
              <w:left w:val="single" w:sz="4" w:space="0" w:color="auto"/>
              <w:bottom w:val="single" w:sz="4" w:space="0" w:color="auto"/>
              <w:right w:val="single" w:sz="4" w:space="0" w:color="auto"/>
            </w:tcBorders>
          </w:tcPr>
          <w:p>
            <w:pPr>
              <w:widowControl w:val="0"/>
              <w:spacing w:after="200" w:line="720" w:lineRule="auto"/>
              <w:jc w:val="center"/>
              <w:rPr>
                <w:rFonts w:ascii="宋体" w:eastAsia="宋体" w:hAnsi="宋体"/>
                <w:kern w:val="2"/>
                <w:u w:val="single"/>
                <w:lang w:val="en-US" w:eastAsia="zh-CN" w:bidi="ar-SA"/>
              </w:rPr>
            </w:pPr>
          </w:p>
        </w:tc>
        <w:tc>
          <w:tcPr>
            <w:tcW w:w="1785"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260"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2310"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813" w:type="dxa"/>
            <w:tcBorders>
              <w:top w:val="single" w:sz="4" w:space="0" w:color="auto"/>
              <w:left w:val="single" w:sz="4" w:space="0" w:color="auto"/>
              <w:bottom w:val="single" w:sz="4" w:space="0" w:color="auto"/>
              <w:right w:val="single" w:sz="12"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r>
      <w:tr>
        <w:tblPrEx>
          <w:tblW w:w="0" w:type="auto"/>
          <w:jc w:val="center"/>
          <w:tblInd w:w="0" w:type="dxa"/>
          <w:tblCellMar>
            <w:top w:w="0" w:type="dxa"/>
            <w:left w:w="108" w:type="dxa"/>
            <w:bottom w:w="0" w:type="dxa"/>
            <w:right w:w="108" w:type="dxa"/>
          </w:tblCellMar>
          <w:tblLook w:val="04A0"/>
        </w:tblPrEx>
        <w:trPr>
          <w:jc w:val="center"/>
        </w:trPr>
        <w:tc>
          <w:tcPr>
            <w:tcW w:w="1474" w:type="dxa"/>
            <w:tcBorders>
              <w:top w:val="single" w:sz="4" w:space="0" w:color="auto"/>
              <w:left w:val="single" w:sz="12"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785" w:type="dxa"/>
            <w:tcBorders>
              <w:top w:val="single" w:sz="4" w:space="0" w:color="auto"/>
              <w:left w:val="single" w:sz="4" w:space="0" w:color="auto"/>
              <w:bottom w:val="single" w:sz="4" w:space="0" w:color="auto"/>
              <w:right w:val="single" w:sz="4" w:space="0" w:color="auto"/>
            </w:tcBorders>
          </w:tcPr>
          <w:p>
            <w:pPr>
              <w:widowControl w:val="0"/>
              <w:spacing w:after="200" w:line="720" w:lineRule="auto"/>
              <w:jc w:val="center"/>
              <w:rPr>
                <w:rFonts w:ascii="宋体" w:eastAsia="宋体" w:hAnsi="宋体"/>
                <w:kern w:val="2"/>
                <w:u w:val="single"/>
                <w:lang w:val="en-US" w:eastAsia="zh-CN" w:bidi="ar-SA"/>
              </w:rPr>
            </w:pPr>
          </w:p>
        </w:tc>
        <w:tc>
          <w:tcPr>
            <w:tcW w:w="1785"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260"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2310"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813" w:type="dxa"/>
            <w:tcBorders>
              <w:top w:val="single" w:sz="4" w:space="0" w:color="auto"/>
              <w:left w:val="single" w:sz="4" w:space="0" w:color="auto"/>
              <w:bottom w:val="single" w:sz="4" w:space="0" w:color="auto"/>
              <w:right w:val="single" w:sz="12"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r>
      <w:tr>
        <w:tblPrEx>
          <w:tblW w:w="0" w:type="auto"/>
          <w:jc w:val="center"/>
          <w:tblInd w:w="0" w:type="dxa"/>
          <w:tblCellMar>
            <w:top w:w="0" w:type="dxa"/>
            <w:left w:w="108" w:type="dxa"/>
            <w:bottom w:w="0" w:type="dxa"/>
            <w:right w:w="108" w:type="dxa"/>
          </w:tblCellMar>
          <w:tblLook w:val="04A0"/>
        </w:tblPrEx>
        <w:trPr>
          <w:jc w:val="center"/>
        </w:trPr>
        <w:tc>
          <w:tcPr>
            <w:tcW w:w="1474" w:type="dxa"/>
            <w:tcBorders>
              <w:top w:val="single" w:sz="4" w:space="0" w:color="auto"/>
              <w:left w:val="single" w:sz="12" w:space="0" w:color="auto"/>
              <w:bottom w:val="single" w:sz="12"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785" w:type="dxa"/>
            <w:tcBorders>
              <w:top w:val="single" w:sz="4" w:space="0" w:color="auto"/>
              <w:left w:val="single" w:sz="4" w:space="0" w:color="auto"/>
              <w:bottom w:val="single" w:sz="12" w:space="0" w:color="auto"/>
              <w:right w:val="single" w:sz="4" w:space="0" w:color="auto"/>
            </w:tcBorders>
          </w:tcPr>
          <w:p>
            <w:pPr>
              <w:widowControl w:val="0"/>
              <w:spacing w:after="200" w:line="720" w:lineRule="auto"/>
              <w:jc w:val="center"/>
              <w:rPr>
                <w:rFonts w:ascii="宋体" w:eastAsia="宋体" w:hAnsi="宋体"/>
                <w:kern w:val="2"/>
                <w:u w:val="single"/>
                <w:lang w:val="en-US" w:eastAsia="zh-CN" w:bidi="ar-SA"/>
              </w:rPr>
            </w:pPr>
          </w:p>
        </w:tc>
        <w:tc>
          <w:tcPr>
            <w:tcW w:w="1785" w:type="dxa"/>
            <w:tcBorders>
              <w:top w:val="single" w:sz="4" w:space="0" w:color="auto"/>
              <w:left w:val="single" w:sz="4" w:space="0" w:color="auto"/>
              <w:bottom w:val="single" w:sz="12"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260" w:type="dxa"/>
            <w:tcBorders>
              <w:top w:val="single" w:sz="4" w:space="0" w:color="auto"/>
              <w:left w:val="single" w:sz="4" w:space="0" w:color="auto"/>
              <w:bottom w:val="single" w:sz="12"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2310" w:type="dxa"/>
            <w:tcBorders>
              <w:top w:val="single" w:sz="4" w:space="0" w:color="auto"/>
              <w:left w:val="single" w:sz="4" w:space="0" w:color="auto"/>
              <w:bottom w:val="single" w:sz="12"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813" w:type="dxa"/>
            <w:tcBorders>
              <w:top w:val="single" w:sz="4" w:space="0" w:color="auto"/>
              <w:left w:val="single" w:sz="4" w:space="0" w:color="auto"/>
              <w:bottom w:val="single" w:sz="12" w:space="0" w:color="auto"/>
              <w:right w:val="single" w:sz="12"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r>
    </w:tbl>
    <w:p>
      <w:pPr>
        <w:widowControl w:val="0"/>
        <w:spacing w:after="200" w:line="276" w:lineRule="auto"/>
        <w:ind w:firstLine="240" w:firstLineChars="100"/>
        <w:jc w:val="both"/>
        <w:rPr>
          <w:rFonts w:ascii="Calibri" w:eastAsia="宋体" w:hAnsi="Calibri"/>
          <w:kern w:val="2"/>
          <w:lang w:val="en-US" w:eastAsia="zh-CN" w:bidi="ar-SA"/>
        </w:rPr>
      </w:pPr>
      <w:r>
        <w:rPr>
          <w:rFonts w:ascii="Calibri" w:eastAsia="宋体" w:hAnsi="Calibri" w:hint="eastAsia"/>
          <w:b/>
          <w:kern w:val="2"/>
          <w:lang w:val="en-US" w:eastAsia="zh-CN" w:bidi="ar-SA"/>
        </w:rPr>
        <w:t>备注</w:t>
      </w:r>
      <w:r>
        <w:rPr>
          <w:rFonts w:ascii="Calibri" w:eastAsia="宋体" w:hAnsi="Calibri" w:hint="eastAsia"/>
          <w:kern w:val="2"/>
          <w:lang w:val="en-US" w:eastAsia="zh-CN" w:bidi="ar-SA"/>
        </w:rPr>
        <w:t>：须提供合同首页、合同标的页、签字盖章页扫描件，使用单位盖章出具的评价材料扫描件，如评价表、表扬信、感谢信等能体现服务水平和质量的证明材料。</w:t>
      </w:r>
    </w:p>
    <w:p>
      <w:pPr>
        <w:widowControl w:val="0"/>
        <w:spacing w:after="200" w:line="276" w:lineRule="auto"/>
        <w:jc w:val="both"/>
        <w:rPr>
          <w:rFonts w:ascii="Calibri" w:eastAsia="宋体" w:hAnsi="Calibri"/>
          <w:kern w:val="2"/>
          <w:sz w:val="21"/>
          <w:szCs w:val="22"/>
          <w:lang w:val="en-US" w:eastAsia="zh-CN" w:bidi="ar-SA"/>
        </w:rPr>
      </w:pPr>
    </w:p>
    <w:p>
      <w:pPr>
        <w:widowControl w:val="0"/>
        <w:spacing w:after="200" w:line="276" w:lineRule="auto"/>
        <w:jc w:val="both"/>
        <w:rPr>
          <w:rFonts w:ascii="Calibri" w:eastAsia="宋体" w:hAnsi="Calibri"/>
          <w:kern w:val="2"/>
          <w:sz w:val="21"/>
          <w:szCs w:val="22"/>
          <w:lang w:val="en-US" w:eastAsia="zh-CN" w:bidi="ar-SA"/>
        </w:rPr>
      </w:pPr>
      <w:r>
        <w:rPr>
          <w:rFonts w:ascii="Calibri" w:eastAsia="宋体" w:hAnsi="Calibri"/>
          <w:kern w:val="2"/>
          <w:sz w:val="21"/>
          <w:szCs w:val="2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十四、认证证书</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276" w:lineRule="auto"/>
        <w:ind w:firstLine="420" w:firstLineChars="200"/>
        <w:jc w:val="both"/>
        <w:rPr>
          <w:rFonts w:ascii="Calibri" w:eastAsia="宋体" w:hAnsi="Calibri"/>
          <w:sz w:val="21"/>
          <w:szCs w:val="22"/>
          <w:lang w:val="en-US" w:eastAsia="en-US" w:bidi="ar-SA"/>
        </w:rPr>
      </w:pPr>
      <w:r>
        <w:rPr>
          <w:rFonts w:ascii="Calibri" w:eastAsia="宋体" w:hAnsi="Calibri"/>
          <w:sz w:val="21"/>
          <w:szCs w:val="22"/>
          <w:lang w:val="en-US" w:eastAsia="en-US" w:bidi="ar-SA"/>
        </w:rPr>
        <w:t xml:space="preserve">  </w:t>
      </w:r>
      <w:r>
        <w:rPr>
          <w:rFonts w:ascii="Calibri" w:eastAsia="宋体" w:hAnsi="Calibri" w:hint="eastAsia"/>
          <w:lang w:val="en-US" w:eastAsia="en-US" w:bidi="ar-SA"/>
        </w:rPr>
        <w:t>相关证书原件扫描件，如需年检，需提供在年检有效期内相关证明材料或查询途径。</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十五、环保产品</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276" w:lineRule="auto"/>
        <w:jc w:val="both"/>
        <w:rPr>
          <w:rFonts w:ascii="Calibri" w:eastAsia="宋体" w:hAnsi="Calibri"/>
          <w:sz w:val="21"/>
          <w:szCs w:val="22"/>
          <w:lang w:val="en-US" w:eastAsia="en-US" w:bidi="ar-SA"/>
        </w:rPr>
      </w:pPr>
      <w:r>
        <w:rPr>
          <w:rFonts w:ascii="Calibri" w:eastAsia="宋体" w:hAnsi="Calibri"/>
          <w:sz w:val="21"/>
          <w:szCs w:val="22"/>
          <w:lang w:val="en-US" w:eastAsia="en-US" w:bidi="ar-SA"/>
        </w:rPr>
        <w:t xml:space="preserve"> </w:t>
      </w:r>
      <w:r>
        <w:rPr>
          <w:rFonts w:ascii="Calibri" w:eastAsia="宋体" w:hAnsi="Calibri"/>
          <w:lang w:val="en-US" w:eastAsia="en-US" w:bidi="ar-SA"/>
        </w:rPr>
        <w:t xml:space="preserve"> </w:t>
      </w:r>
      <w:r>
        <w:rPr>
          <w:rFonts w:ascii="Calibri" w:eastAsia="宋体" w:hAnsi="Calibri" w:hint="eastAsia"/>
          <w:lang w:val="en-US" w:eastAsia="en-US" w:bidi="ar-SA"/>
        </w:rPr>
        <w:t>所投工作站1、工作站2、液晶显示器、服务器、防火门、操作台、演讲台、移动式座椅、转椅、中央空调、LED吊顶灯、顶光灯、面光灯产品，提供国家确定的认证机构出具的、处于有效期之内的环保产品认证证书。</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十六、技术指标“#”的技术指标响应情况</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rsidR="00860604" w:rsidRPr="00E0668F" w:rsidP="00E0668F">
      <w:pPr>
        <w:widowControl w:val="0"/>
        <w:spacing w:line="360" w:lineRule="auto"/>
        <w:jc w:val="both"/>
        <w:rPr>
          <w:rFonts w:ascii="宋体" w:eastAsia="宋体" w:hAnsi="宋体"/>
          <w:kern w:val="2"/>
          <w:lang w:val="en-US" w:eastAsia="zh-CN" w:bidi="ar-SA"/>
        </w:rPr>
      </w:pPr>
      <w:r w:rsidRPr="00E0668F">
        <w:rPr>
          <w:rFonts w:ascii="宋体" w:eastAsia="宋体" w:hAnsi="宋体" w:hint="eastAsia"/>
          <w:kern w:val="2"/>
          <w:lang w:val="en-US" w:eastAsia="zh-CN" w:bidi="ar-SA"/>
        </w:rPr>
        <w:t>对照采购文件第五部分</w:t>
      </w:r>
      <w:r w:rsidRPr="00E0668F">
        <w:rPr>
          <w:rFonts w:ascii="宋体" w:eastAsia="宋体" w:hAnsi="宋体" w:hint="eastAsia"/>
          <w:kern w:val="2"/>
          <w:lang w:val="en-US" w:eastAsia="zh-CN" w:bidi="ar-SA"/>
        </w:rPr>
        <w:t>“</w:t>
      </w:r>
      <w:r w:rsidRPr="00E0668F">
        <w:rPr>
          <w:rFonts w:ascii="宋体" w:eastAsia="宋体" w:hAnsi="宋体" w:hint="eastAsia"/>
          <w:kern w:val="2"/>
          <w:lang w:val="en-US" w:eastAsia="zh-CN" w:bidi="ar-SA"/>
        </w:rPr>
        <w:t>技术规格及要求</w:t>
      </w:r>
      <w:r w:rsidRPr="00E0668F">
        <w:rPr>
          <w:rFonts w:ascii="宋体" w:eastAsia="宋体" w:hAnsi="宋体" w:hint="eastAsia"/>
          <w:kern w:val="2"/>
          <w:lang w:val="en-US" w:eastAsia="zh-CN" w:bidi="ar-SA"/>
        </w:rPr>
        <w:t>”</w:t>
      </w:r>
      <w:r w:rsidRPr="00E0668F">
        <w:rPr>
          <w:rFonts w:ascii="宋体" w:eastAsia="宋体" w:hAnsi="宋体" w:hint="eastAsia"/>
          <w:kern w:val="2"/>
          <w:lang w:val="en-US" w:eastAsia="zh-CN" w:bidi="ar-SA"/>
        </w:rPr>
        <w:t xml:space="preserve"> 中标</w:t>
      </w:r>
      <w:r w:rsidRPr="00E0668F">
        <w:rPr>
          <w:rFonts w:ascii="宋体" w:eastAsia="宋体" w:hAnsi="宋体" w:hint="eastAsia"/>
          <w:kern w:val="2"/>
          <w:lang w:val="en-US" w:eastAsia="zh-CN" w:bidi="ar-SA"/>
        </w:rPr>
        <w:t>“</w:t>
      </w:r>
      <w:r w:rsidRPr="00E0668F">
        <w:rPr>
          <w:rFonts w:ascii="宋体" w:eastAsia="宋体" w:hAnsi="宋体" w:hint="eastAsia"/>
          <w:kern w:val="2"/>
          <w:lang w:val="en-US" w:eastAsia="zh-CN" w:bidi="ar-SA"/>
        </w:rPr>
        <w:t>#</w:t>
      </w:r>
      <w:r w:rsidRPr="00E0668F">
        <w:rPr>
          <w:rFonts w:ascii="宋体" w:eastAsia="宋体" w:hAnsi="宋体" w:hint="eastAsia"/>
          <w:kern w:val="2"/>
          <w:lang w:val="en-US" w:eastAsia="zh-CN" w:bidi="ar-SA"/>
        </w:rPr>
        <w:t>”</w:t>
      </w:r>
      <w:r w:rsidRPr="00E0668F">
        <w:rPr>
          <w:rFonts w:ascii="宋体" w:eastAsia="宋体" w:hAnsi="宋体" w:hint="eastAsia"/>
          <w:kern w:val="2"/>
          <w:lang w:val="en-US" w:eastAsia="zh-CN" w:bidi="ar-SA"/>
        </w:rPr>
        <w:t>的技术指标要求进行逐项响应，对于有具体参数要求的指标，须提供所投产品的具体参数值。如有遗漏，该项视为负偏离。</w:t>
      </w:r>
    </w:p>
    <w:tbl>
      <w:tblPr>
        <w:tblStyle w:val="TableNormal"/>
        <w:tblW w:w="87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
      <w:tblGrid>
        <w:gridCol w:w="775"/>
        <w:gridCol w:w="3026"/>
        <w:gridCol w:w="2720"/>
        <w:gridCol w:w="2268"/>
      </w:tblGrid>
      <w:tr w:rsidTr="00860604">
        <w:tblPrEx>
          <w:tblW w:w="87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Ex>
        <w:trPr>
          <w:trHeight w:val="610"/>
        </w:trPr>
        <w:tc>
          <w:tcPr>
            <w:tcW w:w="775" w:type="dxa"/>
            <w:tcBorders>
              <w:top w:val="single" w:sz="4" w:space="0" w:color="000000"/>
              <w:left w:val="single" w:sz="4" w:space="0" w:color="000000"/>
              <w:bottom w:val="single" w:sz="4" w:space="0" w:color="000000"/>
              <w:right w:val="single" w:sz="4" w:space="0" w:color="000000"/>
            </w:tcBorders>
            <w:hideMark/>
          </w:tcPr>
          <w:p w:rsidR="00860604" w:rsidP="00860604">
            <w:pPr>
              <w:widowControl w:val="0"/>
              <w:adjustRightInd w:val="0"/>
              <w:snapToGrid w:val="0"/>
              <w:spacing w:before="120" w:beforeLines="50" w:after="120" w:afterLines="50"/>
              <w:jc w:val="center"/>
              <w:rPr>
                <w:rFonts w:ascii="宋体" w:eastAsia="宋体" w:hAnsi="宋体"/>
                <w:b/>
                <w:kern w:val="2"/>
                <w:lang w:val="en-US" w:eastAsia="zh-CN" w:bidi="ar-SA"/>
              </w:rPr>
            </w:pPr>
            <w:r>
              <w:rPr>
                <w:rFonts w:ascii="宋体" w:eastAsia="宋体" w:hAnsi="宋体" w:hint="eastAsia"/>
                <w:b/>
                <w:kern w:val="2"/>
                <w:szCs w:val="22"/>
                <w:lang w:val="en-US" w:eastAsia="zh-CN" w:bidi="ar-SA"/>
              </w:rPr>
              <w:t>序号</w:t>
            </w:r>
          </w:p>
        </w:tc>
        <w:tc>
          <w:tcPr>
            <w:tcW w:w="3026" w:type="dxa"/>
            <w:tcBorders>
              <w:top w:val="single" w:sz="4" w:space="0" w:color="000000"/>
              <w:left w:val="single" w:sz="4" w:space="0" w:color="000000"/>
              <w:bottom w:val="single" w:sz="4" w:space="0" w:color="000000"/>
              <w:right w:val="single" w:sz="4" w:space="0" w:color="000000"/>
            </w:tcBorders>
            <w:hideMark/>
          </w:tcPr>
          <w:p w:rsidR="00860604" w:rsidP="00860604">
            <w:pPr>
              <w:widowControl w:val="0"/>
              <w:adjustRightInd w:val="0"/>
              <w:snapToGrid w:val="0"/>
              <w:spacing w:before="120" w:beforeLines="50" w:after="120" w:afterLines="50"/>
              <w:jc w:val="center"/>
              <w:rPr>
                <w:rFonts w:ascii="宋体" w:eastAsia="宋体" w:hAnsi="宋体"/>
                <w:b/>
                <w:kern w:val="2"/>
                <w:szCs w:val="22"/>
                <w:lang w:val="en-US" w:eastAsia="zh-CN" w:bidi="ar-SA"/>
              </w:rPr>
            </w:pPr>
            <w:r>
              <w:rPr>
                <w:rFonts w:ascii="宋体" w:eastAsia="宋体" w:hAnsi="宋体" w:hint="eastAsia"/>
                <w:b/>
                <w:kern w:val="2"/>
                <w:szCs w:val="22"/>
                <w:lang w:val="en-US" w:eastAsia="zh-CN" w:bidi="ar-SA"/>
              </w:rPr>
              <w:t>招标文件#号</w:t>
            </w:r>
          </w:p>
          <w:p w:rsidR="00860604" w:rsidP="00860604">
            <w:pPr>
              <w:widowControl w:val="0"/>
              <w:adjustRightInd w:val="0"/>
              <w:snapToGrid w:val="0"/>
              <w:spacing w:before="120" w:beforeLines="50" w:after="120" w:afterLines="50"/>
              <w:jc w:val="center"/>
              <w:rPr>
                <w:rFonts w:ascii="宋体" w:eastAsia="宋体" w:hAnsi="宋体"/>
                <w:b/>
                <w:kern w:val="2"/>
                <w:lang w:val="en-US" w:eastAsia="zh-CN" w:bidi="ar-SA"/>
              </w:rPr>
            </w:pPr>
            <w:r>
              <w:rPr>
                <w:rFonts w:ascii="宋体" w:eastAsia="宋体" w:hAnsi="宋体" w:hint="eastAsia"/>
                <w:b/>
                <w:kern w:val="2"/>
                <w:szCs w:val="22"/>
                <w:lang w:val="en-US" w:eastAsia="zh-CN" w:bidi="ar-SA"/>
              </w:rPr>
              <w:t>技术指标要求</w:t>
            </w:r>
          </w:p>
        </w:tc>
        <w:tc>
          <w:tcPr>
            <w:tcW w:w="2720" w:type="dxa"/>
            <w:tcBorders>
              <w:top w:val="single" w:sz="4" w:space="0" w:color="000000"/>
              <w:left w:val="single" w:sz="4" w:space="0" w:color="000000"/>
              <w:bottom w:val="single" w:sz="4" w:space="0" w:color="000000"/>
              <w:right w:val="single" w:sz="4" w:space="0" w:color="000000"/>
            </w:tcBorders>
            <w:hideMark/>
          </w:tcPr>
          <w:p w:rsidR="00860604" w:rsidP="00860604">
            <w:pPr>
              <w:widowControl w:val="0"/>
              <w:adjustRightInd w:val="0"/>
              <w:snapToGrid w:val="0"/>
              <w:spacing w:before="120" w:beforeLines="50" w:after="120" w:afterLines="50"/>
              <w:jc w:val="center"/>
              <w:rPr>
                <w:rFonts w:ascii="宋体" w:eastAsia="宋体" w:hAnsi="宋体"/>
                <w:b/>
                <w:kern w:val="2"/>
                <w:lang w:val="en-US" w:eastAsia="zh-CN" w:bidi="ar-SA"/>
              </w:rPr>
            </w:pPr>
            <w:r>
              <w:rPr>
                <w:rFonts w:ascii="宋体" w:eastAsia="宋体" w:hAnsi="宋体" w:hint="eastAsia"/>
                <w:b/>
                <w:kern w:val="2"/>
                <w:szCs w:val="22"/>
                <w:lang w:val="en-US" w:eastAsia="zh-CN" w:bidi="ar-SA"/>
              </w:rPr>
              <w:t>投标文件响应内容</w:t>
            </w:r>
          </w:p>
        </w:tc>
        <w:tc>
          <w:tcPr>
            <w:tcW w:w="2268" w:type="dxa"/>
            <w:tcBorders>
              <w:top w:val="single" w:sz="4" w:space="0" w:color="000000"/>
              <w:left w:val="single" w:sz="4" w:space="0" w:color="000000"/>
              <w:bottom w:val="single" w:sz="4" w:space="0" w:color="000000"/>
              <w:right w:val="single" w:sz="4" w:space="0" w:color="000000"/>
            </w:tcBorders>
            <w:hideMark/>
          </w:tcPr>
          <w:p w:rsidR="00860604" w:rsidP="00860604">
            <w:pPr>
              <w:widowControl w:val="0"/>
              <w:adjustRightInd w:val="0"/>
              <w:snapToGrid w:val="0"/>
              <w:spacing w:before="120" w:beforeLines="50" w:after="120" w:afterLines="50"/>
              <w:jc w:val="center"/>
              <w:rPr>
                <w:rFonts w:ascii="宋体" w:eastAsia="宋体" w:hAnsi="宋体"/>
                <w:b/>
                <w:kern w:val="2"/>
                <w:lang w:val="en-US" w:eastAsia="zh-CN" w:bidi="ar-SA"/>
              </w:rPr>
            </w:pPr>
            <w:r>
              <w:rPr>
                <w:rFonts w:ascii="宋体" w:eastAsia="宋体" w:hAnsi="宋体" w:hint="eastAsia"/>
                <w:b/>
                <w:kern w:val="2"/>
                <w:szCs w:val="22"/>
                <w:lang w:val="en-US" w:eastAsia="zh-CN" w:bidi="ar-SA"/>
              </w:rPr>
              <w:t>具体偏离情况</w:t>
            </w:r>
          </w:p>
        </w:tc>
      </w:tr>
      <w:tr w:rsidTr="00860604">
        <w:tblPrEx>
          <w:tblW w:w="8789" w:type="dxa"/>
          <w:tblInd w:w="108" w:type="dxa"/>
          <w:tblCellMar>
            <w:top w:w="0" w:type="dxa"/>
            <w:left w:w="108" w:type="dxa"/>
            <w:bottom w:w="0" w:type="dxa"/>
            <w:right w:w="108" w:type="dxa"/>
          </w:tblCellMar>
          <w:tblLook w:val="04A0"/>
        </w:tblPrEx>
        <w:trPr>
          <w:trHeight w:val="567"/>
        </w:trPr>
        <w:tc>
          <w:tcPr>
            <w:tcW w:w="775" w:type="dxa"/>
            <w:tcBorders>
              <w:top w:val="single" w:sz="4" w:space="0" w:color="000000"/>
              <w:left w:val="single" w:sz="4" w:space="0" w:color="000000"/>
              <w:bottom w:val="single" w:sz="4" w:space="0" w:color="000000"/>
              <w:right w:val="single" w:sz="4" w:space="0" w:color="000000"/>
            </w:tcBorders>
          </w:tcPr>
          <w:p w:rsidR="00860604" w:rsidP="00860604">
            <w:pPr>
              <w:widowControl w:val="0"/>
              <w:adjustRightInd w:val="0"/>
              <w:snapToGrid w:val="0"/>
              <w:spacing w:before="120" w:beforeLines="50" w:after="120" w:afterLines="50" w:line="360" w:lineRule="auto"/>
              <w:ind w:left="426"/>
              <w:rPr>
                <w:rFonts w:ascii="宋体" w:eastAsia="宋体" w:hAnsi="宋体"/>
                <w:kern w:val="2"/>
                <w:lang w:val="en-US" w:eastAsia="zh-CN" w:bidi="ar-SA"/>
              </w:rPr>
            </w:pPr>
          </w:p>
        </w:tc>
        <w:tc>
          <w:tcPr>
            <w:tcW w:w="3026" w:type="dxa"/>
            <w:tcBorders>
              <w:top w:val="single" w:sz="4" w:space="0" w:color="000000"/>
              <w:left w:val="single" w:sz="4" w:space="0" w:color="000000"/>
              <w:bottom w:val="single" w:sz="4" w:space="0" w:color="000000"/>
              <w:right w:val="single" w:sz="4" w:space="0" w:color="000000"/>
            </w:tcBorders>
          </w:tcPr>
          <w:p w:rsidR="00860604" w:rsidP="00860604">
            <w:pPr>
              <w:widowControl w:val="0"/>
              <w:adjustRightInd w:val="0"/>
              <w:snapToGrid w:val="0"/>
              <w:spacing w:before="120" w:beforeLines="50" w:after="120" w:afterLines="50" w:line="360" w:lineRule="auto"/>
              <w:ind w:left="426"/>
              <w:rPr>
                <w:rFonts w:ascii="宋体" w:eastAsia="宋体" w:hAnsi="宋体"/>
                <w:kern w:val="2"/>
                <w:lang w:val="en-US" w:eastAsia="zh-CN" w:bidi="ar-SA"/>
              </w:rPr>
            </w:pPr>
          </w:p>
        </w:tc>
        <w:tc>
          <w:tcPr>
            <w:tcW w:w="2720" w:type="dxa"/>
            <w:tcBorders>
              <w:top w:val="single" w:sz="4" w:space="0" w:color="000000"/>
              <w:left w:val="single" w:sz="4" w:space="0" w:color="000000"/>
              <w:bottom w:val="single" w:sz="4" w:space="0" w:color="000000"/>
              <w:right w:val="single" w:sz="4" w:space="0" w:color="000000"/>
            </w:tcBorders>
          </w:tcPr>
          <w:p w:rsidR="00860604" w:rsidP="00860604">
            <w:pPr>
              <w:widowControl w:val="0"/>
              <w:adjustRightInd w:val="0"/>
              <w:snapToGrid w:val="0"/>
              <w:spacing w:before="120" w:beforeLines="50" w:after="120" w:afterLines="50" w:line="360" w:lineRule="auto"/>
              <w:ind w:left="426"/>
              <w:rPr>
                <w:rFonts w:ascii="宋体" w:eastAsia="宋体" w:hAnsi="宋体"/>
                <w:kern w:val="2"/>
                <w:lang w:val="en-US" w:eastAsia="zh-CN" w:bidi="ar-SA"/>
              </w:rPr>
            </w:pPr>
          </w:p>
        </w:tc>
        <w:tc>
          <w:tcPr>
            <w:tcW w:w="2268" w:type="dxa"/>
            <w:tcBorders>
              <w:top w:val="single" w:sz="4" w:space="0" w:color="000000"/>
              <w:left w:val="single" w:sz="4" w:space="0" w:color="000000"/>
              <w:bottom w:val="single" w:sz="4" w:space="0" w:color="000000"/>
              <w:right w:val="single" w:sz="4" w:space="0" w:color="000000"/>
            </w:tcBorders>
          </w:tcPr>
          <w:p w:rsidR="00860604" w:rsidP="00860604">
            <w:pPr>
              <w:widowControl w:val="0"/>
              <w:adjustRightInd w:val="0"/>
              <w:snapToGrid w:val="0"/>
              <w:spacing w:before="120" w:beforeLines="50" w:after="120" w:afterLines="50" w:line="360" w:lineRule="auto"/>
              <w:ind w:left="426"/>
              <w:rPr>
                <w:rFonts w:ascii="宋体" w:eastAsia="宋体" w:hAnsi="宋体"/>
                <w:kern w:val="2"/>
                <w:lang w:val="en-US" w:eastAsia="zh-CN" w:bidi="ar-SA"/>
              </w:rPr>
            </w:pPr>
          </w:p>
        </w:tc>
      </w:tr>
      <w:tr w:rsidTr="00860604">
        <w:tblPrEx>
          <w:tblW w:w="8789" w:type="dxa"/>
          <w:tblInd w:w="108" w:type="dxa"/>
          <w:tblCellMar>
            <w:top w:w="0" w:type="dxa"/>
            <w:left w:w="108" w:type="dxa"/>
            <w:bottom w:w="0" w:type="dxa"/>
            <w:right w:w="108" w:type="dxa"/>
          </w:tblCellMar>
          <w:tblLook w:val="04A0"/>
        </w:tblPrEx>
        <w:trPr>
          <w:trHeight w:val="567"/>
        </w:trPr>
        <w:tc>
          <w:tcPr>
            <w:tcW w:w="775" w:type="dxa"/>
            <w:tcBorders>
              <w:top w:val="single" w:sz="4" w:space="0" w:color="000000"/>
              <w:left w:val="single" w:sz="4" w:space="0" w:color="000000"/>
              <w:bottom w:val="single" w:sz="4" w:space="0" w:color="000000"/>
              <w:right w:val="single" w:sz="4" w:space="0" w:color="000000"/>
            </w:tcBorders>
          </w:tcPr>
          <w:p w:rsidR="00860604" w:rsidP="00860604">
            <w:pPr>
              <w:widowControl w:val="0"/>
              <w:adjustRightInd w:val="0"/>
              <w:snapToGrid w:val="0"/>
              <w:spacing w:before="120" w:beforeLines="50" w:after="120" w:afterLines="50" w:line="360" w:lineRule="auto"/>
              <w:ind w:left="426"/>
              <w:rPr>
                <w:rFonts w:ascii="宋体" w:eastAsia="宋体" w:hAnsi="宋体"/>
                <w:kern w:val="2"/>
                <w:lang w:val="en-US" w:eastAsia="zh-CN" w:bidi="ar-SA"/>
              </w:rPr>
            </w:pPr>
          </w:p>
        </w:tc>
        <w:tc>
          <w:tcPr>
            <w:tcW w:w="3026" w:type="dxa"/>
            <w:tcBorders>
              <w:top w:val="single" w:sz="4" w:space="0" w:color="000000"/>
              <w:left w:val="single" w:sz="4" w:space="0" w:color="000000"/>
              <w:bottom w:val="single" w:sz="4" w:space="0" w:color="000000"/>
              <w:right w:val="single" w:sz="4" w:space="0" w:color="000000"/>
            </w:tcBorders>
          </w:tcPr>
          <w:p w:rsidR="00860604" w:rsidP="00860604">
            <w:pPr>
              <w:widowControl w:val="0"/>
              <w:adjustRightInd w:val="0"/>
              <w:snapToGrid w:val="0"/>
              <w:spacing w:before="120" w:beforeLines="50" w:after="120" w:afterLines="50" w:line="360" w:lineRule="auto"/>
              <w:ind w:left="426"/>
              <w:rPr>
                <w:rFonts w:ascii="宋体" w:eastAsia="宋体" w:hAnsi="宋体"/>
                <w:kern w:val="2"/>
                <w:lang w:val="en-US" w:eastAsia="zh-CN" w:bidi="ar-SA"/>
              </w:rPr>
            </w:pPr>
          </w:p>
        </w:tc>
        <w:tc>
          <w:tcPr>
            <w:tcW w:w="2720" w:type="dxa"/>
            <w:tcBorders>
              <w:top w:val="single" w:sz="4" w:space="0" w:color="000000"/>
              <w:left w:val="single" w:sz="4" w:space="0" w:color="000000"/>
              <w:bottom w:val="single" w:sz="4" w:space="0" w:color="000000"/>
              <w:right w:val="single" w:sz="4" w:space="0" w:color="000000"/>
            </w:tcBorders>
          </w:tcPr>
          <w:p w:rsidR="00860604" w:rsidP="00860604">
            <w:pPr>
              <w:widowControl w:val="0"/>
              <w:adjustRightInd w:val="0"/>
              <w:snapToGrid w:val="0"/>
              <w:spacing w:before="120" w:beforeLines="50" w:after="120" w:afterLines="50" w:line="360" w:lineRule="auto"/>
              <w:ind w:left="426"/>
              <w:rPr>
                <w:rFonts w:ascii="宋体" w:eastAsia="宋体" w:hAnsi="宋体"/>
                <w:kern w:val="2"/>
                <w:lang w:val="en-US" w:eastAsia="zh-CN" w:bidi="ar-SA"/>
              </w:rPr>
            </w:pPr>
          </w:p>
        </w:tc>
        <w:tc>
          <w:tcPr>
            <w:tcW w:w="2268" w:type="dxa"/>
            <w:tcBorders>
              <w:top w:val="single" w:sz="4" w:space="0" w:color="000000"/>
              <w:left w:val="single" w:sz="4" w:space="0" w:color="000000"/>
              <w:bottom w:val="single" w:sz="4" w:space="0" w:color="000000"/>
              <w:right w:val="single" w:sz="4" w:space="0" w:color="000000"/>
            </w:tcBorders>
          </w:tcPr>
          <w:p w:rsidR="00860604" w:rsidP="00860604">
            <w:pPr>
              <w:widowControl w:val="0"/>
              <w:adjustRightInd w:val="0"/>
              <w:snapToGrid w:val="0"/>
              <w:spacing w:before="120" w:beforeLines="50" w:after="120" w:afterLines="50" w:line="360" w:lineRule="auto"/>
              <w:ind w:left="426"/>
              <w:rPr>
                <w:rFonts w:ascii="宋体" w:eastAsia="宋体" w:hAnsi="宋体"/>
                <w:kern w:val="2"/>
                <w:lang w:val="en-US" w:eastAsia="zh-CN" w:bidi="ar-SA"/>
              </w:rPr>
            </w:pPr>
          </w:p>
        </w:tc>
      </w:tr>
    </w:tbl>
    <w:p w:rsidR="00860604" w:rsidP="00860604">
      <w:pPr>
        <w:widowControl w:val="0"/>
        <w:jc w:val="both"/>
        <w:rPr>
          <w:rFonts w:ascii="Calibri" w:eastAsia="宋体" w:hAnsi="Calibri"/>
          <w:kern w:val="2"/>
          <w:sz w:val="21"/>
          <w:szCs w:val="22"/>
          <w:lang w:val="en-US" w:eastAsia="zh-CN" w:bidi="ar-SA"/>
        </w:rPr>
      </w:pPr>
    </w:p>
    <w:p w:rsidR="00860604" w:rsidP="00860604">
      <w:pPr>
        <w:widowControl w:val="0"/>
        <w:jc w:val="both"/>
        <w:rPr>
          <w:rFonts w:ascii="Calibri" w:eastAsia="宋体" w:hAnsi="Calibri"/>
          <w:kern w:val="2"/>
          <w:sz w:val="21"/>
          <w:szCs w:val="22"/>
          <w:lang w:val="en-US" w:eastAsia="zh-CN" w:bidi="ar-SA"/>
        </w:rPr>
      </w:pPr>
    </w:p>
    <w:p w:rsidR="00860604" w:rsidP="00860604">
      <w:pPr>
        <w:widowControl w:val="0"/>
        <w:jc w:val="both"/>
        <w:rPr>
          <w:rFonts w:ascii="Calibri" w:eastAsia="宋体" w:hAnsi="Calibri"/>
          <w:kern w:val="2"/>
          <w:sz w:val="21"/>
          <w:szCs w:val="22"/>
          <w:lang w:val="en-US" w:eastAsia="zh-CN" w:bidi="ar-SA"/>
        </w:rPr>
      </w:pPr>
    </w:p>
    <w:p w:rsidR="0007368C">
      <w:pPr>
        <w:widowControl w:val="0"/>
        <w:jc w:val="both"/>
        <w:rPr>
          <w:rFonts w:ascii="Calibri" w:eastAsia="宋体" w:hAnsi="Calibri"/>
          <w:kern w:val="2"/>
          <w:sz w:val="21"/>
          <w:szCs w:val="22"/>
          <w:lang w:val="en-US" w:eastAsia="zh-CN" w:bidi="ar-SA"/>
        </w:rPr>
      </w:pPr>
      <w:r>
        <w:rPr>
          <w:rFonts w:ascii="Calibri" w:eastAsia="宋体" w:hAnsi="Calibri"/>
          <w:kern w:val="2"/>
          <w:sz w:val="21"/>
          <w:szCs w:val="2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十七、项目组织实施方案</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360" w:lineRule="auto"/>
        <w:rPr>
          <w:rFonts w:ascii="宋体" w:eastAsia="宋体" w:hAnsi="宋体" w:cs="宋体" w:hint="eastAsia"/>
          <w:lang w:val="en-US" w:eastAsia="zh-CN" w:bidi="ar"/>
        </w:rPr>
      </w:pPr>
      <w:r>
        <w:rPr>
          <w:rFonts w:ascii="宋体" w:eastAsia="宋体" w:hAnsi="宋体" w:cs="宋体" w:hint="eastAsia"/>
          <w:lang w:val="en-US" w:eastAsia="zh-CN" w:bidi="ar"/>
        </w:rPr>
        <w:t>针对本项目提出项目组织实施方案，包括：</w:t>
      </w:r>
    </w:p>
    <w:p>
      <w:pPr>
        <w:widowControl w:val="0"/>
        <w:spacing w:after="200" w:line="360" w:lineRule="auto"/>
        <w:jc w:val="both"/>
        <w:rPr>
          <w:rFonts w:ascii="宋体" w:eastAsia="宋体" w:hAnsi="宋体" w:hint="eastAsia"/>
          <w:kern w:val="2"/>
          <w:lang w:val="en-US" w:eastAsia="zh-CN" w:bidi="ar-SA"/>
        </w:rPr>
      </w:pPr>
      <w:r>
        <w:rPr>
          <w:rFonts w:ascii="宋体" w:eastAsia="宋体" w:hAnsi="宋体" w:hint="eastAsia"/>
          <w:kern w:val="2"/>
          <w:lang w:val="en-US" w:eastAsia="zh-CN" w:bidi="ar-SA"/>
        </w:rPr>
        <w:t>1. 项目实施进度计划与保障措施；</w:t>
      </w:r>
    </w:p>
    <w:p>
      <w:pPr>
        <w:widowControl w:val="0"/>
        <w:spacing w:after="200" w:line="360" w:lineRule="auto"/>
        <w:jc w:val="both"/>
        <w:rPr>
          <w:rFonts w:ascii="宋体" w:eastAsia="宋体" w:hAnsi="宋体" w:hint="eastAsia"/>
          <w:kern w:val="2"/>
          <w:lang w:val="en-US" w:eastAsia="zh-CN" w:bidi="ar-SA"/>
        </w:rPr>
      </w:pPr>
      <w:r>
        <w:rPr>
          <w:rFonts w:ascii="宋体" w:eastAsia="宋体" w:hAnsi="宋体" w:hint="eastAsia"/>
          <w:kern w:val="2"/>
          <w:lang w:val="en-US" w:eastAsia="zh-CN" w:bidi="ar-SA"/>
        </w:rPr>
        <w:t>2. 项目实施过程文档管理；</w:t>
      </w:r>
    </w:p>
    <w:p>
      <w:pPr>
        <w:widowControl w:val="0"/>
        <w:spacing w:after="200" w:line="360" w:lineRule="auto"/>
        <w:jc w:val="both"/>
        <w:rPr>
          <w:rFonts w:ascii="宋体" w:eastAsia="宋体" w:hAnsi="宋体" w:hint="eastAsia"/>
          <w:kern w:val="2"/>
          <w:lang w:val="en-US" w:eastAsia="zh-CN" w:bidi="ar-SA"/>
        </w:rPr>
      </w:pPr>
      <w:r>
        <w:rPr>
          <w:rFonts w:ascii="宋体" w:eastAsia="宋体" w:hAnsi="宋体" w:hint="eastAsia"/>
          <w:kern w:val="2"/>
          <w:lang w:val="en-US" w:eastAsia="zh-CN" w:bidi="ar-SA"/>
        </w:rPr>
        <w:t>3. 项目实施组织架构及实施团队；</w:t>
      </w:r>
    </w:p>
    <w:p>
      <w:pPr>
        <w:widowControl w:val="0"/>
        <w:spacing w:after="200" w:line="360" w:lineRule="auto"/>
        <w:jc w:val="both"/>
        <w:rPr>
          <w:rFonts w:ascii="宋体" w:eastAsia="宋体" w:hAnsi="宋体" w:hint="eastAsia"/>
          <w:kern w:val="2"/>
          <w:lang w:val="en-US" w:eastAsia="zh-CN" w:bidi="ar-SA"/>
        </w:rPr>
      </w:pPr>
      <w:r>
        <w:rPr>
          <w:rFonts w:ascii="宋体" w:eastAsia="宋体" w:hAnsi="宋体" w:hint="eastAsia"/>
          <w:kern w:val="2"/>
          <w:lang w:val="en-US" w:eastAsia="zh-CN" w:bidi="ar-SA"/>
        </w:rPr>
        <w:t>4. 项目安装过程方案；</w:t>
      </w:r>
    </w:p>
    <w:p>
      <w:pPr>
        <w:widowControl w:val="0"/>
        <w:spacing w:after="200" w:line="360" w:lineRule="auto"/>
        <w:jc w:val="both"/>
        <w:rPr>
          <w:rFonts w:ascii="宋体" w:eastAsia="宋体" w:hAnsi="宋体" w:hint="eastAsia"/>
          <w:kern w:val="2"/>
          <w:lang w:val="en-US" w:eastAsia="zh-CN" w:bidi="ar-SA"/>
        </w:rPr>
      </w:pPr>
      <w:r>
        <w:rPr>
          <w:rFonts w:ascii="宋体" w:eastAsia="宋体" w:hAnsi="宋体" w:hint="eastAsia"/>
          <w:kern w:val="2"/>
          <w:lang w:val="en-US" w:eastAsia="zh-CN" w:bidi="ar-SA"/>
        </w:rPr>
        <w:t>5. 配合验收方案；</w:t>
      </w:r>
    </w:p>
    <w:p>
      <w:pPr>
        <w:widowControl w:val="0"/>
        <w:spacing w:after="200" w:line="360" w:lineRule="auto"/>
        <w:jc w:val="both"/>
        <w:rPr>
          <w:rFonts w:ascii="宋体" w:eastAsia="宋体" w:hAnsi="宋体" w:hint="eastAsia"/>
          <w:kern w:val="2"/>
          <w:lang w:val="en-US" w:eastAsia="zh-CN" w:bidi="ar-SA"/>
        </w:rPr>
      </w:pPr>
      <w:r>
        <w:rPr>
          <w:rFonts w:ascii="宋体" w:eastAsia="宋体" w:hAnsi="宋体" w:hint="eastAsia"/>
          <w:kern w:val="2"/>
          <w:lang w:val="en-US" w:eastAsia="zh-CN" w:bidi="ar-SA"/>
        </w:rPr>
        <w:t>6. 售后服务方案；</w:t>
      </w:r>
    </w:p>
    <w:p>
      <w:pPr>
        <w:widowControl w:val="0"/>
        <w:spacing w:after="200" w:line="360" w:lineRule="auto"/>
        <w:jc w:val="both"/>
        <w:rPr>
          <w:rFonts w:ascii="宋体" w:eastAsia="宋体" w:hAnsi="宋体"/>
          <w:kern w:val="2"/>
          <w:lang w:val="en-US" w:eastAsia="zh-CN" w:bidi="ar-SA"/>
        </w:rPr>
      </w:pPr>
      <w:r>
        <w:rPr>
          <w:rFonts w:ascii="宋体" w:eastAsia="宋体" w:hAnsi="宋体" w:hint="eastAsia"/>
          <w:kern w:val="2"/>
          <w:lang w:val="en-US" w:eastAsia="zh-CN" w:bidi="ar-SA"/>
        </w:rPr>
        <w:t>7. 培训方案。</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十八、技术服务方案</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360" w:lineRule="auto"/>
        <w:jc w:val="both"/>
        <w:rPr>
          <w:rFonts w:eastAsia="宋体"/>
          <w:lang w:val="en-US" w:eastAsia="en-US" w:bidi="ar-SA"/>
        </w:rPr>
      </w:pPr>
      <w:r>
        <w:rPr>
          <w:rFonts w:eastAsia="宋体"/>
          <w:lang w:val="en-US" w:eastAsia="en-US" w:bidi="ar-SA"/>
        </w:rPr>
        <w:t>针对本项目提出</w:t>
      </w:r>
      <w:r>
        <w:rPr>
          <w:rFonts w:eastAsia="宋体" w:hint="eastAsia"/>
          <w:lang w:val="en-US" w:eastAsia="zh-CN" w:bidi="ar-SA"/>
        </w:rPr>
        <w:t>技术服务</w:t>
      </w:r>
      <w:r>
        <w:rPr>
          <w:rFonts w:eastAsia="宋体"/>
          <w:lang w:val="en-US" w:eastAsia="en-US" w:bidi="ar-SA"/>
        </w:rPr>
        <w:t>方案，包括：</w:t>
      </w:r>
    </w:p>
    <w:p>
      <w:pPr>
        <w:widowControl w:val="0"/>
        <w:spacing w:after="200" w:line="360" w:lineRule="auto"/>
        <w:jc w:val="both"/>
        <w:rPr>
          <w:rFonts w:eastAsia="宋体"/>
          <w:lang w:val="en-US" w:eastAsia="en-US" w:bidi="ar-SA"/>
        </w:rPr>
      </w:pPr>
      <w:r>
        <w:rPr>
          <w:rFonts w:eastAsia="宋体"/>
          <w:lang w:val="en-US" w:eastAsia="en-US" w:bidi="ar-SA"/>
        </w:rPr>
        <w:t>1.集成实施技术方案；</w:t>
      </w:r>
    </w:p>
    <w:p>
      <w:pPr>
        <w:widowControl w:val="0"/>
        <w:spacing w:after="200" w:line="360" w:lineRule="auto"/>
        <w:jc w:val="both"/>
        <w:rPr>
          <w:rFonts w:eastAsia="宋体"/>
          <w:lang w:val="en-US" w:eastAsia="en-US" w:bidi="ar-SA"/>
        </w:rPr>
      </w:pPr>
      <w:r>
        <w:rPr>
          <w:rFonts w:eastAsia="宋体"/>
          <w:lang w:val="en-US" w:eastAsia="en-US" w:bidi="ar-SA"/>
        </w:rPr>
        <w:t>2.相关图纸；</w:t>
      </w:r>
    </w:p>
    <w:p>
      <w:pPr>
        <w:widowControl w:val="0"/>
        <w:spacing w:after="200" w:line="360" w:lineRule="auto"/>
        <w:jc w:val="both"/>
        <w:rPr>
          <w:rFonts w:eastAsia="宋体"/>
          <w:lang w:val="en-US" w:eastAsia="en-US" w:bidi="ar-SA"/>
        </w:rPr>
      </w:pPr>
      <w:r>
        <w:rPr>
          <w:rFonts w:eastAsia="宋体"/>
          <w:lang w:val="en-US" w:eastAsia="en-US" w:bidi="ar-SA"/>
        </w:rPr>
        <w:t>3.系统兼容性方案。</w:t>
      </w:r>
    </w:p>
    <w:p>
      <w:pPr>
        <w:widowControl w:val="0"/>
        <w:spacing w:after="200" w:line="360" w:lineRule="auto"/>
        <w:jc w:val="both"/>
        <w:rPr>
          <w:rFonts w:eastAsia="宋体"/>
          <w:lang w:val="en-US" w:eastAsia="en-US" w:bidi="ar-SA"/>
        </w:rPr>
      </w:pPr>
      <w:r>
        <w:rPr>
          <w:rFonts w:eastAsia="宋体"/>
          <w:lang w:val="en-US" w:eastAsia="en-US" w:bidi="ar-SA"/>
        </w:rPr>
        <w:t>4.集成服务方案。</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十九、项目团队</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276" w:lineRule="auto"/>
        <w:ind w:firstLine="420" w:firstLineChars="200"/>
        <w:jc w:val="both"/>
        <w:rPr>
          <w:rFonts w:ascii="Calibri" w:eastAsia="宋体" w:hAnsi="Calibri"/>
          <w:lang w:val="en-US" w:eastAsia="en-US" w:bidi="ar-SA"/>
        </w:rPr>
      </w:pPr>
      <w:r>
        <w:rPr>
          <w:rFonts w:ascii="Calibri" w:eastAsia="宋体" w:hAnsi="Calibri"/>
          <w:sz w:val="21"/>
          <w:szCs w:val="22"/>
          <w:lang w:val="en-US" w:eastAsia="en-US" w:bidi="ar-SA"/>
        </w:rPr>
        <w:t xml:space="preserve">  </w:t>
      </w:r>
      <w:r>
        <w:rPr>
          <w:rFonts w:ascii="Calibri" w:eastAsia="宋体" w:hAnsi="Calibri"/>
          <w:sz w:val="21"/>
          <w:szCs w:val="22"/>
          <w:lang w:val="en-US" w:eastAsia="en-US" w:bidi="ar-SA"/>
        </w:rPr>
        <w:t xml:space="preserve">  </w:t>
      </w:r>
      <w:r>
        <w:rPr>
          <w:rFonts w:ascii="Calibri" w:eastAsia="宋体" w:hAnsi="Calibri" w:hint="eastAsia"/>
          <w:lang w:val="en-US" w:eastAsia="en-US" w:bidi="ar-SA"/>
        </w:rPr>
        <w:t>相关证书扫描件，所在公司或项目使用单位出具的经验证明（加盖公章</w:t>
      </w:r>
      <w:r>
        <w:rPr>
          <w:rFonts w:ascii="Calibri" w:eastAsia="宋体" w:hAnsi="Calibri" w:hint="eastAsia"/>
          <w:lang w:val="en-US" w:eastAsia="zh-CN" w:bidi="ar-SA"/>
        </w:rPr>
        <w:t>）。</w:t>
      </w:r>
      <w:r>
        <w:rPr>
          <w:rFonts w:ascii="Calibri" w:eastAsia="宋体" w:hAnsi="Calibri" w:hint="eastAsia"/>
          <w:lang w:val="en-US" w:eastAsia="en-US" w:bidi="ar-SA"/>
        </w:rPr>
        <w:t>另需提供近半年内任意一个月在本公司缴纳社保的证明</w:t>
      </w:r>
      <w:r>
        <w:rPr>
          <w:rFonts w:ascii="Calibri" w:eastAsia="宋体" w:hAnsi="Calibri" w:hint="eastAsia"/>
          <w:lang w:val="en-US" w:eastAsia="zh-CN" w:bidi="ar-SA"/>
        </w:rPr>
        <w:t>。</w:t>
      </w:r>
      <w:r>
        <w:rPr>
          <w:rFonts w:ascii="Calibri" w:eastAsia="宋体" w:hAnsi="Calibri"/>
          <w:lang w:val="en-US" w:eastAsia="en-US" w:bidi="ar-SA"/>
        </w:rPr>
        <w:t xml:space="preserve">  </w:t>
      </w:r>
    </w:p>
    <w:p>
      <w:pPr>
        <w:widowControl w:val="0"/>
        <w:spacing w:after="200" w:line="276" w:lineRule="auto"/>
        <w:jc w:val="both"/>
        <w:rPr>
          <w:rFonts w:ascii="Calibri" w:eastAsia="宋体" w:hAnsi="Calibri"/>
          <w:sz w:val="21"/>
          <w:szCs w:val="22"/>
          <w:lang w:val="en-US" w:eastAsia="en-US" w:bidi="ar-SA"/>
        </w:rPr>
      </w:pPr>
    </w:p>
    <w:p w:rsidR="00A77B3E">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宋体" w:eastAsia="宋体" w:hAnsi="宋体" w:cs="宋体"/>
          <w:b/>
          <w:bCs/>
          <w:iCs/>
          <w:sz w:val="28"/>
          <w:szCs w:val="28"/>
          <w:lang w:val="en-US" w:eastAsia="en-US" w:bidi="ar-SA"/>
        </w:rPr>
        <w:br w:type="page"/>
      </w:r>
      <w:bookmarkStart w:id="60" w:name="_Toc256000005"/>
      <w:r>
        <w:rPr>
          <w:rFonts w:ascii="黑体" w:eastAsia="黑体" w:hAnsi="黑体" w:cs="黑体"/>
          <w:bCs/>
          <w:iCs/>
          <w:color w:val="000000"/>
          <w:sz w:val="28"/>
          <w:szCs w:val="28"/>
          <w:lang w:val="en-US" w:eastAsia="en-US" w:bidi="ar-SA"/>
        </w:rPr>
        <w:t>第四部分 资格审查项、符合性检查项及评分标准</w:t>
      </w:r>
      <w:bookmarkEnd w:id="60"/>
    </w:p>
    <w:p w:rsidR="00A77B3E">
      <w:pPr>
        <w:rPr>
          <w:rFonts w:ascii="黑体" w:eastAsia="黑体" w:hAnsi="黑体" w:cs="黑体"/>
          <w:color w:val="000000"/>
          <w:lang w:val="en-US" w:eastAsia="en-US" w:bidi="ar-SA"/>
        </w:rPr>
      </w:pPr>
    </w:p>
    <w:p w:rsidR="00A77B3E">
      <w:pPr>
        <w:rPr>
          <w:rFonts w:ascii="黑体" w:eastAsia="黑体" w:hAnsi="黑体" w:cs="黑体"/>
          <w:color w:val="000000"/>
          <w:lang w:val="en-US" w:eastAsia="en-US" w:bidi="ar-SA"/>
        </w:rPr>
        <w:sectPr>
          <w:pgSz w:w="11906" w:h="16838"/>
          <w:pgMar w:top="1440" w:right="1800" w:bottom="1440" w:left="1800" w:header="708" w:footer="708" w:gutter="0"/>
          <w:cols w:space="708"/>
          <w:docGrid w:linePitch="360"/>
        </w:sectPr>
      </w:pPr>
    </w:p>
    <w:p w:rsidR="00A77B3E">
      <w:pPr>
        <w:spacing w:line="360" w:lineRule="auto"/>
        <w:jc w:val="both"/>
        <w:rPr>
          <w:rFonts w:ascii="宋体" w:eastAsia="宋体" w:hAnsi="宋体" w:cs="宋体"/>
          <w:b/>
          <w:lang w:val="en-US" w:eastAsia="en-US" w:bidi="ar-SA"/>
        </w:rPr>
      </w:pPr>
      <w:r>
        <w:rPr>
          <w:rFonts w:ascii="宋体" w:eastAsia="宋体" w:hAnsi="宋体" w:cs="宋体"/>
          <w:b/>
          <w:lang w:val="en-US" w:eastAsia="en-US" w:bidi="ar-SA"/>
        </w:rPr>
        <w:t>一、资格审查</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投标人须提供下列各项资料，且所提供的资料满足招标文件要求，有任意一项未提交或审查不合格的，其投标将被按照无效投标处理，不得进入评标：</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1.投标声明函</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2.营业执照</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3.财务状况报告</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4.依法缴纳税收和社会保障资金的相关材料</w:t>
      </w:r>
    </w:p>
    <w:p w:rsidR="00A77B3E">
      <w:pPr>
        <w:spacing w:line="360" w:lineRule="auto"/>
        <w:jc w:val="both"/>
        <w:rPr>
          <w:rFonts w:ascii="宋体" w:eastAsia="宋体" w:hAnsi="宋体" w:cs="宋体"/>
          <w:lang w:val="en-US" w:eastAsia="en-US" w:bidi="ar-SA"/>
        </w:rPr>
      </w:pPr>
    </w:p>
    <w:p w:rsidR="00A77B3E">
      <w:pPr>
        <w:spacing w:line="360" w:lineRule="auto"/>
        <w:jc w:val="both"/>
        <w:rPr>
          <w:rFonts w:ascii="宋体" w:eastAsia="宋体" w:hAnsi="宋体" w:cs="宋体"/>
          <w:b/>
          <w:lang w:val="en-US" w:eastAsia="en-US" w:bidi="ar-SA"/>
        </w:rPr>
      </w:pPr>
      <w:r>
        <w:rPr>
          <w:rFonts w:ascii="宋体" w:eastAsia="宋体" w:hAnsi="宋体" w:cs="宋体"/>
          <w:b/>
          <w:lang w:val="en-US" w:eastAsia="en-US" w:bidi="ar-SA"/>
        </w:rPr>
        <w:t>二、符合性检查</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1.开标一览表</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2.分项报价表</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3.非进口产品声明函</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4.非美光产品声明函</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5.节能强制产品</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6.技术需求中★号条款响应情况</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7.服务承诺函</w:t>
      </w:r>
    </w:p>
    <w:p w:rsidR="00A77B3E">
      <w:pPr>
        <w:spacing w:line="360" w:lineRule="auto"/>
        <w:jc w:val="both"/>
        <w:rPr>
          <w:rFonts w:ascii="宋体" w:eastAsia="宋体" w:hAnsi="宋体" w:cs="宋体"/>
          <w:lang w:val="en-US" w:eastAsia="en-US" w:bidi="ar-SA"/>
        </w:rPr>
      </w:pPr>
    </w:p>
    <w:p w:rsidR="00A77B3E">
      <w:pPr>
        <w:spacing w:line="360" w:lineRule="auto"/>
        <w:rPr>
          <w:rFonts w:ascii="宋体" w:eastAsia="宋体" w:hAnsi="宋体" w:cs="宋体"/>
          <w:b/>
          <w:lang w:val="en-US" w:eastAsia="en-US" w:bidi="ar-SA"/>
        </w:rPr>
      </w:pPr>
      <w:r>
        <w:rPr>
          <w:rFonts w:ascii="宋体" w:eastAsia="宋体" w:hAnsi="宋体" w:cs="宋体"/>
          <w:b/>
          <w:lang w:val="en-US" w:eastAsia="en-US" w:bidi="ar-SA"/>
        </w:rPr>
        <w:t>三、评分标准</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4A0"/>
      </w:tblPr>
      <w:tblGrid>
        <w:gridCol w:w="1208"/>
        <w:gridCol w:w="1208"/>
        <w:gridCol w:w="3750"/>
        <w:gridCol w:w="1208"/>
        <w:gridCol w:w="1208"/>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4A0"/>
        </w:tblPrEx>
        <w:trPr>
          <w:trHeight w:hRule="auto" w:val="0"/>
        </w:trPr>
        <w:tc>
          <w:tcPr>
            <w:tcW w:w="333" w:type="dxa"/>
            <w:shd w:val="clear" w:color="auto" w:fill="D3D3D3"/>
          </w:tcPr>
          <w:p w:rsidR="00A77B3E">
            <w:pPr>
              <w:spacing w:line="240" w:lineRule="atLeast"/>
              <w:jc w:val="center"/>
              <w:rPr>
                <w:rFonts w:ascii="黑体" w:eastAsia="黑体" w:hAnsi="黑体" w:cs="黑体"/>
                <w:lang w:val="en-US" w:eastAsia="en-US" w:bidi="ar-SA"/>
              </w:rPr>
            </w:pPr>
            <w:r>
              <w:rPr>
                <w:rFonts w:ascii="黑体" w:eastAsia="黑体" w:hAnsi="黑体" w:cs="黑体"/>
                <w:lang w:val="en-US" w:eastAsia="en-US" w:bidi="ar-SA"/>
              </w:rPr>
              <w:t>序号</w:t>
            </w:r>
          </w:p>
        </w:tc>
        <w:tc>
          <w:tcPr>
            <w:tcW w:w="500" w:type="dxa"/>
            <w:shd w:val="clear" w:color="auto" w:fill="D3D3D3"/>
          </w:tcPr>
          <w:p w:rsidR="00A77B3E">
            <w:pPr>
              <w:spacing w:line="240" w:lineRule="atLeast"/>
              <w:jc w:val="center"/>
              <w:rPr>
                <w:rFonts w:ascii="黑体" w:eastAsia="黑体" w:hAnsi="黑体" w:cs="黑体"/>
                <w:lang w:val="en-US" w:eastAsia="en-US" w:bidi="ar-SA"/>
              </w:rPr>
            </w:pPr>
            <w:r>
              <w:rPr>
                <w:rFonts w:ascii="黑体" w:eastAsia="黑体" w:hAnsi="黑体" w:cs="黑体"/>
                <w:lang w:val="en-US" w:eastAsia="en-US" w:bidi="ar-SA"/>
              </w:rPr>
              <w:t>项目</w:t>
            </w:r>
          </w:p>
        </w:tc>
        <w:tc>
          <w:tcPr>
            <w:tcW w:w="3750" w:type="dxa"/>
            <w:shd w:val="clear" w:color="auto" w:fill="D3D3D3"/>
          </w:tcPr>
          <w:p w:rsidR="00A77B3E">
            <w:pPr>
              <w:spacing w:line="240" w:lineRule="atLeast"/>
              <w:jc w:val="center"/>
              <w:rPr>
                <w:rFonts w:ascii="黑体" w:eastAsia="黑体" w:hAnsi="黑体" w:cs="黑体"/>
                <w:lang w:val="en-US" w:eastAsia="en-US" w:bidi="ar-SA"/>
              </w:rPr>
            </w:pPr>
            <w:r>
              <w:rPr>
                <w:rFonts w:ascii="黑体" w:eastAsia="黑体" w:hAnsi="黑体" w:cs="黑体"/>
                <w:lang w:val="en-US" w:eastAsia="en-US" w:bidi="ar-SA"/>
              </w:rPr>
              <w:t>评审因素</w:t>
            </w:r>
          </w:p>
        </w:tc>
        <w:tc>
          <w:tcPr>
            <w:tcW w:w="167" w:type="dxa"/>
            <w:shd w:val="clear" w:color="auto" w:fill="D3D3D3"/>
          </w:tcPr>
          <w:p w:rsidR="00A77B3E">
            <w:pPr>
              <w:spacing w:line="240" w:lineRule="atLeast"/>
              <w:jc w:val="center"/>
              <w:rPr>
                <w:rFonts w:ascii="黑体" w:eastAsia="黑体" w:hAnsi="黑体" w:cs="黑体"/>
                <w:lang w:val="en-US" w:eastAsia="en-US" w:bidi="ar-SA"/>
              </w:rPr>
            </w:pPr>
            <w:r>
              <w:rPr>
                <w:rFonts w:ascii="黑体" w:eastAsia="黑体" w:hAnsi="黑体" w:cs="黑体"/>
                <w:lang w:val="en-US" w:eastAsia="en-US" w:bidi="ar-SA"/>
              </w:rPr>
              <w:t>分值</w:t>
            </w:r>
          </w:p>
        </w:tc>
        <w:tc>
          <w:tcPr>
            <w:tcW w:w="1208" w:type="dxa"/>
            <w:shd w:val="clear" w:color="auto" w:fill="D3D3D3"/>
          </w:tcPr>
          <w:p w:rsidR="00A77B3E">
            <w:pPr>
              <w:spacing w:line="240" w:lineRule="atLeast"/>
              <w:jc w:val="center"/>
              <w:rPr>
                <w:rFonts w:ascii="宋体" w:eastAsia="宋体" w:hAnsi="宋体" w:cs="宋体"/>
                <w:lang w:val="en-US" w:eastAsia="en-US" w:bidi="ar-SA"/>
              </w:rPr>
            </w:pPr>
            <w:r>
              <w:rPr>
                <w:rFonts w:ascii="黑体" w:eastAsia="黑体" w:hAnsi="黑体" w:cs="黑体"/>
                <w:lang w:val="en-US" w:eastAsia="en-US" w:bidi="ar-SA"/>
              </w:rPr>
              <w:t>投标格式</w:t>
            </w: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val="restart"/>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第一部分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商务部分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1.同类项目案例（客观分）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2022年1月1日至投标截止日前，投标人承担的音视频系统集成项目案例，须提供合同及使用单位出具的评价材料（表扬信、感谢信，或评价为良好、较好及以上，或打分80分及以上）。每提供1个有效案例得1分，最高得2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【证明材料：合同首页、合同标的页、签字盖章页扫描件，服务单位盖章出具的评价材料扫描件】</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0～2</w:t>
            </w:r>
          </w:p>
        </w:tc>
        <w:tc>
          <w:tcPr>
            <w:tcW w:w="1208" w:type="dxa"/>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同类项目案例（客观分）</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第一部分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商务部分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2.认证证书（客观分）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具有经CNAS认可的认证机构颁发的质量管理体系认证证书，得1分。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【证明材料：相关证书原件扫描件，如需年检，需提供在年检有效期内相关证明材料或查询途径】</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0～1</w:t>
            </w:r>
          </w:p>
        </w:tc>
        <w:tc>
          <w:tcPr>
            <w:tcW w:w="1208" w:type="dxa"/>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认证证书（客观分）</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第二部分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环保产品（客观分）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1.环保产品（客观分）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所投工作站1、工作站2、液晶显示器、服务器、防火门、操作台、演讲台、移动式座椅、转椅、中央空调、LED吊顶灯、顶光灯、面光灯产品，具有国家认可的认证机构出具的、处于有效期之内的环保产品认证证书，每有1个得0.2分，最多得2.6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0～2.6</w:t>
            </w:r>
          </w:p>
        </w:tc>
        <w:tc>
          <w:tcPr>
            <w:tcW w:w="1208" w:type="dxa"/>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环保产品</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第三部分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技术指标</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1.技术指标“#”的技术指标响应情况（客观分）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针对采购需求中87项标有“#”的技术指标进行逐项响应，每有1项满足得0.3分，最高得26.1分。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0～26.1</w:t>
            </w:r>
          </w:p>
        </w:tc>
        <w:tc>
          <w:tcPr>
            <w:tcW w:w="1208" w:type="dxa"/>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技术指标“#”的技术指标响应情况（客观分）</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val="restart"/>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第四部分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项目组织实施方案</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1.方案完整性（客观分）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针对本项目提出项目组织实施方案，包括：</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 项目实施进度计划与保障措施；</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 项目实施过程文档管理；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 项目实施组织架构及实施团队；</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4. 项目安装过程方案；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5. 配合验收方案；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6. 售后服务方案；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7. 培训方案。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每部分提供且符合项目要求得1分，最高得7分。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0～7</w:t>
            </w:r>
          </w:p>
        </w:tc>
        <w:tc>
          <w:tcPr>
            <w:tcW w:w="1208" w:type="dxa"/>
            <w:vMerge w:val="restart"/>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项目组织实施方案</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第四部分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项目组织实施方案</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2.方案合理性（主观分）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对项目组织实施方案进行评价：</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1.方案内容详实，充分理解采购需求，符合项目实际，重点把握准确，方案可操作性强，提供优质高效的管理机制，详尽的人员管理和保障方案，有针对性的售后服务与培训方案，得6分。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2.充分理解采购需求，方案基本符合项目实际，重点把握较准确，方案可操作，提供有针对性的管理机制，详细的人员管理和保障方案，详细的售后服务与培训方案，得4分。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3.基本理解需求，方案部分符合实际，能够把握部分重点，提供较好的管理机制，较为完整的人员管理和保障方案，基本完善的售后服务与培训方案，得2分。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4.需求理解有偏差，方案不符合实际，管理机制针对性不强，人员管理和保障方案不完善，售后服务与培训方案不满足要求，得0分。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【照抄采购需求,或出现与本项目无关的其他项目名称、单位名称等内容,本部分内容得 0 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0～6</w:t>
            </w:r>
          </w:p>
        </w:tc>
        <w:tc>
          <w:tcPr>
            <w:tcW w:w="1208" w:type="dxa"/>
            <w:vMerge/>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项目组织实施方案</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val="restart"/>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第五部分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技术服务方案</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1.方案完整性（客观分）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针对本项目提出技术服务方案，包括：</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1.集成实施技术方案；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2.相关图纸；</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3.系统兼容性方案。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4.集成服务方案。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每部分提供且符合项目要求得1.5分，最高得6分。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0～6</w:t>
            </w:r>
          </w:p>
        </w:tc>
        <w:tc>
          <w:tcPr>
            <w:tcW w:w="1208" w:type="dxa"/>
            <w:vMerge w:val="restart"/>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技术服务方案</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第五部分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技术服务方案</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2.方案合理性（主观分）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对技术服务方案进行评价：</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1.充分理解需求，符合项目实际，重点把握准确，结构层次清楚，能够确保稳定运行，能够确保高可用性和故障恢复机制，系统具有优秀的可扩展性，得6分；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2.充分理解需求，基本符合实际，重点把握较准确，结构层次较清楚，能够较好的确保稳定运行，能够较好的确保系统具备可用性和故障恢复机制，系统具有良好的可扩展性，得4分；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3.基本理解需求，基本符合实际，能够把握部分项目重点，结构层次基本清楚，能够稳定运行，基本具备可用性和故障恢复机制，系统具有一定的可扩展性，方案可操作性一般，得2分；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4.需求理解有偏差，不符合项目实际，重点把握不足，结构层次不清楚，系统运行保障不足，方案可操作性差，得0分。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【照抄采购需求,或出现与本项目无关的其他项目名称、单位名称等内容,本部分内容得 0 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0～6</w:t>
            </w:r>
          </w:p>
        </w:tc>
        <w:tc>
          <w:tcPr>
            <w:tcW w:w="1208" w:type="dxa"/>
            <w:vMerge/>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技术服务方案</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val="restart"/>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第六部分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项目团队</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1.项目经理和技术负责人（客观分）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1.项目经理具有本科及以上学历证书，得0.8分；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2.项目经理具有3年及以上音视频集成项目管理经验，得0.8分；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3.每有1名技术负责人具有本科及以上学历证书得0.7分，最高得1.4分；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4.每有1名技术负责人具有3年及以上音视频集成项目工作经验得0.7分，最高得1.4分；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5.每有1名技术负责人具有信息系统项目管理师证书得0.7分，最高得1.4分。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【证明材料：相关证书扫描件，所在公司或项目使用单位出具的经验证明（加盖公章）。另需提供近半年内任意一个月在本公司缴纳社保的证明，否则不得分】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0～5.8</w:t>
            </w:r>
          </w:p>
        </w:tc>
        <w:tc>
          <w:tcPr>
            <w:tcW w:w="1208" w:type="dxa"/>
            <w:vMerge w:val="restart"/>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项目团队</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第六部分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项目团队</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2.其他人员（客观分）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对5名实施人员情况打分：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1.每有1名实施人员具有本科及以上学历证书，得0.5分，最高得2.5分；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2.每有1名实施人员具有3年及以上音视频集成项目工作经验，得0.5分，最高得2.5分；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3.每有1名实施人员具有信息系统项目管理师、或系统集成项目管理工程师、或网络工程师证书，得0.5分，最高得2.5分（同一人员具有不同证书不重复计算）。</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【证明材料：相关证书扫描件，所在公司或项目使用单位出具的经验证明（加盖公章）。另需提供近半年内任意一个月在本公司缴纳社保的证明，否则不得分】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0～7.5</w:t>
            </w:r>
          </w:p>
        </w:tc>
        <w:tc>
          <w:tcPr>
            <w:tcW w:w="1208" w:type="dxa"/>
            <w:vMerge/>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项目团队</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第七部分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报价分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1.价格</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（1）满足招标文件要求且投标价格最低的投标报价为评标基准价，其投标人的报价分为最高分30分；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（2）其他投标人的报价分按以下公式计算：</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报价得分=(评标基准价／投标报价)×价格权值×100；</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（3）小型、微型企业价格折扣率</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如为未预留份额专门面向中小企业采购项目，以及预留份额项目中的非预留部分采购包，供应商参与采购活动时价格扣除的具体比例为：</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1、小微企业报价给予10%的扣除，用扣除后的价格参加评审。</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2、监狱企业、残疾人福利性单位视同小型、微型企业。</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0～30</w:t>
            </w:r>
          </w:p>
        </w:tc>
        <w:tc>
          <w:tcPr>
            <w:tcW w:w="1208" w:type="dxa"/>
          </w:tcPr>
          <w:p w:rsidR="00A77B3E">
            <w:pPr>
              <w:spacing w:line="240" w:lineRule="atLeast"/>
              <w:rPr>
                <w:rFonts w:ascii="宋体" w:eastAsia="宋体" w:hAnsi="宋体" w:cs="宋体"/>
                <w:lang w:val="en-US" w:eastAsia="en-US" w:bidi="ar-SA"/>
              </w:rPr>
            </w:pPr>
          </w:p>
        </w:tc>
      </w:tr>
    </w:tbl>
    <w:p w:rsidR="00A77B3E">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宋体" w:eastAsia="宋体" w:hAnsi="宋体" w:cs="宋体"/>
          <w:bCs/>
          <w:iCs/>
          <w:sz w:val="28"/>
          <w:szCs w:val="28"/>
          <w:lang w:val="en-US" w:eastAsia="en-US" w:bidi="ar-SA"/>
        </w:rPr>
        <w:br w:type="page"/>
      </w:r>
      <w:bookmarkStart w:id="61" w:name="_Toc256000006"/>
      <w:r>
        <w:rPr>
          <w:rFonts w:ascii="黑体" w:eastAsia="黑体" w:hAnsi="黑体" w:cs="黑体"/>
          <w:bCs/>
          <w:iCs/>
          <w:color w:val="000000"/>
          <w:sz w:val="28"/>
          <w:szCs w:val="28"/>
          <w:lang w:val="en-US" w:eastAsia="en-US" w:bidi="ar-SA"/>
        </w:rPr>
        <w:t>第五部分 技术规格及要求</w:t>
      </w:r>
      <w:bookmarkEnd w:id="61"/>
    </w:p>
    <w:p w:rsidR="00A77B3E">
      <w:pPr>
        <w:rPr>
          <w:rFonts w:ascii="黑体" w:eastAsia="黑体" w:hAnsi="黑体" w:cs="黑体"/>
          <w:color w:val="000000"/>
          <w:lang w:val="en-US" w:eastAsia="en-US" w:bidi="ar-SA"/>
        </w:rPr>
      </w:pPr>
    </w:p>
    <w:p w:rsidR="00A77B3E">
      <w:pPr>
        <w:rPr>
          <w:rFonts w:ascii="黑体" w:eastAsia="黑体" w:hAnsi="黑体" w:cs="黑体"/>
          <w:color w:val="000000"/>
          <w:lang w:val="en-US" w:eastAsia="en-US" w:bidi="ar-SA"/>
        </w:rPr>
        <w:sectPr>
          <w:type w:val="continuous"/>
          <w:pgSz w:w="11906" w:h="16838"/>
          <w:pgMar w:top="1440" w:right="1800" w:bottom="1440" w:left="1800" w:header="708" w:footer="708" w:gutter="0"/>
          <w:cols w:space="708"/>
          <w:docGrid w:linePitch="360"/>
        </w:sect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r>
        <w:rPr>
          <w:rFonts w:ascii="宋体" w:eastAsia="宋体" w:hAnsi="宋体" w:cs="宋体"/>
          <w:lang w:val="en-US" w:eastAsia="en-US" w:bidi="ar-SA"/>
        </w:rPr>
        <w:t>详见附件：</w:t>
      </w: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r>
        <w:rPr>
          <w:rFonts w:ascii="宋体" w:eastAsia="宋体" w:hAnsi="宋体" w:cs="宋体"/>
          <w:lang w:val="en-US" w:eastAsia="en-US" w:bidi="ar-SA"/>
        </w:rPr>
        <w:t xml:space="preserve">    技术需求.docx</w:t>
      </w:r>
    </w:p>
    <w:p w:rsidR="00A77B3E">
      <w:pPr>
        <w:rPr>
          <w:rFonts w:ascii="宋体" w:eastAsia="宋体" w:hAnsi="宋体" w:cs="宋体"/>
          <w:lang w:val="en-US" w:eastAsia="en-US" w:bidi="ar-SA"/>
        </w:rPr>
        <w:sectPr>
          <w:type w:val="continuous"/>
          <w:pgSz w:w="11906" w:h="16838"/>
          <w:pgMar w:top="1440" w:right="1800" w:bottom="1440" w:left="1800" w:header="708" w:footer="708" w:gutter="0"/>
          <w:cols w:space="708"/>
          <w:docGrid w:linePitch="360"/>
        </w:sect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keepNext/>
        <w:spacing w:before="240" w:after="60"/>
        <w:jc w:val="center"/>
        <w:outlineLvl w:val="0"/>
        <w:rPr>
          <w:rFonts w:ascii="宋体" w:eastAsia="宋体" w:hAnsi="宋体" w:cs="宋体"/>
          <w:b/>
          <w:bCs/>
          <w:kern w:val="32"/>
          <w:sz w:val="72"/>
          <w:szCs w:val="32"/>
          <w:lang w:val="en-US" w:eastAsia="en-US" w:bidi="ar-SA"/>
        </w:rPr>
      </w:pPr>
      <w:bookmarkStart w:id="62" w:name="_Toc256000007"/>
      <w:r>
        <w:rPr>
          <w:rFonts w:ascii="宋体" w:eastAsia="宋体" w:hAnsi="宋体" w:cs="宋体"/>
          <w:b/>
          <w:bCs/>
          <w:kern w:val="32"/>
          <w:sz w:val="72"/>
          <w:szCs w:val="32"/>
          <w:lang w:val="en-US" w:eastAsia="en-US" w:bidi="ar-SA"/>
        </w:rPr>
        <w:t>第二章 通用部分</w:t>
      </w:r>
      <w:bookmarkEnd w:id="62"/>
    </w:p>
    <w:p w:rsidR="00A77B3E">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宋体" w:eastAsia="宋体" w:hAnsi="宋体" w:cs="宋体"/>
          <w:bCs/>
          <w:i/>
          <w:iCs/>
          <w:sz w:val="72"/>
          <w:szCs w:val="28"/>
          <w:lang w:val="en-US" w:eastAsia="en-US" w:bidi="ar-SA"/>
        </w:rPr>
        <w:br w:type="page"/>
      </w:r>
      <w:bookmarkStart w:id="63" w:name="_Toc256000008"/>
      <w:r>
        <w:rPr>
          <w:rFonts w:ascii="黑体" w:eastAsia="黑体" w:hAnsi="黑体" w:cs="黑体"/>
          <w:bCs/>
          <w:iCs/>
          <w:color w:val="000000"/>
          <w:sz w:val="28"/>
          <w:szCs w:val="28"/>
          <w:lang w:val="en-US" w:eastAsia="en-US" w:bidi="ar-SA"/>
        </w:rPr>
        <w:t>第一部分 投标人须知</w:t>
      </w:r>
      <w:bookmarkEnd w:id="63"/>
    </w:p>
    <w:p w:rsidR="00A77B3E">
      <w:pPr>
        <w:rPr>
          <w:rFonts w:ascii="黑体" w:eastAsia="黑体" w:hAnsi="黑体" w:cs="黑体"/>
          <w:color w:val="000000"/>
          <w:lang w:val="en-US" w:eastAsia="en-US" w:bidi="ar-SA"/>
        </w:rPr>
      </w:pPr>
    </w:p>
    <w:p w:rsidR="00A77B3E">
      <w:pPr>
        <w:rPr>
          <w:rFonts w:ascii="黑体" w:eastAsia="黑体" w:hAnsi="黑体" w:cs="黑体"/>
          <w:color w:val="000000"/>
          <w:lang w:val="en-US" w:eastAsia="en-US" w:bidi="ar-SA"/>
        </w:rPr>
        <w:sectPr>
          <w:type w:val="nextPage"/>
          <w:pgSz w:w="11906" w:h="16838"/>
          <w:pgMar w:top="1440" w:right="1800" w:bottom="1440" w:left="1800" w:header="708" w:footer="708" w:gutter="0"/>
          <w:cols w:space="708"/>
          <w:docGrid w:linePitch="360"/>
        </w:sectPr>
      </w:pPr>
    </w:p>
    <w:p>
      <w:pPr>
        <w:tabs>
          <w:tab w:val="left" w:pos="6816"/>
        </w:tabs>
        <w:spacing w:before="260" w:after="260" w:line="480" w:lineRule="exact"/>
        <w:ind w:left="-11"/>
        <w:jc w:val="center"/>
        <w:outlineLvl w:val="2"/>
        <w:rPr>
          <w:rFonts w:ascii="宋体" w:eastAsia="宋体" w:hAnsi="宋体"/>
          <w:b/>
          <w:bCs/>
          <w:lang w:val="zh-CN" w:eastAsia="en-US" w:bidi="ar-SA"/>
        </w:rPr>
      </w:pPr>
      <w:r>
        <w:rPr>
          <w:rFonts w:ascii="宋体" w:eastAsia="宋体" w:hAnsi="宋体" w:hint="eastAsia"/>
          <w:b/>
          <w:bCs/>
          <w:lang w:val="zh-CN" w:eastAsia="zh-CN" w:bidi="ar-SA"/>
        </w:rPr>
        <w:t>一、总则</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适用范围及编制依据</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本招标文件仅适用于本项目投标邀请中所叙述的招标项目。</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本招标文件依据《中华人民共和国政府采购法》、《政府采购货物和服务招标投标管理办法》、《电子签名法》等有关法律法规及规定编制。</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定义</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采购中心</w:t>
      </w:r>
      <w:r>
        <w:rPr>
          <w:rFonts w:ascii="宋体" w:eastAsia="宋体" w:hAnsi="宋体" w:hint="eastAsia"/>
          <w:lang w:val="en-US" w:eastAsia="en-US" w:bidi="ar-SA"/>
        </w:rPr>
        <w:t>”</w:t>
      </w:r>
      <w:r>
        <w:rPr>
          <w:rFonts w:ascii="宋体" w:eastAsia="宋体" w:hAnsi="宋体" w:hint="eastAsia"/>
          <w:lang w:val="en-US" w:eastAsia="en-US" w:bidi="ar-SA"/>
        </w:rPr>
        <w:t>指中共中央直属机关采购中心，为本次招标的组织者。</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采购人</w:t>
      </w:r>
      <w:r>
        <w:rPr>
          <w:rFonts w:ascii="宋体" w:eastAsia="宋体" w:hAnsi="宋体" w:hint="eastAsia"/>
          <w:lang w:val="en-US" w:eastAsia="en-US" w:bidi="ar-SA"/>
        </w:rPr>
        <w:t>”</w:t>
      </w:r>
      <w:r>
        <w:rPr>
          <w:rFonts w:ascii="宋体" w:eastAsia="宋体" w:hAnsi="宋体" w:hint="eastAsia"/>
          <w:lang w:val="en-US" w:eastAsia="en-US" w:bidi="ar-SA"/>
        </w:rPr>
        <w:t>指本项目的委托单位。</w:t>
      </w:r>
    </w:p>
    <w:p>
      <w:pPr>
        <w:numPr>
          <w:ilvl w:val="1"/>
          <w:numId w:val="2"/>
        </w:numPr>
        <w:snapToGrid w:val="0"/>
        <w:spacing w:line="480" w:lineRule="exact"/>
        <w:ind w:left="735" w:hanging="735"/>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投标人</w:t>
      </w:r>
      <w:r>
        <w:rPr>
          <w:rFonts w:ascii="宋体" w:eastAsia="宋体" w:hAnsi="宋体" w:hint="eastAsia"/>
          <w:lang w:val="en-US" w:eastAsia="en-US" w:bidi="ar-SA"/>
        </w:rPr>
        <w:t>”</w:t>
      </w:r>
      <w:r>
        <w:rPr>
          <w:rFonts w:ascii="宋体" w:eastAsia="宋体" w:hAnsi="宋体" w:hint="eastAsia"/>
          <w:lang w:val="en-US" w:eastAsia="en-US" w:bidi="ar-SA"/>
        </w:rPr>
        <w:t>指按本文件规定领取招标文件并在采购中心登记备案的，且响应招标文件要求，向采购中心提交投标文件的供应商。</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招标方</w:t>
      </w:r>
      <w:r>
        <w:rPr>
          <w:rFonts w:ascii="宋体" w:eastAsia="宋体" w:hAnsi="宋体" w:hint="eastAsia"/>
          <w:lang w:val="en-US" w:eastAsia="en-US" w:bidi="ar-SA"/>
        </w:rPr>
        <w:t>”</w:t>
      </w:r>
      <w:r>
        <w:rPr>
          <w:rFonts w:ascii="宋体" w:eastAsia="宋体" w:hAnsi="宋体" w:hint="eastAsia"/>
          <w:lang w:val="en-US" w:eastAsia="en-US" w:bidi="ar-SA"/>
        </w:rPr>
        <w:t>指采购人和采购中心。</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货物</w:t>
      </w:r>
      <w:r>
        <w:rPr>
          <w:rFonts w:ascii="宋体" w:eastAsia="宋体" w:hAnsi="宋体" w:hint="eastAsia"/>
          <w:lang w:val="en-US" w:eastAsia="en-US" w:bidi="ar-SA"/>
        </w:rPr>
        <w:t>”</w:t>
      </w:r>
      <w:r>
        <w:rPr>
          <w:rFonts w:ascii="宋体" w:eastAsia="宋体" w:hAnsi="宋体" w:hint="eastAsia"/>
          <w:lang w:val="en-US" w:eastAsia="en-US" w:bidi="ar-SA"/>
        </w:rPr>
        <w:t>指本文件中所述所有货物及相关服务。</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日</w:t>
      </w:r>
      <w:r>
        <w:rPr>
          <w:rFonts w:ascii="宋体" w:eastAsia="宋体" w:hAnsi="宋体" w:hint="eastAsia"/>
          <w:lang w:val="en-US" w:eastAsia="en-US" w:bidi="ar-SA"/>
        </w:rPr>
        <w:t>”</w:t>
      </w:r>
      <w:r>
        <w:rPr>
          <w:rFonts w:ascii="宋体" w:eastAsia="宋体" w:hAnsi="宋体" w:hint="eastAsia"/>
          <w:lang w:val="en-US" w:eastAsia="en-US" w:bidi="ar-SA"/>
        </w:rPr>
        <w:t>指日历日。</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电子化平台</w:t>
      </w:r>
      <w:r>
        <w:rPr>
          <w:rFonts w:ascii="宋体" w:eastAsia="宋体" w:hAnsi="宋体" w:hint="eastAsia"/>
          <w:lang w:val="en-US" w:eastAsia="en-US" w:bidi="ar-SA"/>
        </w:rPr>
        <w:t>”</w:t>
      </w:r>
      <w:r>
        <w:rPr>
          <w:rFonts w:ascii="宋体" w:eastAsia="宋体" w:hAnsi="宋体" w:hint="eastAsia"/>
          <w:lang w:val="en-US" w:eastAsia="en-US" w:bidi="ar-SA"/>
        </w:rPr>
        <w:t>指在采购中心设置、运行的计算机信息系统，该系统在采购中心局域网用于接收投标人的电子投标文件、完成开标、评标等活动，在互联网用于供应商下载招标文件。</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数字认证证书</w:t>
      </w:r>
      <w:r>
        <w:rPr>
          <w:rFonts w:ascii="宋体" w:eastAsia="宋体" w:hAnsi="宋体" w:hint="eastAsia"/>
          <w:lang w:val="en-US" w:eastAsia="en-US" w:bidi="ar-SA"/>
        </w:rPr>
        <w:t>”</w:t>
      </w:r>
      <w:r>
        <w:rPr>
          <w:rFonts w:ascii="宋体" w:eastAsia="宋体" w:hAnsi="宋体" w:hint="eastAsia"/>
          <w:lang w:val="en-US" w:eastAsia="en-US" w:bidi="ar-SA"/>
        </w:rPr>
        <w:t>指北京数字认证股份有限公司颁发的用于证明投标人身份的单位电子签名认证证书（非个人证书）。</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投标客户端</w:t>
      </w:r>
      <w:r>
        <w:rPr>
          <w:rFonts w:ascii="宋体" w:eastAsia="宋体" w:hAnsi="宋体" w:hint="eastAsia"/>
          <w:lang w:val="en-US" w:eastAsia="en-US" w:bidi="ar-SA"/>
        </w:rPr>
        <w:t>”</w:t>
      </w:r>
      <w:r>
        <w:rPr>
          <w:rFonts w:ascii="宋体" w:eastAsia="宋体" w:hAnsi="宋体" w:hint="eastAsia"/>
          <w:lang w:val="en-US" w:eastAsia="en-US" w:bidi="ar-SA"/>
        </w:rPr>
        <w:t>指采购中心提供的用于投标人编制投标文件的软件，该软件在</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eastAsia="宋体" w:hAnsi="宋体" w:hint="eastAsia"/>
          <w:lang w:val="en-US" w:eastAsia="en-US" w:bidi="ar-SA"/>
        </w:rPr>
        <w:t>的</w:t>
      </w:r>
      <w:r>
        <w:rPr>
          <w:rFonts w:ascii="宋体" w:eastAsia="宋体" w:hAnsi="宋体" w:hint="eastAsia"/>
          <w:lang w:val="en-US" w:eastAsia="en-US" w:bidi="ar-SA"/>
        </w:rPr>
        <w:t>“</w:t>
      </w:r>
      <w:r>
        <w:rPr>
          <w:rFonts w:ascii="宋体" w:eastAsia="宋体" w:hAnsi="宋体" w:hint="eastAsia"/>
          <w:lang w:val="en-US" w:eastAsia="en-US" w:bidi="ar-SA"/>
        </w:rPr>
        <w:t>资料下载</w:t>
      </w:r>
      <w:r>
        <w:rPr>
          <w:rFonts w:ascii="宋体" w:eastAsia="宋体" w:hAnsi="宋体" w:hint="eastAsia"/>
          <w:lang w:val="en-US" w:eastAsia="en-US" w:bidi="ar-SA"/>
        </w:rPr>
        <w:t>”</w:t>
      </w:r>
      <w:r>
        <w:rPr>
          <w:rFonts w:ascii="宋体" w:eastAsia="宋体" w:hAnsi="宋体" w:hint="eastAsia"/>
          <w:lang w:val="en-US" w:eastAsia="en-US" w:bidi="ar-SA"/>
        </w:rPr>
        <w:t>栏目中，由投标人自行免费下载。</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投标费用</w:t>
      </w:r>
    </w:p>
    <w:p>
      <w:pPr>
        <w:snapToGrid w:val="0"/>
        <w:spacing w:line="480" w:lineRule="exact"/>
        <w:ind w:left="420"/>
        <w:rPr>
          <w:rFonts w:ascii="宋体" w:eastAsia="宋体" w:hAnsi="宋体"/>
          <w:lang w:val="zh-CN" w:eastAsia="en-US" w:bidi="ar-SA"/>
        </w:rPr>
      </w:pPr>
      <w:r>
        <w:rPr>
          <w:rFonts w:ascii="宋体" w:eastAsia="宋体" w:hAnsi="宋体" w:hint="eastAsia"/>
          <w:lang w:val="zh-CN" w:eastAsia="zh-CN" w:bidi="ar-SA"/>
        </w:rPr>
        <w:t>投标人应承担所有与本次投标有关的费用，不论投标的结果如何，招标方在任何情况下均无义务和责任承担这些费用。</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二、招标文件说明</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招标文件的法律效力</w:t>
      </w:r>
    </w:p>
    <w:p>
      <w:pPr>
        <w:snapToGrid w:val="0"/>
        <w:spacing w:line="480" w:lineRule="exact"/>
        <w:ind w:left="485" w:firstLine="2" w:leftChars="202"/>
        <w:rPr>
          <w:rFonts w:ascii="宋体" w:eastAsia="宋体" w:hAnsi="宋体"/>
          <w:highlight w:val="yellow"/>
          <w:lang w:val="en-US" w:eastAsia="en-US" w:bidi="ar-SA"/>
        </w:rPr>
      </w:pPr>
      <w:r>
        <w:rPr>
          <w:rFonts w:ascii="宋体" w:eastAsia="宋体" w:hAnsi="宋体" w:hint="eastAsia"/>
          <w:lang w:val="en-US" w:eastAsia="en-US" w:bidi="ar-SA"/>
        </w:rPr>
        <w:t>本招标文件阐明了投标人所需提供的货物及服务的范围和招标投标的程序，是本次招标活动具有法律效力的文件。投标人应认真阅读招标文件中所有的事项、格式条款和规范等要求，否则，出现的相关不利后果，由投标人自行承担相关风险。</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招标文件的澄清、修改</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在投标截止时间15日前，采购中心可以根据需要对招标文件进行澄清、修改；不足15日的，采购中心将顺延提交投标文件的截止时间。澄清或者修改的内容作为招标文件的组成部分，与招标文件具有同等法律效力。</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对招标文件进行澄清、修改的，将依法发布公告，并以短信、电子邮件或传真等形式通知所有已领取招标文件的投标人，投标人未填写手机联系方式、电子邮箱或相关信息不准确的，后果由投标人自行承担。</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招标文件进行澄清、修改的，投标人须重新下载澄清、修改后的招标文件，并按照澄清、修改后的招标文件编制投标文件，投标人因未重新下载澄清、修改后的招标文件并编制投标文件，由此可能引起的投标文件递交失败、解密失败、内容缺失等相关后果由投标人自行承担。</w:t>
      </w:r>
    </w:p>
    <w:p>
      <w:pPr>
        <w:numPr>
          <w:ilvl w:val="1"/>
          <w:numId w:val="2"/>
        </w:numPr>
        <w:snapToGrid w:val="0"/>
        <w:spacing w:line="480" w:lineRule="exact"/>
        <w:ind w:left="601" w:hanging="601"/>
        <w:rPr>
          <w:rFonts w:ascii="宋体" w:eastAsia="宋体" w:hAnsi="宋体"/>
          <w:spacing w:val="-4"/>
          <w:lang w:val="en-US" w:eastAsia="en-US" w:bidi="ar-SA"/>
        </w:rPr>
      </w:pPr>
      <w:r>
        <w:rPr>
          <w:rFonts w:ascii="宋体" w:eastAsia="宋体" w:hAnsi="宋体" w:hint="eastAsia"/>
          <w:lang w:val="en-US" w:eastAsia="en-US" w:bidi="ar-SA"/>
        </w:rPr>
        <w:t>当招标文件和澄清文件在同一内容的表述上不一致时，以最后发出的文件为准。</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三、投标文件编写</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编制投标文件的工具和语言</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投标人应当通过自备的计算机使用投标客户端编制电子投标文件，投标人提交的电子投标文件以及相关资料均应当使用中文简体字。</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安装和使用投标客户端需要具备的计算机软硬件环境：</w:t>
      </w:r>
    </w:p>
    <w:p>
      <w:pPr>
        <w:numPr>
          <w:ilvl w:val="2"/>
          <w:numId w:val="2"/>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硬件要求:</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处理器：四核，</w:t>
      </w:r>
      <w:r>
        <w:rPr>
          <w:rFonts w:ascii="宋体" w:eastAsia="宋体" w:hAnsi="宋体"/>
          <w:lang w:val="en-US" w:eastAsia="en-US" w:bidi="ar-SA"/>
        </w:rPr>
        <w:t>2000MHz</w:t>
      </w:r>
      <w:r>
        <w:rPr>
          <w:rFonts w:ascii="宋体" w:eastAsia="宋体" w:hAnsi="宋体" w:hint="eastAsia"/>
          <w:lang w:val="en-US" w:eastAsia="en-US" w:bidi="ar-SA"/>
        </w:rPr>
        <w:t>以上主频</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内存：</w:t>
      </w:r>
      <w:r>
        <w:rPr>
          <w:rFonts w:ascii="宋体" w:eastAsia="宋体" w:hAnsi="宋体"/>
          <w:lang w:val="en-US" w:eastAsia="en-US" w:bidi="ar-SA"/>
        </w:rPr>
        <w:t>4GB</w:t>
      </w:r>
      <w:r>
        <w:rPr>
          <w:rFonts w:ascii="宋体" w:eastAsia="宋体" w:hAnsi="宋体" w:hint="eastAsia"/>
          <w:lang w:val="en-US" w:eastAsia="en-US" w:bidi="ar-SA"/>
        </w:rPr>
        <w:t>或以上</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硬盘：</w:t>
      </w:r>
      <w:r>
        <w:rPr>
          <w:rFonts w:ascii="宋体" w:eastAsia="宋体" w:hAnsi="宋体"/>
          <w:lang w:val="en-US" w:eastAsia="en-US" w:bidi="ar-SA"/>
        </w:rPr>
        <w:t>200G</w:t>
      </w:r>
      <w:r>
        <w:rPr>
          <w:rFonts w:ascii="宋体" w:eastAsia="宋体" w:hAnsi="宋体" w:hint="eastAsia"/>
          <w:lang w:val="en-US" w:eastAsia="en-US" w:bidi="ar-SA"/>
        </w:rPr>
        <w:t>以上</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显示器分辨率：</w:t>
      </w:r>
      <w:r>
        <w:rPr>
          <w:rFonts w:ascii="宋体" w:eastAsia="宋体" w:hAnsi="宋体"/>
          <w:lang w:val="en-US" w:eastAsia="en-US" w:bidi="ar-SA"/>
        </w:rPr>
        <w:t>1024*768</w:t>
      </w:r>
      <w:r>
        <w:rPr>
          <w:rFonts w:ascii="宋体" w:eastAsia="宋体" w:hAnsi="宋体" w:hint="eastAsia"/>
          <w:lang w:val="en-US" w:eastAsia="en-US" w:bidi="ar-SA"/>
        </w:rPr>
        <w:t>或以上</w:t>
      </w:r>
    </w:p>
    <w:p>
      <w:pPr>
        <w:snapToGrid w:val="0"/>
        <w:spacing w:line="480" w:lineRule="exact"/>
        <w:ind w:left="142" w:firstLine="600" w:firstLineChars="250"/>
        <w:rPr>
          <w:rFonts w:ascii="宋体" w:eastAsia="宋体" w:hAnsi="宋体"/>
          <w:lang w:val="en-US" w:eastAsia="en-US" w:bidi="ar-SA"/>
        </w:rPr>
      </w:pPr>
      <w:r>
        <w:rPr>
          <w:rFonts w:ascii="宋体" w:eastAsia="宋体" w:hAnsi="宋体"/>
          <w:lang w:val="en-US" w:eastAsia="en-US" w:bidi="ar-SA"/>
        </w:rPr>
        <w:t>USB</w:t>
      </w:r>
      <w:r>
        <w:rPr>
          <w:rFonts w:ascii="宋体" w:eastAsia="宋体" w:hAnsi="宋体" w:hint="eastAsia"/>
          <w:lang w:val="en-US" w:eastAsia="en-US" w:bidi="ar-SA"/>
        </w:rPr>
        <w:t>接口：至少一个</w:t>
      </w:r>
      <w:r>
        <w:rPr>
          <w:rFonts w:ascii="宋体" w:eastAsia="宋体" w:hAnsi="宋体"/>
          <w:lang w:val="en-US" w:eastAsia="en-US" w:bidi="ar-SA"/>
        </w:rPr>
        <w:t>USB2.0</w:t>
      </w:r>
      <w:r>
        <w:rPr>
          <w:rFonts w:ascii="宋体" w:eastAsia="宋体" w:hAnsi="宋体" w:hint="eastAsia"/>
          <w:lang w:val="en-US" w:eastAsia="en-US" w:bidi="ar-SA"/>
        </w:rPr>
        <w:t>接口</w:t>
      </w:r>
    </w:p>
    <w:p>
      <w:pPr>
        <w:numPr>
          <w:ilvl w:val="2"/>
          <w:numId w:val="2"/>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软件要求:</w:t>
      </w:r>
    </w:p>
    <w:p>
      <w:pPr>
        <w:autoSpaceDE w:val="0"/>
        <w:autoSpaceDN w:val="0"/>
        <w:adjustRightInd w:val="0"/>
        <w:spacing w:line="480" w:lineRule="exact"/>
        <w:ind w:left="709" w:firstLine="31" w:firstLineChars="13"/>
        <w:rPr>
          <w:rFonts w:ascii="宋体" w:eastAsia="宋体" w:hAnsi="宋体"/>
          <w:lang w:val="en-US" w:eastAsia="en-US" w:bidi="ar-SA"/>
        </w:rPr>
      </w:pPr>
      <w:r>
        <w:rPr>
          <w:rFonts w:ascii="宋体" w:eastAsia="宋体" w:hAnsi="宋体" w:hint="eastAsia"/>
          <w:lang w:val="en-US" w:eastAsia="en-US" w:bidi="ar-SA"/>
        </w:rPr>
        <w:t>操作系统：</w:t>
      </w:r>
      <w:r>
        <w:rPr>
          <w:rFonts w:ascii="宋体" w:eastAsia="宋体" w:hAnsi="宋体"/>
          <w:lang w:val="en-US" w:eastAsia="en-US" w:bidi="ar-SA"/>
        </w:rPr>
        <w:t>Microsoft Windows 8</w:t>
      </w:r>
      <w:r>
        <w:rPr>
          <w:rFonts w:ascii="宋体" w:eastAsia="宋体" w:hAnsi="宋体" w:hint="eastAsia"/>
          <w:lang w:val="en-US" w:eastAsia="en-US" w:bidi="ar-SA"/>
        </w:rPr>
        <w:t>简体中文版、</w:t>
      </w:r>
      <w:r>
        <w:rPr>
          <w:rFonts w:ascii="宋体" w:eastAsia="宋体" w:hAnsi="宋体"/>
          <w:lang w:val="en-US" w:eastAsia="en-US" w:bidi="ar-SA"/>
        </w:rPr>
        <w:t>Microsoft Windows 10</w:t>
      </w:r>
      <w:r>
        <w:rPr>
          <w:rFonts w:ascii="宋体" w:eastAsia="宋体" w:hAnsi="宋体" w:hint="eastAsia"/>
          <w:lang w:val="en-US" w:eastAsia="en-US" w:bidi="ar-SA"/>
        </w:rPr>
        <w:t>简体中文版。不支持英文版本操作系统。</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文档编辑软件：</w:t>
      </w:r>
      <w:r>
        <w:rPr>
          <w:rFonts w:ascii="宋体" w:eastAsia="宋体" w:hAnsi="宋体"/>
          <w:lang w:val="en-US" w:eastAsia="en-US" w:bidi="ar-SA"/>
        </w:rPr>
        <w:t xml:space="preserve"> MicrosoftOffice2010</w:t>
      </w:r>
      <w:r>
        <w:rPr>
          <w:rFonts w:ascii="宋体" w:eastAsia="宋体" w:hAnsi="宋体" w:hint="eastAsia"/>
          <w:lang w:val="en-US" w:eastAsia="en-US" w:bidi="ar-SA"/>
        </w:rPr>
        <w:t>及以上、</w:t>
      </w:r>
      <w:r>
        <w:rPr>
          <w:rFonts w:ascii="宋体" w:eastAsia="宋体" w:hAnsi="宋体"/>
          <w:lang w:val="en-US" w:eastAsia="en-US" w:bidi="ar-SA"/>
        </w:rPr>
        <w:t>WPS2019</w:t>
      </w:r>
      <w:r>
        <w:rPr>
          <w:rFonts w:ascii="宋体" w:eastAsia="宋体" w:hAnsi="宋体" w:hint="eastAsia"/>
          <w:lang w:val="en-US" w:eastAsia="en-US" w:bidi="ar-SA"/>
        </w:rPr>
        <w:t>及以上。</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浏览器要求：</w:t>
      </w:r>
      <w:r>
        <w:rPr>
          <w:rFonts w:ascii="宋体" w:eastAsia="宋体" w:hAnsi="宋体"/>
          <w:lang w:val="en-US" w:eastAsia="en-US" w:bidi="ar-SA"/>
        </w:rPr>
        <w:t>IE11</w:t>
      </w:r>
      <w:r>
        <w:rPr>
          <w:rFonts w:ascii="宋体" w:eastAsia="宋体" w:hAnsi="宋体" w:hint="eastAsia"/>
          <w:lang w:val="en-US" w:eastAsia="en-US" w:bidi="ar-SA"/>
        </w:rPr>
        <w:t>浏览器；</w:t>
      </w:r>
      <w:r>
        <w:rPr>
          <w:rFonts w:ascii="宋体" w:eastAsia="宋体" w:hAnsi="宋体"/>
          <w:lang w:val="en-US" w:eastAsia="en-US" w:bidi="ar-SA"/>
        </w:rPr>
        <w:t>360</w:t>
      </w:r>
      <w:r>
        <w:rPr>
          <w:rFonts w:ascii="宋体" w:eastAsia="宋体" w:hAnsi="宋体" w:hint="eastAsia"/>
          <w:lang w:val="en-US" w:eastAsia="en-US" w:bidi="ar-SA"/>
        </w:rPr>
        <w:t>、谷歌等</w:t>
      </w:r>
      <w:r>
        <w:rPr>
          <w:rFonts w:ascii="宋体" w:eastAsia="宋体" w:hAnsi="宋体"/>
          <w:lang w:val="en-US" w:eastAsia="en-US" w:bidi="ar-SA"/>
        </w:rPr>
        <w:t>Chrome</w:t>
      </w:r>
      <w:r>
        <w:rPr>
          <w:rFonts w:ascii="宋体" w:eastAsia="宋体" w:hAnsi="宋体" w:hint="eastAsia"/>
          <w:lang w:val="en-US" w:eastAsia="en-US" w:bidi="ar-SA"/>
        </w:rPr>
        <w:t>内核</w:t>
      </w:r>
      <w:r>
        <w:rPr>
          <w:rFonts w:ascii="宋体" w:eastAsia="宋体" w:hAnsi="宋体"/>
          <w:lang w:val="en-US" w:eastAsia="en-US" w:bidi="ar-SA"/>
        </w:rPr>
        <w:t>94</w:t>
      </w:r>
      <w:r>
        <w:rPr>
          <w:rFonts w:ascii="宋体" w:eastAsia="宋体" w:hAnsi="宋体" w:hint="eastAsia"/>
          <w:lang w:val="en-US" w:eastAsia="en-US" w:bidi="ar-SA"/>
        </w:rPr>
        <w:t>以下版本浏览器。</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系统支撑软件：证书应用环境安装程序、</w:t>
      </w:r>
      <w:r>
        <w:rPr>
          <w:rFonts w:ascii="宋体" w:eastAsia="宋体" w:hAnsi="宋体"/>
          <w:lang w:val="en-US" w:eastAsia="en-US" w:bidi="ar-SA"/>
        </w:rPr>
        <w:t>PDF</w:t>
      </w:r>
      <w:r>
        <w:rPr>
          <w:rFonts w:ascii="宋体" w:eastAsia="宋体" w:hAnsi="宋体" w:hint="eastAsia"/>
          <w:lang w:val="en-US" w:eastAsia="en-US" w:bidi="ar-SA"/>
        </w:rPr>
        <w:t>电子签章软件、</w:t>
      </w:r>
      <w:r>
        <w:rPr>
          <w:rFonts w:ascii="宋体" w:eastAsia="宋体" w:hAnsi="宋体"/>
          <w:lang w:val="en-US" w:eastAsia="en-US" w:bidi="ar-SA"/>
        </w:rPr>
        <w:t>PageOffice</w:t>
      </w:r>
      <w:r>
        <w:rPr>
          <w:rFonts w:ascii="宋体" w:eastAsia="宋体" w:hAnsi="宋体" w:hint="eastAsia"/>
          <w:lang w:val="en-US" w:eastAsia="en-US" w:bidi="ar-SA"/>
        </w:rPr>
        <w:t>。</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计量单位</w:t>
      </w:r>
    </w:p>
    <w:p>
      <w:pPr>
        <w:snapToGrid w:val="0"/>
        <w:spacing w:line="480" w:lineRule="exact"/>
        <w:ind w:left="672"/>
        <w:rPr>
          <w:rFonts w:ascii="宋体" w:eastAsia="宋体" w:hAnsi="宋体"/>
          <w:lang w:val="zh-CN" w:eastAsia="en-US" w:bidi="ar-SA"/>
        </w:rPr>
      </w:pPr>
      <w:r>
        <w:rPr>
          <w:rFonts w:ascii="宋体" w:eastAsia="宋体" w:hAnsi="宋体" w:hint="eastAsia"/>
          <w:lang w:val="zh-CN" w:eastAsia="zh-CN" w:bidi="ar-SA"/>
        </w:rPr>
        <w:t>计量单位应当使用中华人民共和国法定计量单位，招标文件的技术要求中另有规定的除外。</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投标报价</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投标总价包括投标人为完成本项目所发生的一切费用，估算错误或漏项的风险由投标人自行承担。</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投标人对每包只能有一个不可变更的报价。任何有选择的报价或包含价格调整要求的投标，将被作为无效投标处理。</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最低报价不能作为中标的保证。</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投标货币</w:t>
      </w:r>
    </w:p>
    <w:p>
      <w:pPr>
        <w:snapToGrid w:val="0"/>
        <w:spacing w:line="480" w:lineRule="exact"/>
        <w:ind w:firstLine="523" w:firstLineChars="218"/>
        <w:rPr>
          <w:rFonts w:eastAsia="宋体"/>
          <w:lang w:val="en-US" w:eastAsia="en-US" w:bidi="ar-SA"/>
        </w:rPr>
      </w:pPr>
      <w:r>
        <w:rPr>
          <w:rFonts w:ascii="宋体" w:eastAsia="宋体" w:hAnsi="宋体" w:hint="eastAsia"/>
          <w:lang w:val="en-US" w:eastAsia="en-US" w:bidi="ar-SA"/>
        </w:rPr>
        <w:t>投标人应以人民币填报投标报价，合同履行时采购人亦以人民币支付。</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投标有效期</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投标人投标有效期短于招标文件规定期限的，将被视为非响应投标而按照无效投标处理。</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在特殊情况下，在原投标有效期期满之前，采购中心可以要求投标人延长投标有效期。这种要求与答复均应以书面形式进行。在此种情况下，投标人不得修改投标文件的其它内容。投标人不同意延长投标有效期的，将被按照无效投标处理。</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投标文件的式样和签署</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投标文件编制完成后应通过投标客户端使用数字认证证书加密和签章。没有加密的投标文件将被拒绝接收。</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因投标文件字迹模糊或表达不清所引起的不利后果由投标人自行承担。</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四、投标文件的递交</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投标文件的递交</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递交电子投标文件。电子投标文件递交方式为互联网远程递交。请投标人于投标文件递交时间内，将制作电子投标文件的计算机连接互联网，在</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eastAsia="宋体" w:hAnsi="宋体" w:hint="eastAsia"/>
          <w:lang w:val="en-US" w:eastAsia="en-US" w:bidi="ar-SA"/>
        </w:rPr>
        <w:t>，输入用户名和密码登录电子化平台，应使用数字认证证书将导出的的电子投标文件（</w:t>
      </w:r>
      <w:r>
        <w:rPr>
          <w:rFonts w:ascii="宋体" w:eastAsia="宋体" w:hAnsi="宋体" w:hint="eastAsia"/>
          <w:lang w:val="en-US" w:eastAsia="en-US" w:bidi="ar-SA"/>
        </w:rPr>
        <w:t>“</w:t>
      </w:r>
      <w:r>
        <w:rPr>
          <w:rFonts w:ascii="宋体" w:eastAsia="宋体" w:hAnsi="宋体" w:hint="eastAsia"/>
          <w:lang w:val="en-US" w:eastAsia="en-US" w:bidi="ar-SA"/>
        </w:rPr>
        <w:t>.file</w:t>
      </w:r>
      <w:r>
        <w:rPr>
          <w:rFonts w:ascii="宋体" w:eastAsia="宋体" w:hAnsi="宋体" w:hint="eastAsia"/>
          <w:lang w:val="en-US" w:eastAsia="en-US" w:bidi="ar-SA"/>
        </w:rPr>
        <w:t>”</w:t>
      </w:r>
      <w:r>
        <w:rPr>
          <w:rFonts w:ascii="宋体" w:eastAsia="宋体" w:hAnsi="宋体" w:hint="eastAsia"/>
          <w:lang w:val="en-US" w:eastAsia="en-US" w:bidi="ar-SA"/>
        </w:rPr>
        <w:t>文件）上传至电子化平台。上传成功后，电子化平台将予以记录并提供上传成功的回执</w:t>
      </w:r>
      <w:r>
        <w:rPr>
          <w:rFonts w:ascii="宋体" w:eastAsia="宋体" w:hAnsi="宋体" w:hint="eastAsia"/>
          <w:lang w:val="en-US" w:eastAsia="en-US" w:bidi="ar-SA"/>
        </w:rPr>
        <w:t>。</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截至投标截止时间，投标人未完成电子投标文件传输的，视为其撤回投标文件。</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投标截止时间后电子化平台拒绝接收投标文件。</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递交完成后至开标前，投标人不能对电子投标文件进行加密时所使用的数字证书进行更新、续费，否则可能引起的投标文件解密失败等相关后果由投标人自行承担。</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投标截止时间的延长</w:t>
      </w:r>
    </w:p>
    <w:p>
      <w:pPr>
        <w:tabs>
          <w:tab w:val="left" w:pos="742"/>
        </w:tabs>
        <w:snapToGrid w:val="0"/>
        <w:spacing w:line="480" w:lineRule="exact"/>
        <w:ind w:left="600"/>
        <w:rPr>
          <w:rFonts w:eastAsia="宋体"/>
          <w:lang w:val="en-US" w:eastAsia="en-US" w:bidi="ar-SA"/>
        </w:rPr>
      </w:pPr>
      <w:r>
        <w:rPr>
          <w:rFonts w:ascii="宋体" w:eastAsia="宋体" w:hAnsi="宋体" w:hint="eastAsia"/>
          <w:lang w:val="en-US" w:eastAsia="en-US" w:bidi="ar-SA"/>
        </w:rPr>
        <w:t>采购中心可以视采购具体情况，于投标截止时间3日前延长投标截止时间和开标时间，并将以书面形式</w:t>
      </w:r>
      <w:r>
        <w:rPr>
          <w:rFonts w:ascii="仿宋_GB2312" w:eastAsia="宋体" w:hAnsi="宋体" w:hint="eastAsia"/>
          <w:lang w:val="en-US" w:eastAsia="en-US" w:bidi="ar-SA"/>
        </w:rPr>
        <w:t>通知所有领取招标文件的投标人和在中国政府采购网发布变更公告。</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投标文件的撤回、修改和补充</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投标人在投标截止时间前可通过电子化平台撤回其已成功递交的电子投标文件，电子化平台将予以记录并提供撤回回执。</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如果在投标截止时间前需要对已经成功递交的电子投标文件进行修改、补充的，投标人应当使用自备的计算机和</w:t>
      </w:r>
      <w:r>
        <w:rPr>
          <w:rFonts w:ascii="宋体" w:eastAsia="宋体" w:hAnsi="宋体" w:hint="eastAsia"/>
          <w:lang w:val="en-US" w:eastAsia="en-US" w:bidi="ar-SA"/>
        </w:rPr>
        <w:t>“</w:t>
      </w:r>
      <w:r>
        <w:rPr>
          <w:rFonts w:ascii="宋体" w:eastAsia="宋体" w:hAnsi="宋体" w:hint="eastAsia"/>
          <w:lang w:val="en-US" w:eastAsia="en-US" w:bidi="ar-SA"/>
        </w:rPr>
        <w:t>投标客户端</w:t>
      </w:r>
      <w:r>
        <w:rPr>
          <w:rFonts w:ascii="宋体" w:eastAsia="宋体" w:hAnsi="宋体" w:hint="eastAsia"/>
          <w:lang w:val="en-US" w:eastAsia="en-US" w:bidi="ar-SA"/>
        </w:rPr>
        <w:t>”</w:t>
      </w:r>
      <w:r>
        <w:rPr>
          <w:rFonts w:ascii="宋体" w:eastAsia="宋体" w:hAnsi="宋体" w:hint="eastAsia"/>
          <w:lang w:val="en-US" w:eastAsia="en-US" w:bidi="ar-SA"/>
        </w:rPr>
        <w:t>重新制作并导出完整的电子投标文件，并按要求重新上传至电子化平台。</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电子化平台以投标人最后上传成功的投标文件为准。</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五、开标</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开标</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人应当在规定的解密期限内使用与制作投标文件时同一数字证书将投标文件解密成功，投标人未在规定的解密期限内将投标文件解密成功的，自行承担不利后果。在投标截止时间提交加密投标文件的投标人不足3家的，不进行开标</w:t>
      </w:r>
      <w:r>
        <w:rPr>
          <w:rFonts w:ascii="宋体" w:eastAsia="宋体" w:hAnsi="宋体" w:hint="eastAsia"/>
          <w:lang w:val="en-US" w:eastAsia="en-US" w:bidi="ar-SA"/>
        </w:rPr>
        <w:t>。</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因投标人原因造成投标文件未解密成功的，视为其开标后撤销投标文件；因投标人之外的原因造成投标文件未解密成功（采购中心信息系统因遇不可抗力或意外事件等情况出现故障导致投标文件未能解密成功的情形除外）的，视为其开标前撤回投标文件，投标人有权要求责任方赔偿因此遭受的直接损失。投标人提交的加密投标文件未解密成功的，不将其纳入评标环节进行评审</w:t>
      </w:r>
      <w:r>
        <w:rPr>
          <w:rFonts w:ascii="宋体" w:eastAsia="宋体" w:hAnsi="宋体" w:hint="eastAsia"/>
          <w:lang w:val="en-US" w:eastAsia="en-US" w:bidi="ar-SA"/>
        </w:rPr>
        <w:t>。</w:t>
      </w:r>
    </w:p>
    <w:p>
      <w:pPr>
        <w:numPr>
          <w:ilvl w:val="1"/>
          <w:numId w:val="3"/>
        </w:numPr>
        <w:tabs>
          <w:tab w:val="left" w:pos="600"/>
        </w:tabs>
        <w:snapToGrid w:val="0"/>
        <w:spacing w:line="480" w:lineRule="exact"/>
        <w:ind w:left="601" w:hanging="601"/>
        <w:rPr>
          <w:rFonts w:ascii="宋体" w:eastAsia="宋体" w:hAnsi="宋体"/>
          <w:b/>
          <w:lang w:val="en-US" w:eastAsia="en-US" w:bidi="ar-SA"/>
        </w:rPr>
      </w:pPr>
      <w:r>
        <w:rPr>
          <w:rFonts w:ascii="宋体" w:eastAsia="宋体" w:hAnsi="宋体" w:hint="eastAsia"/>
          <w:lang w:val="en-US" w:eastAsia="en-US" w:bidi="ar-SA"/>
        </w:rPr>
        <w:t>若投标文件解密成功的投标人不足3家，该项目或该包按废标处理</w:t>
      </w:r>
      <w:r>
        <w:rPr>
          <w:rFonts w:ascii="宋体" w:eastAsia="宋体" w:hAnsi="宋体" w:hint="eastAsia"/>
          <w:lang w:val="en-US" w:eastAsia="en-US" w:bidi="ar-SA"/>
        </w:rPr>
        <w:t>。</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开标解密过程中，如遇不可抗力或意外事件等情况导致在开标解密期限内采购中心信息系统出现故障无法继续开标的，采购中心将暂停开标程序，封存投标文件等数据，如果信息系统中保存的投标文件等数据均真实完整的，受故障影响导致投标文件未能解密成功的投标人，应当及时联系采购中心，待采购中心排除故障后，重新进行投标文件解密，否则，由其自行承担不利后果；如果信息系统中保存的投标文件等数据无法确保真实完整的，采购人、采购中心有权终止本次招标活动，依法重新组织采购，在此种情况下，采购中心不承担任何责任，请投标人投标时慎重考虑该等风险</w:t>
      </w:r>
      <w:r>
        <w:rPr>
          <w:rFonts w:ascii="宋体" w:eastAsia="宋体" w:hAnsi="宋体" w:hint="eastAsia"/>
          <w:lang w:val="en-US" w:eastAsia="en-US" w:bidi="ar-SA"/>
        </w:rPr>
        <w:t>。</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如投标人对开标过程或开标记录有疑义，应在报价开封后10分钟内通过电话方式提出，采购人、采购中心对投标人提出的询问应当及时处理。报价开封后，投标人在10分钟内未进行确认的，视为认可开标结果</w:t>
      </w:r>
      <w:r>
        <w:rPr>
          <w:rFonts w:ascii="宋体" w:eastAsia="宋体" w:hAnsi="宋体" w:hint="eastAsia"/>
          <w:lang w:val="en-US" w:eastAsia="en-US" w:bidi="ar-SA"/>
        </w:rPr>
        <w:t>。</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六、资格审查</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资格审查</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开标结束后，采购人或采购中心将依照政府采购相关法律制度和招标文件的规定，对投标人的资格进行审查，资格审查不合格的投标人按照无效投标处理。</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资格审查合格的投标人不足3家的，该项目或该包不得评标。</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采购中心在本项目投标截止时间之前24小时至投标截止时间后2小时期间，通过</w:t>
      </w:r>
      <w:r>
        <w:rPr>
          <w:rFonts w:ascii="宋体" w:eastAsia="宋体" w:hAnsi="宋体" w:hint="eastAsia"/>
          <w:lang w:val="en-US" w:eastAsia="en-US" w:bidi="ar-SA"/>
        </w:rPr>
        <w:t>“</w:t>
      </w:r>
      <w:r>
        <w:rPr>
          <w:rFonts w:ascii="宋体" w:eastAsia="宋体" w:hAnsi="宋体" w:hint="eastAsia"/>
          <w:lang w:val="en-US" w:eastAsia="en-US" w:bidi="ar-SA"/>
        </w:rPr>
        <w:t>信用中国</w:t>
      </w:r>
      <w:r>
        <w:rPr>
          <w:rFonts w:ascii="宋体" w:eastAsia="宋体" w:hAnsi="宋体" w:hint="eastAsia"/>
          <w:lang w:val="en-US" w:eastAsia="en-US" w:bidi="ar-SA"/>
        </w:rPr>
        <w:t>”</w:t>
      </w:r>
      <w:r>
        <w:rPr>
          <w:rFonts w:ascii="宋体" w:eastAsia="宋体" w:hAnsi="宋体" w:hint="eastAsia"/>
          <w:lang w:val="en-US" w:eastAsia="en-US" w:bidi="ar-SA"/>
        </w:rPr>
        <w:t>网站（www.creditchina.gov.cn）、中国政府采购网（www.ccgp.gov.cn）这两个渠道查询所有递交投标文件供应商的信用记录，并将所有递交投标文件供应商的查询记录电子截屏提交给资格审查小组。资格审查小组对于被列入失信被执行人、重大税收违法</w:t>
      </w:r>
      <w:r>
        <w:rPr>
          <w:rFonts w:ascii="宋体" w:eastAsia="宋体" w:hAnsi="宋体" w:hint="eastAsia"/>
          <w:lang w:val="en-US" w:eastAsia="zh-CN" w:bidi="ar-SA"/>
        </w:rPr>
        <w:t>失信主体</w:t>
      </w:r>
      <w:r>
        <w:rPr>
          <w:rFonts w:ascii="宋体" w:eastAsia="宋体" w:hAnsi="宋体" w:hint="eastAsia"/>
          <w:lang w:val="en-US" w:eastAsia="en-US" w:bidi="ar-SA"/>
        </w:rPr>
        <w:t>、政府采购严重违法失信行为记录名单的供应商，按照《财政部关于在政府采购活动中查询及使用信用记录有关问题的通知》（财库[2016]125号）要求，拒</w:t>
      </w:r>
      <w:r>
        <w:rPr>
          <w:rFonts w:ascii="宋体" w:eastAsia="宋体" w:hAnsi="宋体" w:hint="eastAsia"/>
          <w:lang w:val="en-US" w:eastAsia="en-US" w:bidi="ar-SA"/>
        </w:rPr>
        <w:t>绝其继续参与本项目政府采购活动，按照无效投标处理。查询记录电子截屏作为证据留存，与采购项目其他材料一并归档。</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pPr>
        <w:tabs>
          <w:tab w:val="left" w:pos="845"/>
        </w:tabs>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供应商不良信用记录以采购中心查询结果为准，采购中心查询之后，</w:t>
      </w:r>
      <w:r>
        <w:rPr>
          <w:rFonts w:ascii="宋体" w:eastAsia="宋体" w:hAnsi="宋体" w:hint="eastAsia"/>
          <w:lang w:val="en-US" w:eastAsia="en-US" w:bidi="ar-SA"/>
        </w:rPr>
        <w:t>“</w:t>
      </w:r>
      <w:r>
        <w:rPr>
          <w:rFonts w:ascii="宋体" w:eastAsia="宋体" w:hAnsi="宋体" w:hint="eastAsia"/>
          <w:lang w:val="en-US" w:eastAsia="en-US" w:bidi="ar-SA"/>
        </w:rPr>
        <w:t>信用中国</w:t>
      </w:r>
      <w:r>
        <w:rPr>
          <w:rFonts w:ascii="宋体" w:eastAsia="宋体" w:hAnsi="宋体" w:hint="eastAsia"/>
          <w:lang w:val="en-US" w:eastAsia="en-US" w:bidi="ar-SA"/>
        </w:rPr>
        <w:t>”</w:t>
      </w:r>
      <w:r>
        <w:rPr>
          <w:rFonts w:ascii="宋体" w:eastAsia="宋体" w:hAnsi="宋体" w:hint="eastAsia"/>
          <w:lang w:val="en-US" w:eastAsia="en-US" w:bidi="ar-SA"/>
        </w:rPr>
        <w:t xml:space="preserve">网站（www.creditchina.gov.cn）、中国政府采购网（www.ccgp.gov.cn）信息发生的任何变更均不再作为评审依据，供应商自行提供的与网站信息不一致的其他证明材料亦不作为评审依据。 </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七、评标</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评标</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本评标办法仅适用于本项目评标。</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采购中心负责组织评标工作，并采取必要措施，保证评标在严格保密的情况下进行。除采购人代表、评标现场组织人员外，采购人的其他工作人员以及与评标工作无关的人员不得进入评标现场。</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评标委员会及其成员要严格遵守政府采购相关法律制度，遵守评审工作纪律，依据招标文件规定，公正、客观、审慎地进行评审工作。评标委员会成员要依法独立评审，并对评审意见承担个人责任；不得使用招标文件没有规定的评审因素和标准进行评审；对评审情况以及在评审过程中获悉的国家秘密、商业秘密负有保密责任；禁止泄露评审文件、评审情况。</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本项目评标工作分为符合性与完整性评审、详细评审两个阶段。</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符合性与完整性评审</w:t>
      </w:r>
    </w:p>
    <w:p>
      <w:pPr>
        <w:numPr>
          <w:ilvl w:val="2"/>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评标委员会应当根据招标文件规定，对符合资格的投标人的投标文件进行符合性与完整性审查，以确定其是否满足招标文件的实质性要求。</w:t>
      </w:r>
    </w:p>
    <w:p>
      <w:pPr>
        <w:numPr>
          <w:ilvl w:val="2"/>
          <w:numId w:val="3"/>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在评标过程中，评标委员会发现投标人有恶意串通、妨碍其他投标人的竞争行为、损害采购人或者其他投标人的合法权益等情形的，应当认定其投标无效，并书面报告财政部。</w:t>
      </w:r>
    </w:p>
    <w:p>
      <w:pPr>
        <w:numPr>
          <w:ilvl w:val="2"/>
          <w:numId w:val="3"/>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有下列情形之一的，视为投标人串通投标，其投标无效：</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（1）不同投标人的投标文件由同一单位或者个人编制；</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（2）不同投标人委托同一单位或者个人办理投标事宜；</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（3） 不同投标人的投标文件载明的项目管理成员或者联系人员为同一人；</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（4）不同投标人的投标文件异常一致或者投标报价呈规律性差异；</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（5）不同投标人的投标文件相互混装；</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（6）不同投标人的投标保证金从同一单位或者个人的账户转出。</w:t>
      </w:r>
    </w:p>
    <w:p>
      <w:pPr>
        <w:numPr>
          <w:ilvl w:val="2"/>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投标文件报价出现前后不一致的，除招标文件另有规定外，评标委员会按照下列规定修正：</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（1）投标文件中开标一览表（报价表）内容与投标文件中相应内容不一致的，以开标一览表（报价表）为准；</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（2）大写金额和小写金额不一致的，以大写金额为准；</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（3）单价金额小数点或者百分比有明显错位的，以开标一览表的总价为准，并修改单价；</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（4）总价金额与按单价汇总金额不一致的，以单价金额计算结果为准。</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（5）如同时出现以上两种不一致的，按照前款规定的顺序处理。修正后的报价按照17.5.5的规定经投标人确认后产生约束力，投标人不确认的，其投标无效。</w:t>
      </w:r>
    </w:p>
    <w:p>
      <w:pPr>
        <w:numPr>
          <w:ilvl w:val="2"/>
          <w:numId w:val="3"/>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投标的澄清</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（1）评标委员会应当要求投标人对投标文件中含义不明确、对同类问题表述不一致或者有明显文字和计算错误等内容作必要的澄清、说明或者补正。该要求应当采用书面形式提出。</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2）投标人必须按照评标委员会通知的内容和时间做出书面答复，作为投标文件的组成部分，该答复应当加盖投标人公章或电子签章，或者由法定代表人或其授权的代表签字。澄清、说明或者补正不得超出投标文件的范围或者改变投标文件的实质性内容。投标人拒不按照要求对投标文件进行澄清、说明或者补正的，将作为无效投标处理。</w:t>
      </w:r>
    </w:p>
    <w:p>
      <w:pPr>
        <w:numPr>
          <w:ilvl w:val="2"/>
          <w:numId w:val="3"/>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评标委员会认为投标人的报价明显低于其他通过符合性审查投标人的报价，有可能影响产品质量或者不能诚信履约的，应当要求其在评标现场合理的时间内提供书面说明，必要时提交相关证明材料；投标人拒不提供书面说明或者提供的书面说明及相关证明材料不能证明其报价合理性的，评标委员会应当将其作为无效投标处理。</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详细评审</w:t>
      </w:r>
    </w:p>
    <w:p>
      <w:pPr>
        <w:numPr>
          <w:ilvl w:val="2"/>
          <w:numId w:val="3"/>
        </w:numPr>
        <w:snapToGrid w:val="0"/>
        <w:spacing w:line="480" w:lineRule="exact"/>
        <w:ind w:left="851" w:hanging="851"/>
        <w:rPr>
          <w:rFonts w:ascii="宋体" w:eastAsia="宋体" w:hAnsi="宋体" w:hint="eastAsia"/>
          <w:lang w:val="en-US" w:eastAsia="en-US" w:bidi="ar-SA"/>
        </w:rPr>
      </w:pPr>
      <w:r>
        <w:rPr>
          <w:rFonts w:ascii="宋体" w:eastAsia="宋体" w:hAnsi="宋体" w:hint="eastAsia"/>
          <w:lang w:val="en-US" w:eastAsia="en-US" w:bidi="ar-SA"/>
        </w:rPr>
        <w:t>评标委员会只对通过了符合性与完整性评审的投标文件进行详细评审</w:t>
      </w:r>
      <w:r>
        <w:rPr>
          <w:rFonts w:ascii="宋体" w:eastAsia="宋体" w:hAnsi="宋体" w:hint="eastAsia"/>
          <w:lang w:val="en-US" w:eastAsia="zh-CN" w:bidi="ar-SA"/>
        </w:rPr>
        <w:t>。</w:t>
      </w:r>
    </w:p>
    <w:p>
      <w:pPr>
        <w:numPr>
          <w:ilvl w:val="2"/>
          <w:numId w:val="3"/>
        </w:numPr>
        <w:snapToGrid w:val="0"/>
        <w:spacing w:line="480" w:lineRule="exact"/>
        <w:ind w:left="851" w:hanging="851"/>
        <w:rPr>
          <w:rFonts w:ascii="宋体" w:eastAsia="宋体" w:hAnsi="宋体" w:hint="default"/>
          <w:lang w:val="en-US" w:eastAsia="en-US" w:bidi="ar-SA"/>
        </w:rPr>
      </w:pPr>
      <w:r>
        <w:rPr>
          <w:rFonts w:ascii="宋体" w:eastAsia="宋体" w:hAnsi="宋体" w:hint="eastAsia"/>
          <w:lang w:val="en-US" w:eastAsia="zh-CN" w:bidi="ar-SA"/>
        </w:rPr>
        <w:t>评标委员会根据招标文件规定对投标人进行政府采购政策优惠情况审核，对符合规定的供应商报价按规定比例进行扣除，用扣除后的价格参加评审。</w:t>
      </w:r>
    </w:p>
    <w:p>
      <w:pPr>
        <w:numPr>
          <w:ilvl w:val="2"/>
          <w:numId w:val="3"/>
        </w:numPr>
        <w:snapToGrid w:val="0"/>
        <w:spacing w:line="480" w:lineRule="exact"/>
        <w:ind w:left="851" w:hanging="851"/>
        <w:rPr>
          <w:rFonts w:ascii="宋体" w:eastAsia="宋体" w:hAnsi="宋体" w:hint="eastAsia"/>
          <w:lang w:val="en-US" w:eastAsia="en-US" w:bidi="ar-SA"/>
        </w:rPr>
      </w:pPr>
      <w:r>
        <w:rPr>
          <w:rFonts w:ascii="宋体" w:eastAsia="宋体" w:hAnsi="宋体" w:hint="eastAsia"/>
          <w:lang w:val="en-US" w:eastAsia="zh-CN" w:bidi="ar-SA"/>
        </w:rPr>
        <w:t>采用综合评分法的，</w:t>
      </w:r>
      <w:r>
        <w:rPr>
          <w:rFonts w:ascii="宋体" w:eastAsia="宋体" w:hAnsi="宋体" w:hint="eastAsia"/>
          <w:lang w:val="en-US" w:eastAsia="en-US" w:bidi="ar-SA"/>
        </w:rPr>
        <w:t>评标委员会按照评分标准进行评标计分。所有评委给每一投标人的评分的算术平均值为该投标人的最终得分。最终得分非整数的，保留至小数点后两位，小数点后第三位按照四舍五入的规则计算。</w:t>
      </w:r>
    </w:p>
    <w:p>
      <w:pPr>
        <w:snapToGrid w:val="0"/>
        <w:spacing w:line="480" w:lineRule="exact"/>
        <w:ind w:left="601"/>
        <w:rPr>
          <w:rFonts w:ascii="宋体" w:eastAsia="宋体" w:hAnsi="宋体" w:hint="eastAsia"/>
          <w:lang w:val="en-US" w:eastAsia="en-US" w:bidi="ar-SA"/>
        </w:rPr>
      </w:pPr>
      <w:r>
        <w:rPr>
          <w:rFonts w:ascii="宋体" w:eastAsia="宋体" w:hAnsi="宋体" w:hint="eastAsia"/>
          <w:lang w:val="en-US" w:eastAsia="en-US" w:bidi="ar-SA"/>
        </w:rPr>
        <w:t>评标委员会对投标人</w:t>
      </w:r>
      <w:r>
        <w:rPr>
          <w:rFonts w:ascii="宋体" w:eastAsia="宋体" w:hAnsi="宋体" w:hint="eastAsia"/>
          <w:lang w:val="en-US" w:eastAsia="zh-CN" w:bidi="ar-SA"/>
        </w:rPr>
        <w:t>按评审后</w:t>
      </w:r>
      <w:r>
        <w:rPr>
          <w:rFonts w:ascii="宋体" w:eastAsia="宋体" w:hAnsi="宋体" w:hint="eastAsia"/>
          <w:lang w:val="en-US" w:eastAsia="en-US" w:bidi="ar-SA"/>
        </w:rPr>
        <w:t>得分</w:t>
      </w:r>
      <w:r>
        <w:rPr>
          <w:rFonts w:ascii="宋体" w:eastAsia="宋体" w:hAnsi="宋体" w:hint="eastAsia"/>
          <w:lang w:val="en-US" w:eastAsia="zh-CN" w:bidi="ar-SA"/>
        </w:rPr>
        <w:t>由</w:t>
      </w:r>
      <w:r>
        <w:rPr>
          <w:rFonts w:ascii="宋体" w:eastAsia="宋体" w:hAnsi="宋体" w:hint="eastAsia"/>
          <w:lang w:val="en-US" w:eastAsia="en-US" w:bidi="ar-SA"/>
        </w:rPr>
        <w:t>高到低</w:t>
      </w:r>
      <w:r>
        <w:rPr>
          <w:rFonts w:ascii="宋体" w:eastAsia="宋体" w:hAnsi="宋体" w:hint="eastAsia"/>
          <w:lang w:val="en-US" w:eastAsia="zh-CN" w:bidi="ar-SA"/>
        </w:rPr>
        <w:t>顺序排列。</w:t>
      </w:r>
      <w:r>
        <w:rPr>
          <w:rFonts w:ascii="宋体" w:eastAsia="宋体" w:hAnsi="宋体" w:hint="eastAsia"/>
          <w:lang w:val="en-US" w:eastAsia="en-US" w:bidi="ar-SA"/>
        </w:rPr>
        <w:t>得分相同的，</w:t>
      </w:r>
      <w:r>
        <w:rPr>
          <w:rFonts w:ascii="宋体" w:eastAsia="宋体" w:hAnsi="宋体" w:hint="eastAsia"/>
          <w:lang w:val="en-US" w:eastAsia="zh-CN" w:bidi="ar-SA"/>
        </w:rPr>
        <w:t>按投标报价由低到高顺序排列。</w:t>
      </w:r>
      <w:r>
        <w:rPr>
          <w:rFonts w:ascii="宋体" w:eastAsia="宋体" w:hAnsi="宋体" w:hint="eastAsia"/>
          <w:lang w:val="en-US" w:eastAsia="en-US" w:bidi="ar-SA"/>
        </w:rPr>
        <w:t>得分且投标报价相同的，按技术指标优劣顺序排列。</w:t>
      </w:r>
    </w:p>
    <w:p>
      <w:pPr>
        <w:numPr>
          <w:ilvl w:val="2"/>
          <w:numId w:val="3"/>
        </w:numPr>
        <w:snapToGrid w:val="0"/>
        <w:spacing w:line="480" w:lineRule="exact"/>
        <w:ind w:left="851" w:hanging="851"/>
        <w:rPr>
          <w:rFonts w:ascii="宋体" w:eastAsia="宋体" w:hAnsi="宋体" w:hint="eastAsia"/>
          <w:lang w:val="en-US" w:eastAsia="en-US" w:bidi="ar-SA"/>
        </w:rPr>
      </w:pPr>
      <w:r>
        <w:rPr>
          <w:rFonts w:ascii="宋体" w:eastAsia="宋体" w:hAnsi="宋体" w:hint="eastAsia"/>
          <w:lang w:val="en-US" w:eastAsia="zh-CN" w:bidi="ar-SA"/>
        </w:rPr>
        <w:t>采用最低评标价法的，评标委员会</w:t>
      </w:r>
      <w:r>
        <w:rPr>
          <w:rFonts w:ascii="宋体" w:eastAsia="宋体" w:hAnsi="宋体" w:hint="eastAsia"/>
          <w:lang w:val="en-US" w:eastAsia="en-US" w:bidi="ar-SA"/>
        </w:rPr>
        <w:t>对投标人</w:t>
      </w:r>
      <w:r>
        <w:rPr>
          <w:rFonts w:ascii="宋体" w:eastAsia="宋体" w:hAnsi="宋体" w:hint="eastAsia"/>
          <w:lang w:val="en-US" w:eastAsia="zh-CN" w:bidi="ar-SA"/>
        </w:rPr>
        <w:t>按投标报价由低到高顺序排列。投标报价相同的，按</w:t>
      </w:r>
      <w:r>
        <w:rPr>
          <w:rFonts w:ascii="宋体" w:eastAsia="宋体" w:hAnsi="宋体" w:hint="eastAsia"/>
          <w:lang w:val="en-US" w:eastAsia="en-US" w:bidi="ar-SA"/>
        </w:rPr>
        <w:t>技术指标优劣顺序排列。</w:t>
      </w:r>
      <w:r>
        <w:rPr>
          <w:rFonts w:ascii="宋体" w:eastAsia="宋体" w:hAnsi="宋体" w:hint="eastAsia"/>
          <w:lang w:val="en-US" w:eastAsia="zh-CN" w:bidi="ar-SA"/>
        </w:rPr>
        <w:t>根据招标文件规定享受价格扣除的，用扣除后的价格参与排名。</w:t>
      </w:r>
    </w:p>
    <w:p>
      <w:pPr>
        <w:numPr>
          <w:ilvl w:val="2"/>
          <w:numId w:val="3"/>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评标结果汇总完成后，除下列情形外，任何人不得修改评标结果：</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（1）分值汇总计算错误的；</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（2）分项评分超出评分标准范围的；</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（3）评标委员会成员对客观评审因素评分不一致的；</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（4）经评标委员会认定评分畸高、畸低的。</w:t>
      </w:r>
    </w:p>
    <w:p>
      <w:pPr>
        <w:snapToGrid w:val="0"/>
        <w:spacing w:line="480" w:lineRule="exact"/>
        <w:ind w:left="720"/>
        <w:rPr>
          <w:rFonts w:ascii="宋体" w:eastAsia="宋体" w:hAnsi="宋体"/>
          <w:b/>
          <w:lang w:val="en-US" w:eastAsia="en-US" w:bidi="ar-SA"/>
        </w:rPr>
      </w:pPr>
      <w:r>
        <w:rPr>
          <w:rFonts w:ascii="宋体" w:eastAsia="宋体" w:hAnsi="宋体" w:hint="eastAsia"/>
          <w:lang w:val="en-US" w:eastAsia="en-US" w:bidi="ar-SA"/>
        </w:rPr>
        <w:t>评标报告签署前，经复核发现存在以上情形之一的，评标委员会应当当场修改评标结果，并在评标报告中记载；评标报告签署后，采购中心发现存在以上情形之一的，应当组织原评标委员会进行重新评审，重新评审改变评标结果的，书面报告财政部。</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推荐中标候选人和确定中标人</w:t>
      </w:r>
    </w:p>
    <w:p>
      <w:pPr>
        <w:numPr>
          <w:ilvl w:val="2"/>
          <w:numId w:val="3"/>
        </w:numPr>
        <w:snapToGrid w:val="0"/>
        <w:spacing w:line="480" w:lineRule="exact"/>
        <w:ind w:left="851" w:hanging="851"/>
        <w:rPr>
          <w:rFonts w:ascii="宋体" w:eastAsia="宋体" w:hAnsi="宋体"/>
          <w:lang w:val="en-US" w:eastAsia="en-US" w:bidi="ar-SA"/>
        </w:rPr>
      </w:pPr>
      <w:r>
        <w:rPr>
          <w:rFonts w:ascii="宋体" w:eastAsia="宋体" w:hAnsi="宋体" w:hint="eastAsia"/>
          <w:lang w:val="en-US" w:eastAsia="zh-CN" w:bidi="ar-SA"/>
        </w:rPr>
        <w:t>采用综合评分法的，</w:t>
      </w:r>
      <w:r>
        <w:rPr>
          <w:rFonts w:ascii="宋体" w:eastAsia="宋体" w:hAnsi="宋体" w:hint="eastAsia"/>
          <w:lang w:val="en-US" w:eastAsia="en-US" w:bidi="ar-SA"/>
        </w:rPr>
        <w:t>提供相同品牌产品且通过资格审查、符合性审查的不同投标人参加同一合同项下投标的，按一家投标人计算，评审后得分最高的同品牌投标人获得中标人推荐资格；评审得分相同的，按照17.6.3的规定确定中标人推荐资格，其他同品牌投标人不作为中标候选人。</w:t>
      </w:r>
    </w:p>
    <w:p>
      <w:pPr>
        <w:snapToGrid w:val="0"/>
        <w:spacing w:line="480" w:lineRule="exact"/>
        <w:ind w:left="601"/>
        <w:rPr>
          <w:rFonts w:ascii="宋体" w:eastAsia="宋体" w:hAnsi="宋体" w:hint="default"/>
          <w:lang w:val="en-US" w:eastAsia="en-US" w:bidi="ar-SA"/>
        </w:rPr>
      </w:pPr>
      <w:r>
        <w:rPr>
          <w:rFonts w:ascii="宋体" w:eastAsia="宋体" w:hAnsi="宋体" w:hint="eastAsia"/>
          <w:lang w:val="en-US" w:eastAsia="zh-CN" w:bidi="ar-SA"/>
        </w:rPr>
        <w:t>采用最低评标价法的，提供相同品牌产品的不同投标人参加同一合同项下投标的，以其中通过资格审查、符合性审查且报价最低的参加评标；报价相同的，按照</w:t>
      </w:r>
      <w:r>
        <w:rPr>
          <w:rFonts w:ascii="宋体" w:eastAsia="宋体" w:hAnsi="宋体" w:hint="eastAsia"/>
          <w:lang w:val="en-US" w:eastAsia="zh-CN" w:bidi="ar-SA"/>
        </w:rPr>
        <w:t>17.6.4的规定确定参加评标的投标人，其他投标无效。</w:t>
      </w:r>
    </w:p>
    <w:p>
      <w:pPr>
        <w:numPr>
          <w:ilvl w:val="2"/>
          <w:numId w:val="3"/>
        </w:numPr>
        <w:snapToGrid w:val="0"/>
        <w:spacing w:line="480" w:lineRule="exact"/>
        <w:ind w:left="851" w:hanging="851"/>
        <w:rPr>
          <w:rFonts w:ascii="宋体" w:eastAsia="宋体" w:hAnsi="宋体"/>
          <w:lang w:val="en-US" w:eastAsia="en-US" w:bidi="ar-SA"/>
        </w:rPr>
      </w:pPr>
      <w:r>
        <w:rPr>
          <w:rFonts w:ascii="宋体" w:eastAsia="宋体" w:hAnsi="宋体" w:hint="eastAsia"/>
          <w:lang w:val="en-US" w:eastAsia="en-US" w:bidi="ar-SA"/>
        </w:rPr>
        <w:t>对于非单一产品采购项目，如核心产品已在招标文件中载明，而多家投标人提供的核心产品品牌相同的，评审委员会应按17.7.1的规定处理。</w:t>
      </w:r>
    </w:p>
    <w:p>
      <w:pPr>
        <w:numPr>
          <w:ilvl w:val="2"/>
          <w:numId w:val="3"/>
        </w:numPr>
        <w:snapToGrid w:val="0"/>
        <w:spacing w:line="480" w:lineRule="exact"/>
        <w:ind w:left="851" w:hanging="851"/>
        <w:rPr>
          <w:rFonts w:ascii="宋体" w:eastAsia="宋体" w:hAnsi="宋体"/>
          <w:lang w:val="en-US" w:eastAsia="en-US" w:bidi="ar-SA"/>
        </w:rPr>
      </w:pPr>
      <w:r>
        <w:rPr>
          <w:rFonts w:ascii="宋体" w:eastAsia="宋体" w:hAnsi="宋体" w:hint="eastAsia"/>
          <w:lang w:val="en-US" w:eastAsia="en-US" w:bidi="ar-SA"/>
        </w:rPr>
        <w:t>评标委员会向招标方出具书面评标报告，并推荐排名前三位的合格投标人作为中标候选人。</w:t>
      </w:r>
    </w:p>
    <w:p>
      <w:pPr>
        <w:numPr>
          <w:ilvl w:val="2"/>
          <w:numId w:val="3"/>
        </w:numPr>
        <w:snapToGrid w:val="0"/>
        <w:spacing w:line="480" w:lineRule="exact"/>
        <w:ind w:left="851" w:hanging="851"/>
        <w:rPr>
          <w:rFonts w:ascii="宋体" w:eastAsia="宋体" w:hAnsi="宋体"/>
          <w:lang w:val="en-US" w:eastAsia="en-US" w:bidi="ar-SA"/>
        </w:rPr>
      </w:pPr>
      <w:r>
        <w:rPr>
          <w:rFonts w:ascii="宋体" w:eastAsia="宋体" w:hAnsi="宋体" w:hint="eastAsia"/>
          <w:lang w:val="en-US" w:eastAsia="en-US" w:bidi="ar-SA"/>
        </w:rPr>
        <w:t>采购人根据评标委员会提出的书面评标报告，依据本文件及相关法律法规确定中标人。</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八、合同授予</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定标</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采购人根据评标委员会出具的评审报告，确定排名第一的中标候选人为中标人。如果中标人放弃中标或出现中标无效的情形，采购人有权递补确定排名在其下一位的中标候选人为中标人，以此类推。</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中标人如果放弃中标，招标方有权依照法律规定追究其相应的法律责任。</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中标通知书</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采购人确定中标人后，采购中心将向中标人发出中标通知书，并将中标结果依法公告。</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中标通知书是合同的组成部分。</w:t>
      </w:r>
    </w:p>
    <w:p>
      <w:pPr>
        <w:numPr>
          <w:ilvl w:val="1"/>
          <w:numId w:val="3"/>
        </w:numPr>
        <w:tabs>
          <w:tab w:val="left" w:pos="600"/>
        </w:tabs>
        <w:snapToGrid w:val="0"/>
        <w:spacing w:line="480" w:lineRule="exact"/>
        <w:ind w:left="601" w:hanging="601"/>
        <w:rPr>
          <w:rFonts w:ascii="宋体" w:eastAsia="宋体" w:hAnsi="宋体"/>
          <w:b/>
          <w:lang w:val="en-US" w:eastAsia="en-US" w:bidi="ar-SA"/>
        </w:rPr>
      </w:pPr>
      <w:r>
        <w:rPr>
          <w:rFonts w:ascii="宋体" w:eastAsia="宋体" w:hAnsi="宋体" w:hint="eastAsia"/>
          <w:lang w:val="en-US" w:eastAsia="en-US" w:bidi="ar-SA"/>
        </w:rPr>
        <w:t>对未通过资格审查、符合性检查的投标人，采购中心将告知其未通过的原因；</w:t>
      </w:r>
      <w:r>
        <w:rPr>
          <w:rFonts w:ascii="宋体" w:eastAsia="宋体" w:hAnsi="宋体" w:hint="eastAsia"/>
          <w:lang w:val="en-US" w:eastAsia="zh-CN" w:bidi="ar-SA"/>
        </w:rPr>
        <w:t>采用综合评分法评审的，</w:t>
      </w:r>
      <w:r>
        <w:rPr>
          <w:rFonts w:ascii="宋体" w:eastAsia="宋体" w:hAnsi="宋体" w:hint="eastAsia"/>
          <w:lang w:val="en-US" w:eastAsia="en-US" w:bidi="ar-SA"/>
        </w:rPr>
        <w:t>对通过资格审查和符合性检查但未中标的投标人，采购中心将告知其本人的评审得分与排序。</w:t>
      </w:r>
      <w:r>
        <w:rPr>
          <w:rFonts w:ascii="宋体" w:eastAsia="宋体" w:hAnsi="宋体" w:hint="eastAsia"/>
          <w:b/>
          <w:lang w:val="en-US" w:eastAsia="en-US" w:bidi="ar-SA"/>
        </w:rPr>
        <w:t>采购中心将在中标公告发布同时，以</w:t>
      </w:r>
      <w:r>
        <w:rPr>
          <w:rFonts w:ascii="宋体" w:eastAsia="宋体" w:hAnsi="宋体" w:hint="eastAsia"/>
          <w:b/>
          <w:lang w:val="en-US" w:eastAsia="en-US" w:bidi="ar-SA"/>
        </w:rPr>
        <w:t>“</w:t>
      </w:r>
      <w:r>
        <w:rPr>
          <w:rFonts w:ascii="宋体" w:eastAsia="宋体" w:hAnsi="宋体" w:hint="eastAsia"/>
          <w:b/>
          <w:lang w:val="en-US" w:eastAsia="en-US" w:bidi="ar-SA"/>
        </w:rPr>
        <w:t>中共中央直属机关采购中心网站</w:t>
      </w:r>
      <w:r>
        <w:rPr>
          <w:rFonts w:ascii="宋体" w:eastAsia="宋体" w:hAnsi="宋体" w:hint="eastAsia"/>
          <w:b/>
          <w:lang w:val="en-US" w:eastAsia="en-US" w:bidi="ar-SA"/>
        </w:rPr>
        <w:t>”</w:t>
      </w:r>
      <w:r>
        <w:rPr>
          <w:rFonts w:ascii="宋体" w:eastAsia="宋体" w:hAnsi="宋体" w:hint="eastAsia"/>
          <w:b/>
          <w:lang w:val="en-US" w:eastAsia="en-US" w:bidi="ar-SA"/>
        </w:rPr>
        <w:t>（网址：http://www.zzcg.gov.cn）电子化平台站内短信息形式告知。</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签订合同</w:t>
      </w:r>
    </w:p>
    <w:p>
      <w:pPr>
        <w:numPr>
          <w:ilvl w:val="1"/>
          <w:numId w:val="3"/>
        </w:numPr>
        <w:tabs>
          <w:tab w:val="left" w:pos="600"/>
        </w:tabs>
        <w:snapToGrid w:val="0"/>
        <w:spacing w:line="480" w:lineRule="exact"/>
        <w:ind w:left="601" w:hanging="601"/>
        <w:rPr>
          <w:rFonts w:ascii="宋体" w:eastAsia="宋体"/>
          <w:lang w:val="en-US" w:eastAsia="en-US" w:bidi="ar-SA"/>
        </w:rPr>
      </w:pPr>
      <w:r>
        <w:rPr>
          <w:rFonts w:ascii="宋体" w:eastAsia="宋体" w:hAnsi="宋体" w:hint="eastAsia"/>
          <w:lang w:val="en-US" w:eastAsia="en-US" w:bidi="ar-SA"/>
        </w:rPr>
        <w:t>中标人应当在中标通知书发出之日起30日内与采购人签订合同，由于中标人自身原因未及时签订合同的，招标方可以视为中标人放弃中标，中标人应当承担相应法律后果。在此种情况下，采购人可以按中标候选人顺序将标授予下一个中标候选人。</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招标文件、中标人的投标文件及其双方确认的澄清文件等，均为有法律约束力的合同组成部分。</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b/>
          <w:lang w:val="en-US" w:eastAsia="en-US" w:bidi="ar-SA"/>
        </w:rPr>
        <w:t>招标文件所附《合同条款及格式》是采购人与中标人签订合同的基本条款，投标人应认真阅读，在没有实质性违反招标文件及投标文件的前提下，采购人有权在合同签订前对合同条款进行适当修改、增加、删除，中标人不得以此为由拒绝签订合同。对此，请投标人参加投标前慎重考虑相关商业风险</w:t>
      </w:r>
      <w:r>
        <w:rPr>
          <w:rFonts w:ascii="宋体" w:eastAsia="宋体" w:hAnsi="宋体" w:hint="eastAsia"/>
          <w:lang w:val="en-US" w:eastAsia="en-US" w:bidi="ar-SA"/>
        </w:rPr>
        <w:t>。</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九、质疑与投诉</w:t>
      </w:r>
    </w:p>
    <w:p>
      <w:pPr>
        <w:numPr>
          <w:numId w:val="3"/>
        </w:numPr>
        <w:snapToGrid w:val="0"/>
        <w:spacing w:before="312" w:beforeLines="100" w:line="480" w:lineRule="exact"/>
        <w:outlineLvl w:val="3"/>
        <w:rPr>
          <w:rFonts w:ascii="宋体" w:eastAsia="宋体" w:hAnsi="宋体"/>
          <w:b/>
          <w:lang w:val="en-US" w:eastAsia="en-US" w:bidi="ar-SA"/>
        </w:rPr>
      </w:pPr>
      <w:r>
        <w:rPr>
          <w:rFonts w:ascii="宋体" w:eastAsia="宋体" w:hAnsi="宋体" w:hint="eastAsia"/>
          <w:b/>
          <w:lang w:val="en-US" w:eastAsia="zh-CN" w:bidi="ar-SA"/>
        </w:rPr>
        <w:t>供应商</w:t>
      </w:r>
      <w:r>
        <w:rPr>
          <w:rFonts w:ascii="宋体" w:eastAsia="宋体" w:hAnsi="宋体" w:hint="eastAsia"/>
          <w:b/>
          <w:lang w:val="en-US" w:eastAsia="en-US" w:bidi="ar-SA"/>
        </w:rPr>
        <w:t>质疑</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供应商认为采购文件、采购过程和中标（成交）结果使自己的权益受到损害的，可以在知道或者应知其权益受到损害之日起7个工作日内，以书面形式</w:t>
      </w:r>
      <w:r>
        <w:rPr>
          <w:rFonts w:ascii="宋体" w:eastAsia="宋体" w:hAnsi="宋体" w:hint="eastAsia"/>
          <w:lang w:val="en-US" w:eastAsia="zh-CN" w:bidi="ar-SA"/>
        </w:rPr>
        <w:t>向采购人、采购中心</w:t>
      </w:r>
      <w:r>
        <w:rPr>
          <w:rFonts w:ascii="宋体" w:eastAsia="宋体" w:hAnsi="宋体" w:hint="eastAsia"/>
          <w:lang w:val="en-US" w:eastAsia="en-US" w:bidi="ar-SA"/>
        </w:rPr>
        <w:t>提出质疑。</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在法定质疑期内，供应商针对同一采购程序环节，只能提出一次质疑。在同一采购程序环节有多个质疑事项的，供应商须一次性提出。</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提出质疑的供应商应当是参与本项目采购活动的供应商。潜在供应商已依法获取其可质疑的采购文件的，可以对该文件提出质疑。对采购文件提出质疑的，应当在获取采购文件或者采购文件公告期限届满之日起7个工作日内提出。</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供应商提出质疑应当提交质疑函和必要的证明材料。质疑函应当包括下列内容：</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（一）供应商的姓名或者名称、地址、邮编、联系人及联系电话；</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（二）质疑项目的名称、编号；</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（三）具体、明确的质疑事项和与质疑事项相关的请求；</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（四）事实依据；</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（五）必要的法律依据；</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（六）提出质疑的日期。</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供应商为自然人的，应当由本人签字；供应商为法人或者其他组织的，应当由法定代表人、主要负责人</w:t>
      </w:r>
      <w:r>
        <w:rPr>
          <w:rFonts w:ascii="宋体" w:eastAsia="宋体" w:hAnsi="宋体" w:hint="eastAsia"/>
          <w:lang w:val="en-US" w:eastAsia="zh-CN" w:bidi="ar-SA"/>
        </w:rPr>
        <w:t>，或者</w:t>
      </w:r>
      <w:r>
        <w:rPr>
          <w:rFonts w:ascii="宋体" w:eastAsia="宋体" w:hAnsi="宋体" w:hint="eastAsia"/>
          <w:lang w:val="en-US" w:eastAsia="en-US" w:bidi="ar-SA"/>
        </w:rPr>
        <w:t>其授权代表签字或者签章，并加盖供应商公章。</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采购人或采购中心将在收到质疑函后7个工作日内作出答复，并以书面形式通知质疑</w:t>
      </w:r>
      <w:r>
        <w:rPr>
          <w:rFonts w:ascii="宋体" w:eastAsia="宋体" w:hAnsi="宋体" w:hint="eastAsia"/>
          <w:lang w:val="en-US" w:eastAsia="zh-CN" w:bidi="ar-SA"/>
        </w:rPr>
        <w:t>供应商</w:t>
      </w:r>
      <w:r>
        <w:rPr>
          <w:rFonts w:ascii="宋体" w:eastAsia="宋体" w:hAnsi="宋体" w:hint="eastAsia"/>
          <w:lang w:val="en-US" w:eastAsia="en-US" w:bidi="ar-SA"/>
        </w:rPr>
        <w:t>和其他有关</w:t>
      </w:r>
      <w:r>
        <w:rPr>
          <w:rFonts w:ascii="宋体" w:eastAsia="宋体" w:hAnsi="宋体" w:hint="eastAsia"/>
          <w:lang w:val="en-US" w:eastAsia="zh-CN" w:bidi="ar-SA"/>
        </w:rPr>
        <w:t>供应商</w:t>
      </w:r>
      <w:r>
        <w:rPr>
          <w:rFonts w:ascii="宋体" w:eastAsia="宋体" w:hAnsi="宋体" w:hint="eastAsia"/>
          <w:lang w:val="en-US" w:eastAsia="en-US" w:bidi="ar-SA"/>
        </w:rPr>
        <w:t>，但答复的内容不涉及商业秘密。</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zh-CN" w:bidi="ar-SA"/>
        </w:rPr>
        <w:t>供应商</w:t>
      </w:r>
      <w:r>
        <w:rPr>
          <w:rFonts w:ascii="宋体" w:eastAsia="宋体" w:hAnsi="宋体" w:hint="eastAsia"/>
          <w:b/>
          <w:lang w:val="en-US" w:eastAsia="en-US" w:bidi="ar-SA"/>
        </w:rPr>
        <w:t>投诉</w:t>
      </w:r>
    </w:p>
    <w:p>
      <w:pPr>
        <w:snapToGrid w:val="0"/>
        <w:spacing w:line="480" w:lineRule="exact"/>
        <w:ind w:left="420"/>
        <w:rPr>
          <w:rFonts w:ascii="宋体" w:eastAsia="宋体" w:hAnsi="宋体"/>
          <w:lang w:val="en-US" w:eastAsia="en-US" w:bidi="ar-SA"/>
        </w:rPr>
      </w:pPr>
      <w:r>
        <w:rPr>
          <w:rFonts w:ascii="宋体" w:eastAsia="宋体" w:hAnsi="宋体" w:hint="eastAsia"/>
          <w:lang w:val="en-US" w:eastAsia="en-US" w:bidi="ar-SA"/>
        </w:rPr>
        <w:t>质疑</w:t>
      </w:r>
      <w:r>
        <w:rPr>
          <w:rFonts w:ascii="宋体" w:eastAsia="宋体" w:hAnsi="宋体" w:hint="eastAsia"/>
          <w:lang w:val="en-US" w:eastAsia="zh-CN" w:bidi="ar-SA"/>
        </w:rPr>
        <w:t>供应商</w:t>
      </w:r>
      <w:r>
        <w:rPr>
          <w:rFonts w:ascii="宋体" w:eastAsia="宋体" w:hAnsi="宋体" w:hint="eastAsia"/>
          <w:lang w:val="en-US" w:eastAsia="en-US" w:bidi="ar-SA"/>
        </w:rPr>
        <w:t>对采购人或采购中心的答复不满意以及采购人或采购中心未在规定的时间内做出答复的，可以在答复期满后15个工作日内向财政部提起投诉。</w:t>
      </w:r>
    </w:p>
    <w:p>
      <w:pPr>
        <w:tabs>
          <w:tab w:val="left" w:pos="4265"/>
          <w:tab w:val="left" w:pos="6816"/>
        </w:tabs>
        <w:spacing w:before="260" w:after="260" w:line="480" w:lineRule="exact"/>
        <w:ind w:left="-11"/>
        <w:jc w:val="center"/>
        <w:outlineLvl w:val="2"/>
        <w:rPr>
          <w:rFonts w:ascii="宋体" w:eastAsia="宋体" w:hAnsi="宋体" w:cs="宋体"/>
          <w:b/>
          <w:bCs/>
          <w:lang w:val="en-US" w:eastAsia="en-US" w:bidi="ar-SA"/>
        </w:rPr>
      </w:pP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十、其他事项</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废标</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本项目出现《政府采购法》第三十六条规定的废标情形时，招标方有权宣布废标，招标方对受影响的投标人不承担任何责任，但因招标方出现影响采购公正的违法、违规行为引起的废标情形除外。如果项目分包，将以包为单位执行。</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如本项目为面向中小企业预留份额的采购项目，通过发布公告方式邀请供应商后，符合资格条件的中小企业数量不足3家，应当终止采购项目, 视同未预留份额的采购项目，重新组织采购活动。如果项目有面向中小企业预留份额采购包，将以包为单位执行。</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履约保证金</w:t>
      </w:r>
    </w:p>
    <w:p>
      <w:pPr>
        <w:snapToGrid w:val="0"/>
        <w:spacing w:line="480" w:lineRule="exact"/>
        <w:ind w:left="698" w:leftChars="291"/>
        <w:rPr>
          <w:rFonts w:ascii="宋体" w:eastAsia="宋体" w:hAnsi="宋体"/>
          <w:lang w:val="en-US" w:eastAsia="en-US" w:bidi="ar-SA"/>
        </w:rPr>
      </w:pPr>
      <w:r>
        <w:rPr>
          <w:rFonts w:ascii="宋体" w:eastAsia="宋体" w:hAnsi="宋体" w:hint="eastAsia"/>
          <w:lang w:val="en-US" w:eastAsia="en-US" w:bidi="ar-SA"/>
        </w:rPr>
        <w:t>按照合同约定执行。</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履约监管</w:t>
      </w:r>
    </w:p>
    <w:p>
      <w:pPr>
        <w:snapToGrid w:val="0"/>
        <w:spacing w:line="480" w:lineRule="exact"/>
        <w:ind w:left="718" w:leftChars="299"/>
        <w:rPr>
          <w:rFonts w:ascii="宋体" w:eastAsia="宋体" w:hAnsi="宋体"/>
          <w:b/>
          <w:lang w:val="en-US" w:eastAsia="en-US" w:bidi="ar-SA"/>
        </w:rPr>
      </w:pPr>
      <w:r>
        <w:rPr>
          <w:rFonts w:ascii="宋体" w:eastAsia="宋体" w:hAnsi="宋体" w:hint="eastAsia"/>
          <w:b/>
          <w:lang w:val="en-US" w:eastAsia="en-US" w:bidi="ar-SA"/>
        </w:rPr>
        <w:t>为保障国有资金的使用效益，促进中标供应商严格履约，采购中心将对本项目的履约情况进行跟踪督查。中标供应商在项目实施过程中，如存在供货进度、数量、质量、安全等违约情况，除采购人可依据采购合同追究其民事责任外，采购中心有权将中标供应商的违约情况报告财政部。</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中标服务费</w:t>
      </w:r>
    </w:p>
    <w:p>
      <w:pPr>
        <w:snapToGrid w:val="0"/>
        <w:spacing w:line="480" w:lineRule="exact"/>
        <w:ind w:left="653" w:hanging="106" w:leftChars="228" w:hangingChars="44"/>
        <w:rPr>
          <w:rFonts w:ascii="宋体" w:eastAsia="宋体" w:hAnsi="宋体"/>
          <w:lang w:val="en-US" w:eastAsia="en-US" w:bidi="ar-SA"/>
        </w:rPr>
      </w:pPr>
      <w:r>
        <w:rPr>
          <w:rFonts w:ascii="宋体" w:eastAsia="宋体" w:hAnsi="宋体" w:hint="eastAsia"/>
          <w:lang w:val="en-US" w:eastAsia="en-US" w:bidi="ar-SA"/>
        </w:rPr>
        <w:t xml:space="preserve"> 本次招标不收取中标服务费，请投标人在报价时充分考虑这一因素。</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信用担保</w:t>
      </w:r>
    </w:p>
    <w:p>
      <w:pPr>
        <w:snapToGrid w:val="0"/>
        <w:spacing w:line="480" w:lineRule="exact"/>
        <w:ind w:left="648" w:firstLine="480" w:leftChars="270"/>
        <w:rPr>
          <w:rFonts w:ascii="宋体" w:eastAsia="宋体" w:hAnsi="宋体"/>
          <w:lang w:val="zh-CN" w:eastAsia="en-US" w:bidi="ar-SA"/>
        </w:rPr>
      </w:pPr>
      <w:r>
        <w:rPr>
          <w:rFonts w:ascii="宋体" w:eastAsia="宋体" w:hAnsi="宋体" w:hint="eastAsia"/>
          <w:lang w:val="zh-CN" w:eastAsia="zh-CN" w:bidi="ar-SA"/>
        </w:rPr>
        <w:t>根据《财政部关于开展政府采购信用担保试点工作的通知》</w:t>
      </w:r>
      <w:r>
        <w:rPr>
          <w:rFonts w:ascii="楷体_GB2312" w:eastAsia="楷体_GB2312" w:hAnsi="宋体" w:hint="eastAsia"/>
          <w:lang w:val="zh-CN" w:eastAsia="zh-CN" w:bidi="ar-SA"/>
        </w:rPr>
        <w:t>（财库[2011]124号）</w:t>
      </w:r>
      <w:r>
        <w:rPr>
          <w:rFonts w:ascii="宋体" w:eastAsia="宋体" w:hAnsi="宋体" w:hint="eastAsia"/>
          <w:lang w:val="zh-CN" w:eastAsia="zh-CN" w:bidi="ar-SA"/>
        </w:rPr>
        <w:t>，</w:t>
      </w:r>
      <w:r>
        <w:rPr>
          <w:rFonts w:eastAsia="宋体" w:hAnsi="宋体" w:hint="eastAsia"/>
          <w:lang w:val="zh-CN" w:eastAsia="zh-CN" w:bidi="ar-SA"/>
        </w:rPr>
        <w:t>明确中国投资担保有限公司作为中央本级试点专业担保机构</w:t>
      </w:r>
      <w:r>
        <w:rPr>
          <w:rFonts w:ascii="宋体" w:eastAsia="宋体" w:hAnsi="宋体" w:hint="eastAsia"/>
          <w:lang w:val="zh-CN" w:eastAsia="zh-CN" w:bidi="ar-SA"/>
        </w:rPr>
        <w:t>，投标人可以自愿选择是否采用该公司提供的投标担保、履约担保和融资担保服务。</w:t>
      </w:r>
      <w:r>
        <w:rPr>
          <w:rFonts w:eastAsia="宋体" w:hAnsi="宋体" w:hint="eastAsia"/>
          <w:lang w:val="zh-CN" w:eastAsia="zh-CN" w:bidi="ar-SA"/>
        </w:rPr>
        <w:t>中国投资担保有限公司联系电话：</w:t>
      </w:r>
      <w:r>
        <w:rPr>
          <w:rFonts w:eastAsia="宋体" w:hAnsi="宋体"/>
          <w:lang w:val="zh-CN" w:eastAsia="zh-CN" w:bidi="ar-SA"/>
        </w:rPr>
        <w:t>010- 88822589 / 2656</w:t>
      </w:r>
      <w:r>
        <w:rPr>
          <w:rFonts w:eastAsia="宋体" w:hAnsi="宋体" w:hint="eastAsia"/>
          <w:lang w:val="zh-CN" w:eastAsia="zh-CN" w:bidi="ar-SA"/>
        </w:rPr>
        <w:t>，地址：北京市海淀区西三环北路</w:t>
      </w:r>
      <w:r>
        <w:rPr>
          <w:rFonts w:eastAsia="宋体" w:hAnsi="宋体"/>
          <w:lang w:val="zh-CN" w:eastAsia="zh-CN" w:bidi="ar-SA"/>
        </w:rPr>
        <w:t>100</w:t>
      </w:r>
      <w:r>
        <w:rPr>
          <w:rFonts w:eastAsia="宋体" w:hAnsi="宋体" w:hint="eastAsia"/>
          <w:lang w:val="zh-CN" w:eastAsia="zh-CN" w:bidi="ar-SA"/>
        </w:rPr>
        <w:t>号光耀东方写字楼</w:t>
      </w:r>
      <w:r>
        <w:rPr>
          <w:rFonts w:eastAsia="宋体" w:hAnsi="宋体"/>
          <w:lang w:val="zh-CN" w:eastAsia="zh-CN" w:bidi="ar-SA"/>
        </w:rPr>
        <w:t>19F</w:t>
      </w:r>
      <w:r>
        <w:rPr>
          <w:rFonts w:eastAsia="宋体" w:hAnsi="宋体" w:hint="eastAsia"/>
          <w:lang w:val="zh-CN" w:eastAsia="zh-CN" w:bidi="ar-SA"/>
        </w:rPr>
        <w:t>，邮编：</w:t>
      </w:r>
      <w:r>
        <w:rPr>
          <w:rFonts w:eastAsia="宋体" w:hAnsi="宋体"/>
          <w:lang w:val="zh-CN" w:eastAsia="zh-CN" w:bidi="ar-SA"/>
        </w:rPr>
        <w:t>100048</w:t>
      </w:r>
      <w:r>
        <w:rPr>
          <w:rFonts w:eastAsia="宋体" w:hAnsi="宋体" w:hint="eastAsia"/>
          <w:lang w:val="zh-CN" w:eastAsia="zh-CN" w:bidi="ar-SA"/>
        </w:rPr>
        <w:t>，网址：</w:t>
      </w:r>
      <w:hyperlink r:id="rId6" w:history="1">
        <w:r>
          <w:rPr>
            <w:rFonts w:eastAsia="宋体" w:hAnsi="宋体"/>
            <w:color w:val="0000FF"/>
            <w:u w:val="single"/>
            <w:lang w:val="zh-CN" w:eastAsia="zh-CN" w:bidi="ar-SA"/>
          </w:rPr>
          <w:t>http://www.guaranty.com.cn</w:t>
        </w:r>
      </w:hyperlink>
      <w:r>
        <w:rPr>
          <w:rFonts w:eastAsia="宋体" w:hAnsi="宋体" w:hint="eastAsia"/>
          <w:lang w:val="zh-CN" w:eastAsia="zh-CN" w:bidi="ar-SA"/>
        </w:rPr>
        <w:t>。</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数字认证证书办理</w:t>
      </w:r>
    </w:p>
    <w:p>
      <w:pPr>
        <w:snapToGrid w:val="0"/>
        <w:spacing w:line="480" w:lineRule="exact"/>
        <w:ind w:left="648" w:firstLine="480" w:leftChars="270"/>
        <w:rPr>
          <w:rFonts w:ascii="宋体" w:eastAsia="宋体" w:hAnsi="宋体"/>
          <w:lang w:val="zh-CN" w:eastAsia="en-US" w:bidi="ar-SA"/>
        </w:rPr>
      </w:pPr>
      <w:r>
        <w:rPr>
          <w:rFonts w:ascii="宋体" w:eastAsia="宋体" w:hAnsi="宋体" w:hint="eastAsia"/>
          <w:lang w:val="zh-CN" w:eastAsia="zh-CN" w:bidi="ar-SA"/>
        </w:rPr>
        <w:t>申请办理数字证书的方式详见：</w:t>
      </w:r>
      <w:hyperlink r:id="rId7" w:history="1">
        <w:r>
          <w:rPr>
            <w:rFonts w:ascii="宋体" w:eastAsia="宋体" w:hAnsi="宋体" w:hint="eastAsia"/>
            <w:color w:val="0000FF"/>
            <w:u w:val="single"/>
            <w:lang w:val="zh-CN" w:eastAsia="zh-CN" w:bidi="ar-SA"/>
          </w:rPr>
          <w:t>http://help.bjca.org.cn/support/client/zzcg-ccgp/index.htm</w:t>
        </w:r>
      </w:hyperlink>
      <w:r>
        <w:rPr>
          <w:rFonts w:ascii="宋体" w:eastAsia="宋体" w:hAnsi="宋体" w:hint="eastAsia"/>
          <w:lang w:val="zh-CN" w:eastAsia="zh-CN" w:bidi="ar-SA"/>
        </w:rPr>
        <w:t>。</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其他</w:t>
      </w:r>
    </w:p>
    <w:p>
      <w:pPr>
        <w:spacing w:line="480" w:lineRule="exact"/>
        <w:rPr>
          <w:rFonts w:ascii="宋体" w:eastAsia="宋体" w:hAnsi="宋体"/>
          <w:lang w:val="en-US" w:eastAsia="en-US" w:bidi="ar-SA"/>
        </w:rPr>
      </w:pPr>
      <w:r>
        <w:rPr>
          <w:rFonts w:ascii="宋体" w:eastAsia="宋体" w:hAnsi="宋体" w:hint="eastAsia"/>
          <w:lang w:val="en-US" w:eastAsia="en-US" w:bidi="ar-SA"/>
        </w:rPr>
        <w:t xml:space="preserve">     本部分未涉及的事项请参见招标文件其他部分。</w:t>
      </w:r>
    </w:p>
    <w:p>
      <w:pPr>
        <w:spacing w:line="480" w:lineRule="exact"/>
        <w:jc w:val="center"/>
        <w:rPr>
          <w:rFonts w:ascii="宋体" w:eastAsia="宋体" w:hAnsi="宋体" w:cs="仿宋"/>
          <w:b/>
          <w:bCs/>
          <w:sz w:val="28"/>
          <w:szCs w:val="28"/>
          <w:lang w:val="en-US" w:eastAsia="en-US" w:bidi="ar-SA"/>
        </w:rPr>
      </w:pPr>
      <w:r>
        <w:rPr>
          <w:rFonts w:ascii="宋体" w:eastAsia="宋体" w:hAnsi="宋体" w:hint="eastAsia"/>
          <w:lang w:val="en-US" w:eastAsia="en-US" w:bidi="ar-SA"/>
        </w:rPr>
        <w:br w:type="page"/>
      </w:r>
      <w:r>
        <w:rPr>
          <w:rFonts w:ascii="宋体" w:eastAsia="宋体" w:hAnsi="宋体" w:cs="仿宋" w:hint="eastAsia"/>
          <w:b/>
          <w:bCs/>
          <w:sz w:val="28"/>
          <w:szCs w:val="28"/>
          <w:lang w:val="en-US" w:eastAsia="en-US" w:bidi="ar-SA"/>
        </w:rPr>
        <w:t>质疑函范本</w:t>
      </w:r>
    </w:p>
    <w:p>
      <w:pPr>
        <w:adjustRightInd w:val="0"/>
        <w:snapToGrid w:val="0"/>
        <w:spacing w:before="312" w:beforeLines="100" w:line="560" w:lineRule="exact"/>
        <w:rPr>
          <w:rFonts w:ascii="宋体" w:eastAsia="宋体" w:hAnsi="宋体"/>
          <w:bCs/>
          <w:lang w:val="en-US" w:eastAsia="en-US" w:bidi="ar-SA"/>
        </w:rPr>
      </w:pPr>
      <w:r>
        <w:rPr>
          <w:rFonts w:ascii="宋体" w:eastAsia="宋体" w:hAnsi="宋体" w:hint="eastAsia"/>
          <w:bCs/>
          <w:lang w:val="en-US" w:eastAsia="en-US" w:bidi="ar-SA"/>
        </w:rPr>
        <w:t>一、质疑供应商基本信息</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质疑供应商：</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地址：</w:t>
      </w:r>
      <w:r>
        <w:rPr>
          <w:rFonts w:ascii="宋体" w:eastAsia="宋体" w:hAnsi="宋体" w:hint="eastAsia"/>
          <w:u w:val="dotted"/>
          <w:lang w:val="en-US" w:eastAsia="en-US" w:bidi="ar-SA"/>
        </w:rPr>
        <w:t xml:space="preserve">                          </w:t>
      </w:r>
      <w:r>
        <w:rPr>
          <w:rFonts w:ascii="宋体" w:eastAsia="宋体" w:hAnsi="宋体" w:hint="eastAsia"/>
          <w:lang w:val="en-US" w:eastAsia="en-US" w:bidi="ar-SA"/>
        </w:rPr>
        <w:t>邮编：</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联系人：</w:t>
      </w:r>
      <w:r>
        <w:rPr>
          <w:rFonts w:ascii="宋体" w:eastAsia="宋体" w:hAnsi="宋体" w:hint="eastAsia"/>
          <w:u w:val="dotted"/>
          <w:lang w:val="en-US" w:eastAsia="en-US" w:bidi="ar-SA"/>
        </w:rPr>
        <w:t xml:space="preserve">                      </w:t>
      </w:r>
      <w:r>
        <w:rPr>
          <w:rFonts w:ascii="宋体" w:eastAsia="宋体" w:hAnsi="宋体" w:hint="eastAsia"/>
          <w:lang w:val="en-US" w:eastAsia="en-US" w:bidi="ar-SA"/>
        </w:rPr>
        <w:t>联系电话：</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授权代表：</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联系电话：</w:t>
      </w:r>
      <w:r>
        <w:rPr>
          <w:rFonts w:ascii="宋体" w:eastAsia="宋体" w:hAnsi="宋体" w:hint="eastAsia"/>
          <w:u w:val="dotted"/>
          <w:lang w:val="en-US" w:eastAsia="en-US" w:bidi="ar-SA"/>
        </w:rPr>
        <w:t xml:space="preserve">                                           </w:t>
      </w:r>
      <w:r>
        <w:rPr>
          <w:rFonts w:ascii="宋体" w:eastAsia="宋体" w:hAnsi="宋体" w:hint="eastAsia"/>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 xml:space="preserve">地址： </w:t>
      </w:r>
      <w:r>
        <w:rPr>
          <w:rFonts w:ascii="宋体" w:eastAsia="宋体" w:hAnsi="宋体" w:hint="eastAsia"/>
          <w:u w:val="dotted"/>
          <w:lang w:val="en-US" w:eastAsia="en-US" w:bidi="ar-SA"/>
        </w:rPr>
        <w:t xml:space="preserve">                        </w:t>
      </w:r>
      <w:r>
        <w:rPr>
          <w:rFonts w:ascii="宋体" w:eastAsia="宋体" w:hAnsi="宋体" w:hint="eastAsia"/>
          <w:lang w:val="en-US" w:eastAsia="en-US" w:bidi="ar-SA"/>
        </w:rPr>
        <w:t>邮编：</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bCs/>
          <w:lang w:val="en-US" w:eastAsia="en-US" w:bidi="ar-SA"/>
        </w:rPr>
      </w:pPr>
      <w:r>
        <w:rPr>
          <w:rFonts w:ascii="宋体" w:eastAsia="宋体" w:hAnsi="宋体" w:hint="eastAsia"/>
          <w:bCs/>
          <w:lang w:val="en-US" w:eastAsia="en-US" w:bidi="ar-SA"/>
        </w:rPr>
        <w:t>二、质疑项目基本情况</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质疑项目的名称：</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质疑项目的编号：</w:t>
      </w:r>
      <w:r>
        <w:rPr>
          <w:rFonts w:ascii="宋体" w:eastAsia="宋体" w:hAnsi="宋体" w:hint="eastAsia"/>
          <w:u w:val="dotted"/>
          <w:lang w:val="en-US" w:eastAsia="en-US" w:bidi="ar-SA"/>
        </w:rPr>
        <w:t xml:space="preserve">               </w:t>
      </w:r>
      <w:r>
        <w:rPr>
          <w:rFonts w:ascii="宋体" w:eastAsia="宋体" w:hAnsi="宋体" w:hint="eastAsia"/>
          <w:lang w:val="en-US" w:eastAsia="en-US" w:bidi="ar-SA"/>
        </w:rPr>
        <w:t>包号：</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采购人名称：</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采购文件获取日期：</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color w:val="FF0000"/>
          <w:lang w:val="en-US" w:eastAsia="en-US" w:bidi="ar-SA"/>
        </w:rPr>
      </w:pPr>
      <w:r>
        <w:rPr>
          <w:rFonts w:ascii="宋体" w:eastAsia="宋体" w:hAnsi="宋体" w:hint="eastAsia"/>
          <w:color w:val="FF0000"/>
          <w:lang w:val="en-US" w:eastAsia="en-US" w:bidi="ar-SA"/>
        </w:rPr>
        <w:t>质疑事项分类：（请根据实际情况在以下</w:t>
      </w:r>
      <w:r>
        <w:rPr>
          <w:rFonts w:ascii="宋体" w:eastAsia="宋体" w:hAnsi="宋体" w:hint="eastAsia"/>
          <w:color w:val="FF0000"/>
          <w:lang w:val="en-US" w:eastAsia="en-US" w:bidi="ar-SA"/>
        </w:rPr>
        <w:t>“□”</w:t>
      </w:r>
      <w:r>
        <w:rPr>
          <w:rFonts w:ascii="宋体" w:eastAsia="宋体" w:hAnsi="宋体" w:hint="eastAsia"/>
          <w:color w:val="FF0000"/>
          <w:lang w:val="en-US" w:eastAsia="en-US" w:bidi="ar-SA"/>
        </w:rPr>
        <w:t>内勾选）</w:t>
      </w:r>
    </w:p>
    <w:p>
      <w:pPr>
        <w:adjustRightInd w:val="0"/>
        <w:snapToGrid w:val="0"/>
        <w:spacing w:line="600" w:lineRule="exact"/>
        <w:rPr>
          <w:rFonts w:ascii="宋体" w:eastAsia="宋体" w:hAnsi="宋体"/>
          <w:color w:val="FF0000"/>
          <w:lang w:val="en-US" w:eastAsia="en-US" w:bidi="ar-SA"/>
        </w:rPr>
      </w:pPr>
      <w:r>
        <w:rPr>
          <w:rFonts w:ascii="宋体" w:eastAsia="宋体" w:hAnsi="宋体" w:hint="eastAsia"/>
          <w:color w:val="FF0000"/>
          <w:lang w:val="en-US" w:eastAsia="en-US" w:bidi="ar-SA"/>
        </w:rPr>
        <w:t>□</w:t>
      </w:r>
      <w:r>
        <w:rPr>
          <w:rFonts w:ascii="宋体" w:eastAsia="宋体" w:hAnsi="宋体" w:hint="eastAsia"/>
          <w:color w:val="FF0000"/>
          <w:lang w:val="en-US" w:eastAsia="en-US" w:bidi="ar-SA"/>
        </w:rPr>
        <w:t>采购文件；</w:t>
      </w:r>
      <w:r>
        <w:rPr>
          <w:rFonts w:ascii="宋体" w:eastAsia="宋体" w:hAnsi="宋体" w:hint="eastAsia"/>
          <w:color w:val="FF0000"/>
          <w:lang w:val="en-US" w:eastAsia="en-US" w:bidi="ar-SA"/>
        </w:rPr>
        <w:t>□</w:t>
      </w:r>
      <w:r>
        <w:rPr>
          <w:rFonts w:ascii="宋体" w:eastAsia="宋体" w:hAnsi="宋体" w:hint="eastAsia"/>
          <w:color w:val="FF0000"/>
          <w:lang w:val="en-US" w:eastAsia="en-US" w:bidi="ar-SA"/>
        </w:rPr>
        <w:t>采购过程；</w:t>
      </w:r>
      <w:r>
        <w:rPr>
          <w:rFonts w:ascii="宋体" w:eastAsia="宋体" w:hAnsi="宋体" w:hint="eastAsia"/>
          <w:color w:val="FF0000"/>
          <w:lang w:val="en-US" w:eastAsia="en-US" w:bidi="ar-SA"/>
        </w:rPr>
        <w:t>□</w:t>
      </w:r>
      <w:r>
        <w:rPr>
          <w:rFonts w:ascii="宋体" w:eastAsia="宋体" w:hAnsi="宋体" w:hint="eastAsia"/>
          <w:color w:val="FF0000"/>
          <w:lang w:val="en-US" w:eastAsia="en-US" w:bidi="ar-SA"/>
        </w:rPr>
        <w:t>中标（成交）结果。</w:t>
      </w:r>
    </w:p>
    <w:p>
      <w:pPr>
        <w:adjustRightInd w:val="0"/>
        <w:snapToGrid w:val="0"/>
        <w:spacing w:line="600" w:lineRule="exact"/>
        <w:rPr>
          <w:rFonts w:ascii="宋体" w:eastAsia="宋体" w:hAnsi="宋体"/>
          <w:bCs/>
          <w:lang w:val="en-US" w:eastAsia="en-US" w:bidi="ar-SA"/>
        </w:rPr>
      </w:pPr>
      <w:r>
        <w:rPr>
          <w:rFonts w:ascii="宋体" w:eastAsia="宋体" w:hAnsi="宋体" w:hint="eastAsia"/>
          <w:bCs/>
          <w:lang w:val="en-US" w:eastAsia="en-US" w:bidi="ar-SA"/>
        </w:rPr>
        <w:t>三、质疑事项具体内容</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质疑事项1：</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事实依据：</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法律依据：</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质疑事项2</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w:t>
      </w:r>
    </w:p>
    <w:p>
      <w:pPr>
        <w:adjustRightInd w:val="0"/>
        <w:snapToGrid w:val="0"/>
        <w:spacing w:line="600" w:lineRule="exact"/>
        <w:rPr>
          <w:rFonts w:ascii="宋体" w:eastAsia="宋体" w:hAnsi="宋体"/>
          <w:bCs/>
          <w:lang w:val="en-US" w:eastAsia="en-US" w:bidi="ar-SA"/>
        </w:rPr>
      </w:pPr>
      <w:r>
        <w:rPr>
          <w:rFonts w:ascii="宋体" w:eastAsia="宋体" w:hAnsi="宋体" w:hint="eastAsia"/>
          <w:bCs/>
          <w:lang w:val="en-US" w:eastAsia="en-US" w:bidi="ar-SA"/>
        </w:rPr>
        <w:t>四、与质疑事项相关的质疑请求</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请求：</w:t>
      </w:r>
      <w:r>
        <w:rPr>
          <w:rFonts w:ascii="宋体" w:eastAsia="宋体" w:hAnsi="宋体" w:hint="eastAsia"/>
          <w:u w:val="dotted"/>
          <w:lang w:val="en-US" w:eastAsia="en-US" w:bidi="ar-SA"/>
        </w:rPr>
        <w:t xml:space="preserve">                                               </w:t>
      </w:r>
    </w:p>
    <w:p>
      <w:pPr>
        <w:spacing w:line="600" w:lineRule="exact"/>
        <w:rPr>
          <w:rFonts w:ascii="宋体" w:eastAsia="宋体" w:hAnsi="宋体"/>
          <w:lang w:val="en-US" w:eastAsia="en-US" w:bidi="ar-SA"/>
        </w:rPr>
      </w:pPr>
      <w:r>
        <w:rPr>
          <w:rFonts w:ascii="宋体" w:eastAsia="宋体" w:hAnsi="宋体" w:hint="eastAsia"/>
          <w:lang w:val="en-US" w:eastAsia="en-US" w:bidi="ar-SA"/>
        </w:rPr>
        <w:t xml:space="preserve">签字(签章)：                   公章：                      </w:t>
      </w:r>
    </w:p>
    <w:p>
      <w:pPr>
        <w:spacing w:line="600" w:lineRule="exact"/>
        <w:rPr>
          <w:rFonts w:ascii="宋体" w:eastAsia="宋体" w:hAnsi="宋体"/>
          <w:lang w:val="en-US" w:eastAsia="en-US" w:bidi="ar-SA"/>
        </w:rPr>
      </w:pPr>
      <w:r>
        <w:rPr>
          <w:rFonts w:ascii="宋体" w:eastAsia="宋体" w:hAnsi="宋体" w:hint="eastAsia"/>
          <w:lang w:val="en-US" w:eastAsia="en-US" w:bidi="ar-SA"/>
        </w:rPr>
        <w:t xml:space="preserve">日期：    </w:t>
      </w:r>
    </w:p>
    <w:p>
      <w:pPr>
        <w:spacing w:line="480" w:lineRule="exact"/>
        <w:rPr>
          <w:rFonts w:ascii="宋体" w:eastAsia="宋体" w:hAnsi="宋体"/>
          <w:b/>
          <w:lang w:val="en-US" w:eastAsia="en-US" w:bidi="ar-SA"/>
        </w:rPr>
      </w:pPr>
      <w:r>
        <w:rPr>
          <w:rFonts w:ascii="宋体" w:eastAsia="宋体" w:hAnsi="宋体" w:hint="eastAsia"/>
          <w:b/>
          <w:lang w:val="en-US" w:eastAsia="en-US" w:bidi="ar-SA"/>
        </w:rPr>
        <w:br w:type="page"/>
        <w:t>质疑函制作说明：</w:t>
      </w:r>
    </w:p>
    <w:p>
      <w:pPr>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1. 供应商提出质疑时，应提交质疑函和必要的证明材料及提交人本人身份证复印件。</w:t>
      </w:r>
    </w:p>
    <w:p>
      <w:pPr>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2. 质疑供应商若委托代理人进行质疑的，质疑函应按要求列明</w:t>
      </w:r>
      <w:r>
        <w:rPr>
          <w:rFonts w:ascii="宋体" w:eastAsia="宋体" w:hAnsi="宋体" w:hint="eastAsia"/>
          <w:lang w:val="en-US" w:eastAsia="en-US" w:bidi="ar-SA"/>
        </w:rPr>
        <w:t>“</w:t>
      </w:r>
      <w:r>
        <w:rPr>
          <w:rFonts w:ascii="宋体" w:eastAsia="宋体" w:hAnsi="宋体" w:hint="eastAsia"/>
          <w:lang w:val="en-US" w:eastAsia="en-US" w:bidi="ar-SA"/>
        </w:rPr>
        <w:t>授权代表</w:t>
      </w:r>
      <w:r>
        <w:rPr>
          <w:rFonts w:ascii="宋体" w:eastAsia="宋体" w:hAnsi="宋体" w:hint="eastAsia"/>
          <w:lang w:val="en-US" w:eastAsia="en-US" w:bidi="ar-SA"/>
        </w:rPr>
        <w:t>”</w:t>
      </w:r>
      <w:r>
        <w:rPr>
          <w:rFonts w:ascii="宋体" w:eastAsia="宋体" w:hAnsi="宋体" w:hint="eastAsia"/>
          <w:lang w:val="en-US" w:eastAsia="en-US" w:bidi="ar-SA"/>
        </w:rPr>
        <w:t>的有关内容，并在附件中提交由质疑</w:t>
      </w:r>
      <w:r>
        <w:rPr>
          <w:rFonts w:ascii="宋体" w:eastAsia="宋体" w:hAnsi="宋体" w:hint="eastAsia"/>
          <w:lang w:val="en-US" w:eastAsia="en-US" w:bidi="ar-SA"/>
        </w:rPr>
        <w:t>供应商签署的授权委托书。授权委托书应载明代理人的姓名或者名称、代理事项、具体权限、期限和相关事项。</w:t>
      </w:r>
    </w:p>
    <w:p>
      <w:pPr>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3. 质疑供应商若对项目的某一分包进行质疑，质疑函中应列明具体分包号。</w:t>
      </w:r>
    </w:p>
    <w:p>
      <w:pPr>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4. 质疑函的质疑事项应具体、明确，并有必要的事实依据和法律依据。</w:t>
      </w:r>
    </w:p>
    <w:p>
      <w:pPr>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5. 质疑函的质疑请求应与质疑事项相关。</w:t>
      </w:r>
    </w:p>
    <w:p>
      <w:pPr>
        <w:spacing w:line="480" w:lineRule="exact"/>
        <w:ind w:firstLine="480" w:firstLineChars="200"/>
        <w:rPr>
          <w:rFonts w:eastAsia="仿宋_GB2312"/>
          <w:sz w:val="32"/>
          <w:szCs w:val="32"/>
          <w:lang w:val="en-US" w:eastAsia="en-US" w:bidi="ar-SA"/>
        </w:rPr>
      </w:pPr>
      <w:r>
        <w:rPr>
          <w:rFonts w:ascii="宋体" w:eastAsia="宋体" w:hAnsi="宋体" w:hint="eastAsia"/>
          <w:lang w:val="en-US" w:eastAsia="en-US" w:bidi="ar-SA"/>
        </w:rPr>
        <w:t>6. 质疑供应商为自然人的，质疑函应由本人签字；质疑供应商为法人或者其他组织的，质疑函应由法定代表人、主要负责人，或者其授权代表签字或者盖章，并加盖公章。</w:t>
      </w:r>
    </w:p>
    <w:p>
      <w:pPr>
        <w:spacing w:line="480" w:lineRule="exact"/>
        <w:rPr>
          <w:rFonts w:eastAsia="宋体"/>
          <w:lang w:val="en-US" w:eastAsia="en-US" w:bidi="ar-SA"/>
        </w:rPr>
      </w:pPr>
    </w:p>
    <w:p>
      <w:pPr>
        <w:spacing w:line="360" w:lineRule="auto"/>
        <w:rPr>
          <w:rFonts w:ascii="宋体" w:eastAsia="宋体" w:hAnsi="宋体"/>
          <w:lang w:val="en-US" w:eastAsia="en-US" w:bidi="ar-SA"/>
        </w:rPr>
      </w:pPr>
    </w:p>
    <w:p>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Arial" w:hAnsi="Arial" w:cs="Arial"/>
          <w:b/>
          <w:bCs/>
          <w:i/>
          <w:iCs/>
          <w:sz w:val="28"/>
          <w:szCs w:val="28"/>
          <w:lang w:val="en-US" w:eastAsia="en-US" w:bidi="ar-SA"/>
        </w:rPr>
        <w:br w:type="page"/>
      </w:r>
      <w:bookmarkStart w:id="64" w:name="_Toc256000009"/>
      <w:r>
        <w:rPr>
          <w:rFonts w:ascii="黑体" w:eastAsia="黑体" w:hAnsi="黑体" w:cs="黑体"/>
          <w:bCs/>
          <w:iCs/>
          <w:color w:val="000000"/>
          <w:sz w:val="28"/>
          <w:szCs w:val="28"/>
          <w:lang w:val="en-US" w:eastAsia="en-US" w:bidi="ar-SA"/>
        </w:rPr>
        <w:t>第二部分 合同条款及格式</w:t>
      </w:r>
      <w:bookmarkEnd w:id="64"/>
    </w:p>
    <w:p>
      <w:pPr>
        <w:rPr>
          <w:rFonts w:ascii="黑体" w:eastAsia="黑体" w:hAnsi="黑体" w:cs="黑体"/>
          <w:color w:val="000000"/>
          <w:lang w:val="en-US" w:eastAsia="en-US" w:bidi="ar-SA"/>
        </w:rPr>
      </w:pPr>
    </w:p>
    <w:p>
      <w:pPr>
        <w:rPr>
          <w:rFonts w:ascii="黑体" w:eastAsia="黑体" w:hAnsi="黑体" w:cs="黑体"/>
          <w:color w:val="000000"/>
          <w:lang w:val="en-US" w:eastAsia="en-US" w:bidi="ar-SA"/>
        </w:rPr>
        <w:sectPr>
          <w:type w:val="continuous"/>
          <w:pgSz w:w="11906" w:h="16838"/>
          <w:pgMar w:top="1440" w:right="1800" w:bottom="1440" w:left="1800" w:header="851" w:footer="992" w:gutter="0"/>
          <w:cols w:num="1" w:space="425"/>
          <w:docGrid w:type="lines" w:linePitch="312" w:charSpace="0"/>
        </w:sectPr>
      </w:pPr>
    </w:p>
    <w:p>
      <w:pPr>
        <w:widowControl w:val="0"/>
        <w:spacing w:line="276" w:lineRule="auto"/>
        <w:jc w:val="center"/>
        <w:rPr>
          <w:rFonts w:ascii="宋体" w:eastAsia="宋体" w:hAnsi="宋体" w:cs="宋体"/>
          <w:b/>
          <w:bCs/>
          <w:spacing w:val="-20"/>
          <w:kern w:val="44"/>
          <w:sz w:val="48"/>
          <w:szCs w:val="48"/>
          <w:lang w:val="en-US" w:eastAsia="zh-CN" w:bidi="ar-SA"/>
        </w:rPr>
      </w:pPr>
      <w:bookmarkStart w:id="65" w:name="_Toc3995"/>
    </w:p>
    <w:p>
      <w:pPr>
        <w:widowControl w:val="0"/>
        <w:spacing w:line="276" w:lineRule="auto"/>
        <w:jc w:val="center"/>
        <w:rPr>
          <w:rFonts w:ascii="宋体" w:eastAsia="宋体" w:hAnsi="宋体" w:cs="宋体"/>
          <w:b/>
          <w:bCs/>
          <w:spacing w:val="-20"/>
          <w:kern w:val="44"/>
          <w:sz w:val="48"/>
          <w:szCs w:val="48"/>
          <w:lang w:val="en-US" w:eastAsia="zh-CN" w:bidi="ar-SA"/>
        </w:rPr>
      </w:pPr>
    </w:p>
    <w:p>
      <w:pPr>
        <w:widowControl w:val="0"/>
        <w:spacing w:line="276" w:lineRule="auto"/>
        <w:jc w:val="center"/>
        <w:rPr>
          <w:rFonts w:ascii="宋体" w:eastAsia="宋体" w:hAnsi="宋体" w:cs="宋体"/>
          <w:b/>
          <w:bCs/>
          <w:spacing w:val="-20"/>
          <w:kern w:val="44"/>
          <w:sz w:val="48"/>
          <w:szCs w:val="48"/>
          <w:lang w:val="en-US" w:eastAsia="zh-CN" w:bidi="ar-SA"/>
        </w:rPr>
      </w:pPr>
    </w:p>
    <w:p>
      <w:pPr>
        <w:widowControl w:val="0"/>
        <w:spacing w:line="276" w:lineRule="auto"/>
        <w:jc w:val="center"/>
        <w:rPr>
          <w:rFonts w:ascii="宋体" w:eastAsia="宋体" w:hAnsi="宋体" w:cs="宋体" w:hint="eastAsia"/>
          <w:b/>
          <w:bCs/>
          <w:spacing w:val="-20"/>
          <w:kern w:val="44"/>
          <w:sz w:val="48"/>
          <w:szCs w:val="48"/>
          <w:lang w:val="en-US" w:eastAsia="zh-CN" w:bidi="ar-SA"/>
        </w:rPr>
      </w:pPr>
      <w:r>
        <w:rPr>
          <w:rFonts w:ascii="宋体" w:eastAsia="宋体" w:hAnsi="宋体" w:cs="宋体" w:hint="eastAsia"/>
          <w:b/>
          <w:bCs/>
          <w:spacing w:val="-20"/>
          <w:kern w:val="44"/>
          <w:sz w:val="48"/>
          <w:szCs w:val="48"/>
          <w:lang w:val="en-US" w:eastAsia="zh-CN" w:bidi="ar-SA"/>
        </w:rPr>
        <w:t>政府采购</w:t>
      </w:r>
      <w:r>
        <w:rPr>
          <w:rFonts w:ascii="宋体" w:eastAsia="宋体" w:hAnsi="宋体" w:cs="宋体" w:hint="eastAsia"/>
          <w:b/>
          <w:bCs/>
          <w:spacing w:val="-20"/>
          <w:kern w:val="44"/>
          <w:sz w:val="48"/>
          <w:szCs w:val="48"/>
          <w:lang w:val="en-US" w:eastAsia="zh-CN" w:bidi="ar-SA"/>
        </w:rPr>
        <w:t>货物买卖</w:t>
      </w:r>
      <w:r>
        <w:rPr>
          <w:rFonts w:ascii="宋体" w:eastAsia="宋体" w:hAnsi="宋体" w:cs="宋体" w:hint="eastAsia"/>
          <w:b/>
          <w:bCs/>
          <w:spacing w:val="-20"/>
          <w:kern w:val="44"/>
          <w:sz w:val="48"/>
          <w:szCs w:val="48"/>
          <w:lang w:val="en-US" w:eastAsia="zh-CN" w:bidi="ar-SA"/>
        </w:rPr>
        <w:t>合同</w:t>
      </w:r>
    </w:p>
    <w:p>
      <w:pPr>
        <w:widowControl w:val="0"/>
        <w:spacing w:line="276" w:lineRule="auto"/>
        <w:jc w:val="center"/>
        <w:rPr>
          <w:rFonts w:ascii="宋体" w:eastAsia="宋体" w:hAnsi="宋体" w:cs="宋体" w:hint="eastAsia"/>
          <w:b/>
          <w:bCs/>
          <w:spacing w:val="-20"/>
          <w:kern w:val="44"/>
          <w:sz w:val="48"/>
          <w:szCs w:val="48"/>
          <w:lang w:val="en-US" w:eastAsia="zh-CN" w:bidi="ar-SA"/>
        </w:rPr>
      </w:pPr>
      <w:r>
        <w:rPr>
          <w:rFonts w:ascii="宋体" w:eastAsia="宋体" w:hAnsi="宋体" w:cs="宋体" w:hint="eastAsia"/>
          <w:b/>
          <w:bCs/>
          <w:spacing w:val="-20"/>
          <w:kern w:val="44"/>
          <w:sz w:val="48"/>
          <w:szCs w:val="48"/>
          <w:lang w:val="en-US" w:eastAsia="zh-CN" w:bidi="ar-SA"/>
        </w:rPr>
        <w:t>（试行）</w:t>
      </w:r>
    </w:p>
    <w:p>
      <w:pPr>
        <w:rPr>
          <w:rFonts w:ascii="宋体" w:hAnsi="宋体" w:cs="宋体"/>
          <w:b/>
          <w:bCs/>
          <w:spacing w:val="-20"/>
          <w:kern w:val="44"/>
          <w:sz w:val="40"/>
          <w:szCs w:val="40"/>
          <w:lang w:val="en-US" w:eastAsia="en-US" w:bidi="ar-SA"/>
        </w:rPr>
      </w:pPr>
    </w:p>
    <w:p>
      <w:pPr>
        <w:rPr>
          <w:rFonts w:ascii="宋体" w:hAnsi="宋体" w:cs="宋体"/>
          <w:b/>
          <w:bCs/>
          <w:spacing w:val="-20"/>
          <w:kern w:val="44"/>
          <w:sz w:val="40"/>
          <w:szCs w:val="40"/>
          <w:lang w:val="en-US" w:eastAsia="en-US" w:bidi="ar-SA"/>
        </w:rPr>
      </w:pPr>
    </w:p>
    <w:p>
      <w:pPr>
        <w:rPr>
          <w:rFonts w:ascii="宋体" w:hAnsi="宋体" w:cs="宋体"/>
          <w:b/>
          <w:bCs/>
          <w:spacing w:val="-20"/>
          <w:kern w:val="44"/>
          <w:sz w:val="40"/>
          <w:szCs w:val="40"/>
          <w:lang w:val="en-US" w:eastAsia="en-US" w:bidi="ar-SA"/>
        </w:rPr>
      </w:pPr>
    </w:p>
    <w:p>
      <w:pPr>
        <w:spacing w:line="360" w:lineRule="auto"/>
        <w:ind w:left="480" w:leftChars="200"/>
        <w:rPr>
          <w:sz w:val="32"/>
          <w:szCs w:val="32"/>
          <w:lang w:val="en-US" w:eastAsia="en-US" w:bidi="ar-SA"/>
        </w:rPr>
      </w:pPr>
      <w:r>
        <w:rPr>
          <w:rFonts w:ascii="宋体" w:hAnsi="宋体" w:cs="宋体" w:hint="eastAsia"/>
          <w:sz w:val="32"/>
          <w:szCs w:val="32"/>
          <w:lang w:val="en-US" w:eastAsia="en-US" w:bidi="ar-SA"/>
        </w:rPr>
        <w:t>项目名称：</w:t>
      </w:r>
      <w:r>
        <w:rPr>
          <w:rFonts w:hint="eastAsia"/>
          <w:sz w:val="32"/>
          <w:szCs w:val="32"/>
          <w:u w:val="single"/>
          <w:lang w:val="en-US" w:eastAsia="en-US" w:bidi="ar-SA"/>
        </w:rPr>
        <w:t xml:space="preserve">                             </w:t>
      </w:r>
    </w:p>
    <w:p>
      <w:pPr>
        <w:spacing w:line="360" w:lineRule="auto"/>
        <w:ind w:left="480" w:leftChars="200"/>
        <w:rPr>
          <w:sz w:val="32"/>
          <w:szCs w:val="32"/>
          <w:u w:val="single"/>
          <w:lang w:val="en-US" w:eastAsia="en-US" w:bidi="ar-SA"/>
        </w:rPr>
      </w:pPr>
      <w:r>
        <w:rPr>
          <w:rFonts w:hint="eastAsia"/>
          <w:sz w:val="32"/>
          <w:szCs w:val="32"/>
          <w:lang w:val="en-US" w:eastAsia="en-US" w:bidi="ar-SA"/>
        </w:rPr>
        <w:t>合同编号：</w:t>
      </w:r>
      <w:r>
        <w:rPr>
          <w:rFonts w:hint="eastAsia"/>
          <w:sz w:val="32"/>
          <w:szCs w:val="32"/>
          <w:u w:val="single"/>
          <w:lang w:val="en-US" w:eastAsia="en-US" w:bidi="ar-SA"/>
        </w:rPr>
        <w:t xml:space="preserve">                             </w:t>
      </w:r>
    </w:p>
    <w:p>
      <w:pPr>
        <w:spacing w:line="360" w:lineRule="auto"/>
        <w:ind w:left="480" w:leftChars="200"/>
        <w:rPr>
          <w:sz w:val="32"/>
          <w:szCs w:val="32"/>
          <w:lang w:val="en-US" w:eastAsia="en-US" w:bidi="ar-SA"/>
        </w:rPr>
      </w:pPr>
      <w:r>
        <w:rPr>
          <w:rFonts w:hint="eastAsia"/>
          <w:sz w:val="32"/>
          <w:szCs w:val="32"/>
          <w:lang w:val="en-US" w:eastAsia="en-US" w:bidi="ar-SA"/>
        </w:rPr>
        <w:t>甲    方：</w:t>
      </w:r>
      <w:r>
        <w:rPr>
          <w:rFonts w:hint="eastAsia"/>
          <w:sz w:val="32"/>
          <w:szCs w:val="32"/>
          <w:u w:val="single"/>
          <w:lang w:val="en-US" w:eastAsia="en-US" w:bidi="ar-SA"/>
        </w:rPr>
        <w:t xml:space="preserve">                             </w:t>
      </w:r>
    </w:p>
    <w:p>
      <w:pPr>
        <w:spacing w:line="360" w:lineRule="auto"/>
        <w:ind w:left="480" w:leftChars="200"/>
        <w:rPr>
          <w:sz w:val="32"/>
          <w:szCs w:val="32"/>
          <w:u w:val="single"/>
          <w:lang w:val="en-US" w:eastAsia="en-US" w:bidi="ar-SA"/>
        </w:rPr>
      </w:pPr>
      <w:r>
        <w:rPr>
          <w:rFonts w:hint="eastAsia"/>
          <w:sz w:val="32"/>
          <w:szCs w:val="32"/>
          <w:lang w:val="en-US" w:eastAsia="en-US" w:bidi="ar-SA"/>
        </w:rPr>
        <w:t>乙    方：</w:t>
      </w:r>
      <w:r>
        <w:rPr>
          <w:rFonts w:hint="eastAsia"/>
          <w:sz w:val="32"/>
          <w:szCs w:val="32"/>
          <w:u w:val="single"/>
          <w:lang w:val="en-US" w:eastAsia="en-US" w:bidi="ar-SA"/>
        </w:rPr>
        <w:t xml:space="preserve">                             </w:t>
      </w:r>
    </w:p>
    <w:p>
      <w:pPr>
        <w:spacing w:line="360" w:lineRule="auto"/>
        <w:ind w:left="480" w:leftChars="200"/>
        <w:rPr>
          <w:sz w:val="32"/>
          <w:szCs w:val="32"/>
          <w:lang w:val="en-US" w:eastAsia="en-US" w:bidi="ar-SA"/>
        </w:rPr>
      </w:pPr>
      <w:r>
        <w:rPr>
          <w:rFonts w:hint="eastAsia"/>
          <w:sz w:val="32"/>
          <w:szCs w:val="32"/>
          <w:lang w:val="en-US" w:eastAsia="en-US" w:bidi="ar-SA"/>
        </w:rPr>
        <w:t>签订时间：</w:t>
      </w:r>
      <w:r>
        <w:rPr>
          <w:rFonts w:hint="eastAsia"/>
          <w:sz w:val="32"/>
          <w:szCs w:val="32"/>
          <w:u w:val="single"/>
          <w:lang w:val="en-US" w:eastAsia="en-US" w:bidi="ar-SA"/>
        </w:rPr>
        <w:t xml:space="preserve">      </w:t>
      </w:r>
      <w:r>
        <w:rPr>
          <w:sz w:val="32"/>
          <w:szCs w:val="32"/>
          <w:u w:val="single"/>
          <w:lang w:val="en-US" w:eastAsia="en-US" w:bidi="ar-SA"/>
        </w:rPr>
        <w:t xml:space="preserve">           </w:t>
      </w:r>
      <w:r>
        <w:rPr>
          <w:rFonts w:hint="eastAsia"/>
          <w:sz w:val="32"/>
          <w:szCs w:val="32"/>
          <w:u w:val="single"/>
          <w:lang w:val="en-US" w:eastAsia="en-US" w:bidi="ar-SA"/>
        </w:rPr>
        <w:t xml:space="preserve">            </w:t>
      </w:r>
    </w:p>
    <w:p>
      <w:pPr>
        <w:rPr>
          <w:lang w:val="en-US" w:eastAsia="en-US" w:bidi="ar-SA"/>
        </w:rPr>
      </w:pPr>
    </w:p>
    <w:p>
      <w:pPr>
        <w:rPr>
          <w:rFonts w:eastAsia="黑体"/>
          <w:sz w:val="44"/>
          <w:szCs w:val="44"/>
          <w:lang w:val="en-US" w:eastAsia="en-US" w:bidi="ar-SA"/>
        </w:rPr>
      </w:pPr>
      <w:r>
        <w:rPr>
          <w:rFonts w:eastAsia="黑体"/>
          <w:sz w:val="44"/>
          <w:szCs w:val="44"/>
          <w:lang w:val="en-US" w:eastAsia="en-US" w:bidi="ar-SA"/>
        </w:rPr>
        <w:br w:type="page"/>
      </w:r>
    </w:p>
    <w:p>
      <w:pPr>
        <w:rPr>
          <w:rFonts w:eastAsia="黑体"/>
          <w:sz w:val="44"/>
          <w:szCs w:val="44"/>
          <w:lang w:val="en-US" w:eastAsia="en-US" w:bidi="ar-SA"/>
        </w:rPr>
      </w:pPr>
    </w:p>
    <w:p>
      <w:pPr>
        <w:rPr>
          <w:rFonts w:eastAsia="黑体"/>
          <w:sz w:val="44"/>
          <w:szCs w:val="44"/>
          <w:lang w:val="en-US" w:eastAsia="en-US" w:bidi="ar-SA"/>
        </w:rPr>
      </w:pPr>
    </w:p>
    <w:p>
      <w:pPr>
        <w:jc w:val="center"/>
        <w:rPr>
          <w:rFonts w:eastAsia="黑体" w:hint="eastAsia"/>
          <w:sz w:val="44"/>
          <w:szCs w:val="44"/>
          <w:lang w:val="en-US" w:eastAsia="en-US" w:bidi="ar-SA"/>
        </w:rPr>
      </w:pPr>
      <w:r>
        <w:rPr>
          <w:rFonts w:eastAsia="黑体" w:hint="eastAsia"/>
          <w:sz w:val="44"/>
          <w:szCs w:val="44"/>
          <w:lang w:val="en-US" w:eastAsia="zh-CN" w:bidi="ar-SA"/>
        </w:rPr>
        <w:t>使</w:t>
      </w:r>
      <w:r>
        <w:rPr>
          <w:rFonts w:eastAsia="黑体" w:hint="eastAsia"/>
          <w:sz w:val="44"/>
          <w:szCs w:val="44"/>
          <w:lang w:val="en-US" w:eastAsia="zh-CN" w:bidi="ar-SA"/>
        </w:rPr>
        <w:t xml:space="preserve"> </w:t>
      </w:r>
      <w:r>
        <w:rPr>
          <w:rFonts w:eastAsia="黑体" w:hint="eastAsia"/>
          <w:sz w:val="44"/>
          <w:szCs w:val="44"/>
          <w:lang w:val="en-US" w:eastAsia="zh-CN" w:bidi="ar-SA"/>
        </w:rPr>
        <w:t>用</w:t>
      </w:r>
      <w:r>
        <w:rPr>
          <w:rFonts w:eastAsia="黑体" w:hint="eastAsia"/>
          <w:sz w:val="44"/>
          <w:szCs w:val="44"/>
          <w:lang w:val="en-US" w:eastAsia="zh-CN" w:bidi="ar-SA"/>
        </w:rPr>
        <w:t xml:space="preserve"> </w:t>
      </w:r>
      <w:r>
        <w:rPr>
          <w:rFonts w:eastAsia="黑体" w:hint="eastAsia"/>
          <w:sz w:val="44"/>
          <w:szCs w:val="44"/>
          <w:lang w:val="en-US" w:eastAsia="zh-CN" w:bidi="ar-SA"/>
        </w:rPr>
        <w:t>说</w:t>
      </w:r>
      <w:r>
        <w:rPr>
          <w:rFonts w:eastAsia="黑体" w:hint="eastAsia"/>
          <w:sz w:val="44"/>
          <w:szCs w:val="44"/>
          <w:lang w:val="en-US" w:eastAsia="zh-CN" w:bidi="ar-SA"/>
        </w:rPr>
        <w:t xml:space="preserve"> </w:t>
      </w:r>
      <w:r>
        <w:rPr>
          <w:rFonts w:eastAsia="黑体" w:hint="eastAsia"/>
          <w:sz w:val="44"/>
          <w:szCs w:val="44"/>
          <w:lang w:val="en-US" w:eastAsia="zh-CN" w:bidi="ar-SA"/>
        </w:rPr>
        <w:t>明</w:t>
      </w:r>
    </w:p>
    <w:p>
      <w:pPr>
        <w:ind w:firstLine="640" w:firstLineChars="200"/>
        <w:rPr>
          <w:rFonts w:ascii="仿宋_GB2312" w:eastAsia="仿宋_GB2312" w:hAnsi="仿宋_GB2312" w:cs="仿宋_GB2312" w:hint="eastAsia"/>
          <w:sz w:val="32"/>
          <w:szCs w:val="32"/>
          <w:lang w:val="en-US" w:eastAsia="en-US" w:bidi="ar-SA"/>
        </w:rPr>
      </w:pPr>
    </w:p>
    <w:p>
      <w:pPr>
        <w:ind w:firstLine="640" w:firstLineChars="200"/>
        <w:rPr>
          <w:rFonts w:ascii="仿宋_GB2312" w:eastAsia="仿宋_GB2312" w:hAnsi="仿宋_GB2312" w:cs="仿宋_GB2312" w:hint="eastAsia"/>
          <w:sz w:val="32"/>
          <w:szCs w:val="32"/>
          <w:lang w:val="en-US" w:eastAsia="en-US" w:bidi="ar-SA"/>
        </w:rPr>
      </w:pPr>
      <w:r>
        <w:rPr>
          <w:rFonts w:ascii="仿宋_GB2312" w:eastAsia="仿宋_GB2312" w:hAnsi="仿宋_GB2312" w:cs="仿宋_GB2312" w:hint="eastAsia"/>
          <w:sz w:val="32"/>
          <w:szCs w:val="32"/>
          <w:lang w:val="en-US" w:eastAsia="zh-CN" w:bidi="ar-SA"/>
        </w:rPr>
        <w:t>1.本合同标准文本适用于购买现成货物的采购项目，不包括需要供应商定制开发、创新研发的货物采购项目。</w:t>
      </w:r>
    </w:p>
    <w:p>
      <w:pPr>
        <w:rPr>
          <w:rFonts w:eastAsia="黑体" w:hint="default"/>
          <w:sz w:val="44"/>
          <w:szCs w:val="44"/>
          <w:lang w:val="en-US" w:eastAsia="en-US" w:bidi="ar-SA"/>
        </w:rPr>
      </w:pPr>
      <w:r>
        <w:rPr>
          <w:rFonts w:eastAsia="黑体" w:hint="eastAsia"/>
          <w:sz w:val="44"/>
          <w:szCs w:val="44"/>
          <w:lang w:val="en-US" w:eastAsia="zh-CN" w:bidi="ar-SA"/>
        </w:rPr>
        <w:t xml:space="preserve">   </w:t>
      </w:r>
      <w:r>
        <w:rPr>
          <w:rFonts w:ascii="仿宋_GB2312" w:eastAsia="仿宋_GB2312" w:hAnsi="仿宋_GB2312" w:cs="仿宋_GB2312" w:hint="eastAsia"/>
          <w:sz w:val="32"/>
          <w:szCs w:val="32"/>
          <w:lang w:val="en-US" w:eastAsia="zh-CN" w:bidi="ar-SA"/>
        </w:rPr>
        <w:t>2.本合同标准文本为政府采购货物买卖合同编制提供参考，可以结合采购项目具体情况，对文本作必要的调整修订后使用。</w:t>
      </w:r>
    </w:p>
    <w:p>
      <w:pPr>
        <w:ind w:firstLine="640" w:firstLineChars="200"/>
        <w:rPr>
          <w:rFonts w:ascii="仿宋_GB2312" w:eastAsia="仿宋_GB2312" w:hAnsi="仿宋_GB2312" w:cs="仿宋_GB2312" w:hint="eastAsia"/>
          <w:sz w:val="32"/>
          <w:szCs w:val="32"/>
          <w:lang w:val="en-US" w:eastAsia="en-US" w:bidi="ar-SA"/>
        </w:rPr>
      </w:pPr>
      <w:r>
        <w:rPr>
          <w:rFonts w:ascii="仿宋_GB2312" w:eastAsia="仿宋_GB2312" w:hAnsi="仿宋_GB2312" w:cs="仿宋_GB2312" w:hint="eastAsia"/>
          <w:sz w:val="32"/>
          <w:szCs w:val="32"/>
          <w:lang w:val="en-US" w:eastAsia="zh-CN" w:bidi="ar-SA"/>
        </w:rPr>
        <w:t>3.本合同标准文本各条款中，如涉及填写多家供应商、制造商，多种采购标的、分包主要内容等信息的，可根据采购项目具体情况添加信息项。</w:t>
      </w:r>
      <w:bookmarkStart w:id="66" w:name="_Toc22209"/>
      <w:bookmarkEnd w:id="65"/>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jc w:val="center"/>
        <w:rPr>
          <w:rFonts w:ascii="黑体" w:eastAsia="黑体" w:hAnsi="华文中宋" w:hint="eastAsia"/>
          <w:sz w:val="28"/>
          <w:szCs w:val="28"/>
          <w:lang w:val="en-US" w:eastAsia="en-US" w:bidi="ar-SA"/>
        </w:rPr>
      </w:pPr>
      <w:r>
        <w:rPr>
          <w:rFonts w:ascii="黑体" w:eastAsia="黑体" w:hAnsi="黑体" w:hint="eastAsia"/>
          <w:sz w:val="28"/>
          <w:szCs w:val="28"/>
          <w:lang w:val="en-US" w:eastAsia="en-US" w:bidi="ar-SA"/>
        </w:rPr>
        <w:t xml:space="preserve">第一节 </w:t>
      </w:r>
      <w:r>
        <w:rPr>
          <w:rFonts w:ascii="黑体" w:eastAsia="黑体" w:hAnsi="华文中宋" w:hint="eastAsia"/>
          <w:sz w:val="28"/>
          <w:szCs w:val="28"/>
          <w:lang w:val="en-US" w:eastAsia="en-US" w:bidi="ar-SA"/>
        </w:rPr>
        <w:t>政府采购合同协议书</w:t>
      </w:r>
      <w:bookmarkEnd w:id="66"/>
    </w:p>
    <w:p>
      <w:pPr>
        <w:rPr>
          <w:rFonts w:hint="eastAsia"/>
          <w:lang w:val="en-US" w:eastAsia="en-US" w:bidi="ar-SA"/>
        </w:rPr>
      </w:pPr>
    </w:p>
    <w:p>
      <w:pPr>
        <w:adjustRightInd w:val="0"/>
        <w:snapToGrid w:val="0"/>
        <w:spacing w:line="480" w:lineRule="exact"/>
        <w:rPr>
          <w:rFonts w:ascii="宋体" w:hAnsi="宋体"/>
          <w:lang w:val="en-US" w:eastAsia="en-US" w:bidi="ar-SA"/>
        </w:rPr>
      </w:pPr>
      <w:r>
        <w:rPr>
          <w:rFonts w:ascii="宋体" w:hAnsi="宋体" w:hint="eastAsia"/>
          <w:lang w:val="en-US" w:eastAsia="en-US" w:bidi="ar-SA"/>
        </w:rPr>
        <w:t>甲方（全称）：</w:t>
      </w:r>
      <w:r>
        <w:rPr>
          <w:rFonts w:ascii="宋体" w:hAnsi="宋体" w:hint="eastAsia"/>
          <w:u w:val="single"/>
          <w:lang w:val="en-US" w:eastAsia="en-US" w:bidi="ar-SA"/>
        </w:rPr>
        <w:t xml:space="preserve">                        </w:t>
      </w:r>
      <w:r>
        <w:rPr>
          <w:rFonts w:ascii="宋体" w:hAnsi="宋体" w:hint="eastAsia"/>
          <w:lang w:val="en-US" w:eastAsia="en-US" w:bidi="ar-SA"/>
        </w:rPr>
        <w:t>（采购人</w:t>
      </w:r>
      <w:r>
        <w:rPr>
          <w:rFonts w:ascii="宋体" w:hAnsi="宋体" w:hint="eastAsia"/>
          <w:lang w:val="en-US" w:eastAsia="zh-CN" w:bidi="ar-SA"/>
        </w:rPr>
        <w:t>、受采购人委托签订合同的</w:t>
      </w:r>
      <w:r>
        <w:rPr>
          <w:rFonts w:ascii="宋体" w:hAnsi="宋体" w:hint="eastAsia"/>
          <w:lang w:val="en-US" w:eastAsia="zh-CN" w:bidi="ar-SA"/>
        </w:rPr>
        <w:tab/>
        <w:t xml:space="preserve">                                   </w:t>
      </w:r>
      <w:r>
        <w:rPr>
          <w:rFonts w:ascii="宋体" w:hAnsi="宋体" w:hint="eastAsia"/>
          <w:lang w:val="en-US" w:eastAsia="zh-CN" w:bidi="ar-SA"/>
        </w:rPr>
        <w:t>单位</w:t>
      </w:r>
      <w:r>
        <w:rPr>
          <w:rFonts w:ascii="宋体" w:hAnsi="宋体" w:hint="eastAsia"/>
          <w:lang w:val="en-US" w:eastAsia="en-US" w:bidi="ar-SA"/>
        </w:rPr>
        <w:t>或采购文件约定的合同甲方）</w:t>
      </w:r>
    </w:p>
    <w:p>
      <w:pPr>
        <w:adjustRightInd w:val="0"/>
        <w:snapToGrid w:val="0"/>
        <w:spacing w:line="480" w:lineRule="exact"/>
        <w:rPr>
          <w:rFonts w:ascii="宋体" w:hAnsi="宋体"/>
          <w:lang w:val="en-US" w:eastAsia="en-US" w:bidi="ar-SA"/>
        </w:rPr>
      </w:pPr>
      <w:r>
        <w:rPr>
          <w:rFonts w:ascii="宋体" w:hAnsi="宋体" w:hint="eastAsia"/>
          <w:lang w:val="en-US" w:eastAsia="en-US" w:bidi="ar-SA"/>
        </w:rPr>
        <w:t>乙方</w:t>
      </w:r>
      <w:r>
        <w:rPr>
          <w:rFonts w:ascii="宋体" w:hAnsi="宋体" w:hint="eastAsia"/>
          <w:lang w:val="en-US" w:eastAsia="zh-CN" w:bidi="ar-SA"/>
        </w:rPr>
        <w:t>1</w:t>
      </w:r>
      <w:r>
        <w:rPr>
          <w:rFonts w:ascii="宋体" w:hAnsi="宋体" w:hint="eastAsia"/>
          <w:lang w:val="en-US" w:eastAsia="en-US" w:bidi="ar-SA"/>
        </w:rPr>
        <w:t>（全称）：</w:t>
      </w:r>
      <w:r>
        <w:rPr>
          <w:rFonts w:ascii="宋体" w:hAnsi="宋体" w:hint="eastAsia"/>
          <w:u w:val="single"/>
          <w:lang w:val="en-US" w:eastAsia="en-US" w:bidi="ar-SA"/>
        </w:rPr>
        <w:t xml:space="preserve">                       </w:t>
      </w:r>
      <w:r>
        <w:rPr>
          <w:rFonts w:ascii="宋体" w:hAnsi="宋体" w:hint="eastAsia"/>
          <w:lang w:val="en-US" w:eastAsia="en-US" w:bidi="ar-SA"/>
        </w:rPr>
        <w:t>（供应商）</w:t>
      </w:r>
    </w:p>
    <w:p>
      <w:pPr>
        <w:adjustRightInd w:val="0"/>
        <w:snapToGrid w:val="0"/>
        <w:spacing w:line="480" w:lineRule="exact"/>
        <w:rPr>
          <w:rFonts w:ascii="宋体" w:hAnsi="宋体" w:hint="eastAsia"/>
          <w:lang w:val="en-US" w:eastAsia="en-US" w:bidi="ar-SA"/>
        </w:rPr>
      </w:pPr>
      <w:r>
        <w:rPr>
          <w:rFonts w:ascii="宋体" w:hAnsi="宋体" w:hint="eastAsia"/>
          <w:lang w:val="en-US" w:eastAsia="en-US" w:bidi="ar-SA"/>
        </w:rPr>
        <w:t>乙方2（全称）：</w:t>
      </w:r>
      <w:r>
        <w:rPr>
          <w:rFonts w:ascii="宋体" w:hAnsi="宋体" w:hint="eastAsia"/>
          <w:u w:val="single"/>
          <w:lang w:val="en-US" w:eastAsia="en-US" w:bidi="ar-SA"/>
        </w:rPr>
        <w:t xml:space="preserve">                        </w:t>
      </w:r>
      <w:r>
        <w:rPr>
          <w:rFonts w:ascii="宋体" w:hAnsi="宋体" w:hint="eastAsia"/>
          <w:lang w:val="en-US" w:eastAsia="en-US" w:bidi="ar-SA"/>
        </w:rPr>
        <w:t>（联合体成员供应商或其他合同主体）（如有）</w:t>
      </w:r>
    </w:p>
    <w:p>
      <w:pPr>
        <w:adjustRightInd w:val="0"/>
        <w:snapToGrid w:val="0"/>
        <w:spacing w:line="480" w:lineRule="exact"/>
        <w:rPr>
          <w:rFonts w:ascii="宋体" w:hAnsi="宋体" w:hint="eastAsia"/>
          <w:lang w:val="en-US" w:eastAsia="en-US" w:bidi="ar-SA"/>
        </w:rPr>
      </w:pPr>
      <w:r>
        <w:rPr>
          <w:rFonts w:hint="eastAsia"/>
          <w:lang w:val="en-US" w:eastAsia="zh-CN" w:bidi="ar-SA"/>
        </w:rPr>
        <w:t>乙方</w:t>
      </w:r>
      <w:r>
        <w:rPr>
          <w:rFonts w:ascii="宋体" w:hAnsi="宋体" w:hint="eastAsia"/>
          <w:lang w:val="en-US" w:eastAsia="zh-CN" w:bidi="ar-SA"/>
        </w:rPr>
        <w:t>3</w:t>
      </w:r>
      <w:r>
        <w:rPr>
          <w:rFonts w:hint="eastAsia"/>
          <w:lang w:val="en-US" w:eastAsia="zh-CN" w:bidi="ar-SA"/>
        </w:rPr>
        <w:t>（全称）</w:t>
      </w:r>
      <w:r>
        <w:rPr>
          <w:rFonts w:ascii="宋体" w:hAnsi="宋体" w:hint="eastAsia"/>
          <w:u w:val="single"/>
          <w:lang w:val="en-US" w:eastAsia="en-US" w:bidi="ar-SA"/>
        </w:rPr>
        <w:t xml:space="preserve">                          </w:t>
      </w:r>
      <w:r>
        <w:rPr>
          <w:rFonts w:ascii="宋体" w:hAnsi="宋体" w:hint="eastAsia"/>
          <w:lang w:val="en-US" w:eastAsia="en-US" w:bidi="ar-SA"/>
        </w:rPr>
        <w:t>（联合体成员供应商或其他合同主体）（如有）</w:t>
      </w:r>
    </w:p>
    <w:p>
      <w:pPr>
        <w:spacing w:line="480" w:lineRule="exact"/>
        <w:rPr>
          <w:rFonts w:eastAsia="宋体" w:hint="default"/>
          <w:lang w:val="en-US" w:eastAsia="en-US" w:bidi="ar-SA"/>
        </w:rPr>
      </w:pPr>
    </w:p>
    <w:p>
      <w:pPr>
        <w:widowControl w:val="0"/>
        <w:adjustRightInd w:val="0"/>
        <w:snapToGrid w:val="0"/>
        <w:spacing w:line="480" w:lineRule="exact"/>
        <w:ind w:firstLine="480" w:firstLineChars="200"/>
        <w:jc w:val="both"/>
        <w:rPr>
          <w:rFonts w:ascii="宋体" w:eastAsia="宋体" w:hAnsi="宋体"/>
          <w:kern w:val="2"/>
          <w:lang w:val="en-US" w:eastAsia="zh-CN" w:bidi="ar-SA"/>
        </w:rPr>
      </w:pPr>
      <w:r>
        <w:rPr>
          <w:rFonts w:ascii="宋体" w:eastAsia="宋体" w:hAnsi="宋体" w:hint="eastAsia"/>
          <w:kern w:val="2"/>
          <w:lang w:val="en-US" w:eastAsia="zh-CN" w:bidi="ar-SA"/>
        </w:rPr>
        <w:t>依据《中华人民共和国民法典》</w:t>
      </w:r>
      <w:r>
        <w:rPr>
          <w:rFonts w:ascii="宋体" w:eastAsia="宋体" w:hAnsi="宋体" w:hint="eastAsia"/>
          <w:kern w:val="2"/>
          <w:lang w:val="en-US" w:eastAsia="zh-CN" w:bidi="ar-SA"/>
        </w:rPr>
        <w:t>、</w:t>
      </w:r>
      <w:r>
        <w:rPr>
          <w:rFonts w:ascii="宋体" w:eastAsia="宋体" w:hAnsi="宋体" w:hint="eastAsia"/>
          <w:kern w:val="2"/>
          <w:lang w:val="en-US" w:eastAsia="zh-CN" w:bidi="ar-SA"/>
        </w:rPr>
        <w:t>《中华人民共和国政府采购法》等有关的法律法规，以及</w:t>
      </w:r>
      <w:r>
        <w:rPr>
          <w:rFonts w:ascii="宋体" w:eastAsia="宋体" w:hAnsi="宋体" w:hint="eastAsia"/>
          <w:kern w:val="2"/>
          <w:lang w:val="en-US" w:eastAsia="zh-CN" w:bidi="ar-SA"/>
        </w:rPr>
        <w:t>本采购项目</w:t>
      </w:r>
      <w:r>
        <w:rPr>
          <w:rFonts w:ascii="宋体" w:eastAsia="宋体" w:hAnsi="宋体" w:hint="eastAsia"/>
          <w:kern w:val="2"/>
          <w:lang w:val="en-US" w:eastAsia="zh-CN" w:bidi="ar-SA"/>
        </w:rPr>
        <w:t>的</w:t>
      </w:r>
      <w:r>
        <w:rPr>
          <w:rFonts w:ascii="宋体" w:eastAsia="宋体" w:hAnsi="宋体" w:hint="eastAsia"/>
          <w:kern w:val="2"/>
          <w:lang w:val="en-US" w:eastAsia="zh-CN" w:bidi="ar-SA"/>
        </w:rPr>
        <w:t>招标</w:t>
      </w:r>
      <w:r>
        <w:rPr>
          <w:rFonts w:ascii="宋体" w:eastAsia="宋体" w:hAnsi="宋体" w:hint="eastAsia"/>
          <w:kern w:val="2"/>
          <w:lang w:val="en-US" w:eastAsia="zh-CN" w:bidi="ar-SA"/>
        </w:rPr>
        <w:t>/谈判</w:t>
      </w:r>
      <w:r>
        <w:rPr>
          <w:rFonts w:ascii="宋体" w:eastAsia="宋体" w:hAnsi="宋体" w:hint="eastAsia"/>
          <w:kern w:val="2"/>
          <w:lang w:val="en-US" w:eastAsia="zh-CN" w:bidi="ar-SA"/>
        </w:rPr>
        <w:t>文件等</w:t>
      </w:r>
      <w:r>
        <w:rPr>
          <w:rFonts w:ascii="宋体" w:eastAsia="宋体" w:hAnsi="宋体" w:hint="eastAsia"/>
          <w:kern w:val="2"/>
          <w:lang w:val="en-US" w:eastAsia="zh-CN" w:bidi="ar-SA"/>
        </w:rPr>
        <w:t>采购文件</w:t>
      </w:r>
      <w:r>
        <w:rPr>
          <w:rFonts w:ascii="宋体" w:eastAsia="宋体" w:hAnsi="宋体" w:hint="eastAsia"/>
          <w:kern w:val="2"/>
          <w:lang w:val="en-US" w:eastAsia="zh-CN" w:bidi="ar-SA"/>
        </w:rPr>
        <w:t>、</w:t>
      </w:r>
      <w:r>
        <w:rPr>
          <w:rFonts w:ascii="宋体" w:eastAsia="宋体" w:hAnsi="宋体" w:hint="eastAsia"/>
          <w:kern w:val="2"/>
          <w:lang w:val="en-US" w:eastAsia="zh-CN" w:bidi="ar-SA"/>
        </w:rPr>
        <w:t xml:space="preserve">乙方的《投标（响应）文件》及《中标（成交）通知书》，甲乙双方同意签订本合同。具体情况及要求如下：     </w:t>
      </w:r>
    </w:p>
    <w:p>
      <w:pPr>
        <w:numPr>
          <w:numId w:val="4"/>
        </w:numPr>
        <w:adjustRightInd w:val="0"/>
        <w:snapToGrid w:val="0"/>
        <w:spacing w:line="480" w:lineRule="exact"/>
        <w:ind w:firstLine="480" w:firstLineChars="200"/>
        <w:rPr>
          <w:rFonts w:ascii="宋体" w:hAnsi="宋体"/>
          <w:b/>
          <w:lang w:val="en-US" w:eastAsia="en-US" w:bidi="ar-SA"/>
        </w:rPr>
      </w:pPr>
      <w:r>
        <w:rPr>
          <w:rFonts w:ascii="宋体" w:hAnsi="宋体" w:hint="eastAsia"/>
          <w:b/>
          <w:lang w:val="en-US" w:eastAsia="en-US" w:bidi="ar-SA"/>
        </w:rPr>
        <w:t>项目信息</w:t>
      </w:r>
    </w:p>
    <w:p>
      <w:pPr>
        <w:widowControl w:val="0"/>
        <w:numPr>
          <w:numId w:val="5"/>
        </w:numPr>
        <w:adjustRightInd w:val="0"/>
        <w:snapToGrid w:val="0"/>
        <w:spacing w:line="480" w:lineRule="exact"/>
        <w:ind w:firstLine="480" w:firstLineChars="200"/>
        <w:jc w:val="both"/>
        <w:rPr>
          <w:rFonts w:ascii="宋体" w:eastAsia="宋体" w:hAnsi="宋体"/>
          <w:kern w:val="2"/>
          <w:u w:val="single"/>
          <w:lang w:val="en-US" w:eastAsia="zh-CN" w:bidi="ar-SA"/>
        </w:rPr>
      </w:pPr>
      <w:r>
        <w:rPr>
          <w:rFonts w:ascii="宋体" w:eastAsia="宋体" w:hAnsi="宋体" w:hint="eastAsia"/>
          <w:kern w:val="2"/>
          <w:lang w:val="en-US" w:eastAsia="zh-CN" w:bidi="ar-SA"/>
        </w:rPr>
        <w:t>采购项目名称：</w:t>
      </w:r>
      <w:r>
        <w:rPr>
          <w:rFonts w:ascii="宋体" w:eastAsia="宋体" w:hAnsi="宋体"/>
          <w:kern w:val="2"/>
          <w:u w:val="single"/>
          <w:lang w:val="en-US" w:eastAsia="zh-CN" w:bidi="ar-SA"/>
        </w:rPr>
        <w:t xml:space="preserve">                                          </w:t>
      </w:r>
    </w:p>
    <w:p>
      <w:pPr>
        <w:widowControl w:val="0"/>
        <w:numPr>
          <w:ilvl w:val="255"/>
        </w:numPr>
        <w:tabs>
          <w:tab w:val="left" w:pos="999"/>
        </w:tabs>
        <w:adjustRightInd w:val="0"/>
        <w:snapToGrid w:val="0"/>
        <w:spacing w:line="480" w:lineRule="exact"/>
        <w:jc w:val="both"/>
        <w:rPr>
          <w:rFonts w:ascii="宋体" w:eastAsia="宋体" w:hAnsi="宋体" w:hint="default"/>
          <w:kern w:val="2"/>
          <w:lang w:val="en-US" w:eastAsia="zh-CN" w:bidi="ar-SA"/>
        </w:rPr>
      </w:pPr>
      <w:r>
        <w:rPr>
          <w:rFonts w:ascii="宋体" w:eastAsia="宋体" w:hAnsi="宋体" w:hint="eastAsia"/>
          <w:kern w:val="2"/>
          <w:lang w:val="en-US" w:eastAsia="zh-CN" w:bidi="ar-SA"/>
        </w:rPr>
        <w:t xml:space="preserve">         采购项目编号：</w:t>
      </w:r>
      <w:r>
        <w:rPr>
          <w:rFonts w:ascii="宋体" w:eastAsia="宋体" w:hAnsi="宋体"/>
          <w:kern w:val="2"/>
          <w:u w:val="single"/>
          <w:lang w:val="en-US" w:eastAsia="zh-CN" w:bidi="ar-SA"/>
        </w:rPr>
        <w:t xml:space="preserve">                                          </w:t>
      </w:r>
    </w:p>
    <w:p>
      <w:pPr>
        <w:widowControl w:val="0"/>
        <w:adjustRightInd w:val="0"/>
        <w:snapToGrid w:val="0"/>
        <w:spacing w:line="480" w:lineRule="exact"/>
        <w:ind w:firstLine="480" w:firstLineChars="200"/>
        <w:jc w:val="both"/>
        <w:rPr>
          <w:rFonts w:ascii="宋体" w:eastAsia="宋体" w:hAnsi="宋体"/>
          <w:kern w:val="2"/>
          <w:lang w:val="en-US" w:eastAsia="zh-CN" w:bidi="ar-SA"/>
        </w:rPr>
      </w:pPr>
      <w:r>
        <w:rPr>
          <w:rFonts w:ascii="宋体" w:eastAsia="宋体" w:hAnsi="宋体" w:hint="eastAsia"/>
          <w:kern w:val="2"/>
          <w:lang w:val="en-US" w:eastAsia="zh-CN" w:bidi="ar-SA"/>
        </w:rPr>
        <w:t>（2）采购计划编号：</w:t>
      </w:r>
      <w:r>
        <w:rPr>
          <w:rFonts w:ascii="宋体" w:eastAsia="宋体" w:hAnsi="宋体"/>
          <w:kern w:val="2"/>
          <w:u w:val="single"/>
          <w:lang w:val="en-US" w:eastAsia="zh-CN" w:bidi="ar-SA"/>
        </w:rPr>
        <w:t xml:space="preserve">                     </w:t>
      </w:r>
      <w:r>
        <w:rPr>
          <w:rFonts w:ascii="宋体" w:eastAsia="宋体" w:hAnsi="宋体" w:hint="eastAsia"/>
          <w:kern w:val="2"/>
          <w:u w:val="single"/>
          <w:lang w:val="en-US" w:eastAsia="zh-CN" w:bidi="ar-SA"/>
        </w:rPr>
        <w:t xml:space="preserve">                </w:t>
      </w:r>
      <w:r>
        <w:rPr>
          <w:rFonts w:ascii="宋体" w:eastAsia="宋体" w:hAnsi="宋体"/>
          <w:kern w:val="2"/>
          <w:u w:val="single"/>
          <w:lang w:val="en-US" w:eastAsia="zh-CN" w:bidi="ar-SA"/>
        </w:rPr>
        <w:t xml:space="preserve">     </w:t>
      </w:r>
      <w:r>
        <w:rPr>
          <w:rFonts w:ascii="宋体" w:eastAsia="宋体" w:hAnsi="宋体"/>
          <w:kern w:val="2"/>
          <w:lang w:val="en-US" w:eastAsia="zh-CN" w:bidi="ar-SA"/>
        </w:rPr>
        <w:t xml:space="preserve"> </w:t>
      </w:r>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（3）项目内容：</w:t>
      </w:r>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zh-CN" w:bidi="ar-SA"/>
        </w:rPr>
        <w:t xml:space="preserve">     </w:t>
      </w:r>
      <w:r>
        <w:rPr>
          <w:rFonts w:ascii="宋体" w:hAnsi="宋体" w:hint="eastAsia"/>
          <w:lang w:val="en-US" w:eastAsia="zh-CN" w:bidi="ar-SA"/>
        </w:rPr>
        <w:t>采购标的及数量</w:t>
      </w:r>
      <w:r>
        <w:rPr>
          <w:rFonts w:ascii="宋体" w:hAnsi="宋体" w:hint="eastAsia"/>
          <w:lang w:val="en-US" w:eastAsia="zh-CN" w:bidi="ar-SA"/>
        </w:rPr>
        <w:t>（台/套</w:t>
      </w:r>
      <w:r>
        <w:rPr>
          <w:rFonts w:ascii="宋体" w:hAnsi="宋体" w:hint="default"/>
          <w:lang w:val="en" w:eastAsia="zh-CN" w:bidi="ar-SA"/>
        </w:rPr>
        <w:t>/</w:t>
      </w:r>
      <w:r>
        <w:rPr>
          <w:rFonts w:ascii="宋体" w:hAnsi="宋体" w:hint="eastAsia"/>
          <w:lang w:val="en" w:eastAsia="zh-CN" w:bidi="ar-SA"/>
        </w:rPr>
        <w:t>个</w:t>
      </w:r>
      <w:r>
        <w:rPr>
          <w:rFonts w:ascii="宋体" w:hAnsi="宋体" w:hint="default"/>
          <w:lang w:val="en" w:eastAsia="zh-CN" w:bidi="ar-SA"/>
        </w:rPr>
        <w:t>/</w:t>
      </w:r>
      <w:r>
        <w:rPr>
          <w:rFonts w:ascii="宋体" w:hAnsi="宋体" w:hint="eastAsia"/>
          <w:lang w:val="en" w:eastAsia="zh-CN" w:bidi="ar-SA"/>
        </w:rPr>
        <w:t>架</w:t>
      </w:r>
      <w:r>
        <w:rPr>
          <w:rFonts w:ascii="宋体" w:hAnsi="宋体" w:hint="default"/>
          <w:lang w:val="en" w:eastAsia="zh-CN" w:bidi="ar-SA"/>
        </w:rPr>
        <w:t>/</w:t>
      </w:r>
      <w:r>
        <w:rPr>
          <w:rFonts w:ascii="宋体" w:hAnsi="宋体" w:hint="eastAsia"/>
          <w:lang w:val="en" w:eastAsia="zh-CN" w:bidi="ar-SA"/>
        </w:rPr>
        <w:t>组等</w:t>
      </w:r>
      <w:r>
        <w:rPr>
          <w:rFonts w:ascii="宋体" w:hAnsi="宋体" w:hint="eastAsia"/>
          <w:lang w:val="en-US" w:eastAsia="zh-CN" w:bidi="ar-SA"/>
        </w:rPr>
        <w:t>）</w:t>
      </w:r>
      <w:r>
        <w:rPr>
          <w:rFonts w:ascii="宋体" w:hAnsi="宋体" w:hint="eastAsia"/>
          <w:lang w:val="en-US" w:eastAsia="zh-CN" w:bidi="ar-SA"/>
        </w:rPr>
        <w:t>：</w:t>
      </w:r>
      <w:r>
        <w:rPr>
          <w:rFonts w:ascii="宋体" w:hAnsi="宋体" w:hint="eastAsia"/>
          <w:u w:val="single"/>
          <w:lang w:val="en-US" w:eastAsia="zh-CN" w:bidi="ar-SA"/>
        </w:rPr>
        <w:t xml:space="preserve">                       </w:t>
      </w:r>
      <w:r>
        <w:rPr>
          <w:rFonts w:ascii="宋体" w:hAnsi="宋体" w:hint="eastAsia"/>
          <w:lang w:val="en-US" w:eastAsia="zh-CN" w:bidi="ar-SA"/>
        </w:rPr>
        <w:t xml:space="preserve">            </w:t>
      </w:r>
      <w:r>
        <w:rPr>
          <w:rFonts w:ascii="宋体" w:hAnsi="宋体" w:hint="eastAsia"/>
          <w:u w:val="single"/>
          <w:lang w:val="en-US" w:eastAsia="zh-CN" w:bidi="ar-SA"/>
        </w:rPr>
        <w:t xml:space="preserve">                  </w:t>
      </w:r>
      <w:r>
        <w:rPr>
          <w:rFonts w:ascii="宋体" w:hAnsi="宋体" w:hint="eastAsia"/>
          <w:lang w:val="en-US" w:eastAsia="zh-CN" w:bidi="ar-SA"/>
        </w:rPr>
        <w:t xml:space="preserve"> </w:t>
      </w:r>
    </w:p>
    <w:p>
      <w:pPr>
        <w:numPr>
          <w:ilvl w:val="255"/>
        </w:numPr>
        <w:adjustRightInd w:val="0"/>
        <w:snapToGrid w:val="0"/>
        <w:spacing w:line="480" w:lineRule="exact"/>
        <w:ind w:firstLine="480" w:firstLineChars="200"/>
        <w:rPr>
          <w:rFonts w:ascii="宋体" w:hAnsi="宋体" w:cs="宋体" w:hint="default"/>
          <w:lang w:val="en" w:eastAsia="en-US" w:bidi="ar-SA"/>
        </w:rPr>
      </w:pPr>
      <w:r>
        <w:rPr>
          <w:rFonts w:ascii="宋体" w:hAnsi="宋体" w:hint="eastAsia"/>
          <w:lang w:val="en-US" w:eastAsia="zh-CN" w:bidi="ar-SA"/>
        </w:rPr>
        <w:t xml:space="preserve">     </w:t>
      </w:r>
      <w:r>
        <w:rPr>
          <w:rFonts w:ascii="宋体" w:hAnsi="宋体" w:cs="宋体" w:hint="eastAsia"/>
          <w:lang w:val="en-US" w:eastAsia="zh-CN" w:bidi="ar-SA"/>
        </w:rPr>
        <w:t>品牌：</w:t>
      </w:r>
      <w:r>
        <w:rPr>
          <w:rFonts w:ascii="宋体" w:hAnsi="宋体" w:cs="宋体" w:hint="eastAsia"/>
          <w:u w:val="single"/>
          <w:lang w:val="en-US" w:eastAsia="zh-CN" w:bidi="ar-SA"/>
        </w:rPr>
        <w:t xml:space="preserve">      </w:t>
      </w:r>
      <w:r>
        <w:rPr>
          <w:rFonts w:ascii="宋体" w:hAnsi="宋体" w:cs="宋体" w:hint="default"/>
          <w:u w:val="single"/>
          <w:lang w:val="en" w:eastAsia="zh-CN" w:bidi="ar-SA"/>
        </w:rPr>
        <w:t xml:space="preserve">   </w:t>
      </w:r>
      <w:r>
        <w:rPr>
          <w:rFonts w:ascii="宋体" w:hAnsi="宋体" w:cs="宋体" w:hint="eastAsia"/>
          <w:u w:val="single"/>
          <w:lang w:val="en-US" w:eastAsia="zh-CN" w:bidi="ar-SA"/>
        </w:rPr>
        <w:t xml:space="preserve">    </w:t>
      </w:r>
      <w:r>
        <w:rPr>
          <w:rFonts w:ascii="宋体" w:hAnsi="宋体" w:cs="宋体" w:hint="default"/>
          <w:u w:val="single"/>
          <w:lang w:val="en" w:eastAsia="zh-CN" w:bidi="ar-SA"/>
        </w:rPr>
        <w:t xml:space="preserve"> </w:t>
      </w:r>
      <w:r>
        <w:rPr>
          <w:rFonts w:ascii="宋体" w:hAnsi="宋体" w:cs="宋体" w:hint="eastAsia"/>
          <w:u w:val="single"/>
          <w:lang w:val="en-US" w:eastAsia="zh-CN" w:bidi="ar-SA"/>
        </w:rPr>
        <w:t xml:space="preserve"> </w:t>
      </w:r>
      <w:r>
        <w:rPr>
          <w:rFonts w:ascii="宋体" w:hAnsi="宋体" w:cs="宋体" w:hint="default"/>
          <w:lang w:val="en" w:eastAsia="zh-CN" w:bidi="ar-SA"/>
        </w:rPr>
        <w:t xml:space="preserve">     </w:t>
      </w:r>
      <w:r>
        <w:rPr>
          <w:rFonts w:ascii="宋体" w:hAnsi="宋体" w:cs="宋体" w:hint="eastAsia"/>
          <w:lang w:val="en-US" w:eastAsia="zh-CN" w:bidi="ar-SA"/>
        </w:rPr>
        <w:t>规格型号：</w:t>
      </w:r>
      <w:r>
        <w:rPr>
          <w:rFonts w:ascii="宋体" w:hAnsi="宋体" w:cs="宋体" w:hint="eastAsia"/>
          <w:u w:val="single"/>
          <w:lang w:val="en-US" w:eastAsia="zh-CN" w:bidi="ar-SA"/>
        </w:rPr>
        <w:t xml:space="preserve">   </w:t>
      </w:r>
      <w:r>
        <w:rPr>
          <w:rFonts w:ascii="宋体" w:hAnsi="宋体" w:cs="宋体" w:hint="default"/>
          <w:u w:val="single"/>
          <w:lang w:val="en" w:eastAsia="zh-CN" w:bidi="ar-SA"/>
        </w:rPr>
        <w:t xml:space="preserve">  </w:t>
      </w:r>
      <w:r>
        <w:rPr>
          <w:rFonts w:ascii="宋体" w:hAnsi="宋体" w:cs="宋体" w:hint="eastAsia"/>
          <w:u w:val="single"/>
          <w:lang w:val="en-US" w:eastAsia="zh-CN" w:bidi="ar-SA"/>
        </w:rPr>
        <w:t xml:space="preserve">       </w:t>
      </w:r>
      <w:r>
        <w:rPr>
          <w:rFonts w:ascii="宋体" w:hAnsi="宋体" w:cs="宋体" w:hint="default"/>
          <w:u w:val="single"/>
          <w:lang w:val="en" w:eastAsia="zh-CN" w:bidi="ar-SA"/>
        </w:rPr>
        <w:t xml:space="preserve">   </w:t>
      </w:r>
    </w:p>
    <w:p>
      <w:pPr>
        <w:adjustRightInd w:val="0"/>
        <w:snapToGrid w:val="0"/>
        <w:spacing w:line="480" w:lineRule="exact"/>
        <w:ind w:firstLine="1080" w:firstLineChars="450"/>
        <w:rPr>
          <w:rFonts w:ascii="宋体" w:hAnsi="宋体"/>
          <w:u w:val="single"/>
          <w:lang w:val="en-US" w:eastAsia="en-US" w:bidi="ar-SA"/>
        </w:rPr>
      </w:pPr>
      <w:r>
        <w:rPr>
          <w:rFonts w:ascii="宋体" w:hAnsi="宋体" w:hint="eastAsia"/>
          <w:lang w:val="en-US" w:eastAsia="zh-CN" w:bidi="ar-SA"/>
        </w:rPr>
        <w:t>采购标的的技术要求、商务要求具体见附件。</w:t>
      </w:r>
    </w:p>
    <w:p>
      <w:pPr>
        <w:numPr>
          <w:ilvl w:val="255"/>
        </w:numPr>
        <w:adjustRightInd w:val="0"/>
        <w:snapToGrid w:val="0"/>
        <w:spacing w:line="480" w:lineRule="exact"/>
        <w:ind w:firstLine="1080" w:firstLineChars="450"/>
        <w:rPr>
          <w:rFonts w:ascii="宋体" w:hAnsi="宋体" w:cs="宋体" w:hint="eastAsia"/>
          <w:lang w:val="en-US" w:eastAsia="en-US" w:bidi="ar-SA"/>
        </w:rPr>
      </w:pPr>
      <w:r>
        <w:rPr>
          <w:rFonts w:ascii="汉仪书宋二S" w:eastAsia="汉仪书宋二S" w:hAnsi="汉仪书宋二S" w:cs="汉仪书宋二S" w:hint="eastAsia"/>
          <w:lang w:val="en-US" w:eastAsia="zh-CN" w:bidi="ar-SA"/>
        </w:rPr>
        <w:t>①</w:t>
      </w:r>
      <w:r>
        <w:rPr>
          <w:rFonts w:ascii="宋体" w:hAnsi="宋体" w:cs="宋体" w:hint="eastAsia"/>
          <w:lang w:val="en-US" w:eastAsia="zh-CN" w:bidi="ar-SA"/>
        </w:rPr>
        <w:t>涉及信息类产品，请填写该产品关键部件的品牌、型号：</w:t>
      </w:r>
    </w:p>
    <w:p>
      <w:pPr>
        <w:numPr>
          <w:ilvl w:val="255"/>
        </w:numPr>
        <w:adjustRightInd w:val="0"/>
        <w:snapToGrid w:val="0"/>
        <w:spacing w:line="480" w:lineRule="exact"/>
        <w:ind w:firstLine="480" w:firstLineChars="200"/>
        <w:rPr>
          <w:rFonts w:ascii="宋体" w:hAnsi="宋体" w:cs="宋体" w:hint="eastAsia"/>
          <w:u w:val="single"/>
          <w:lang w:val="en-US" w:eastAsia="en-US" w:bidi="ar-SA"/>
        </w:rPr>
      </w:pPr>
      <w:r>
        <w:rPr>
          <w:rFonts w:ascii="宋体" w:hAnsi="宋体" w:cs="宋体" w:hint="eastAsia"/>
          <w:lang w:val="en-US" w:eastAsia="zh-CN" w:bidi="ar-SA"/>
        </w:rPr>
        <w:t xml:space="preserve">     标的名称：</w:t>
      </w:r>
      <w:r>
        <w:rPr>
          <w:rFonts w:ascii="宋体" w:hAnsi="宋体" w:cs="宋体" w:hint="eastAsia"/>
          <w:u w:val="single"/>
          <w:lang w:val="en-US" w:eastAsia="zh-CN" w:bidi="ar-SA"/>
        </w:rPr>
        <w:t xml:space="preserve">      </w:t>
      </w:r>
      <w:r>
        <w:rPr>
          <w:rFonts w:ascii="宋体" w:hAnsi="宋体" w:cs="宋体" w:hint="default"/>
          <w:u w:val="single"/>
          <w:lang w:val="en" w:eastAsia="zh-CN" w:bidi="ar-SA"/>
        </w:rPr>
        <w:t xml:space="preserve">               </w:t>
      </w:r>
      <w:r>
        <w:rPr>
          <w:rFonts w:ascii="宋体" w:hAnsi="宋体" w:cs="宋体" w:hint="eastAsia"/>
          <w:u w:val="single"/>
          <w:lang w:val="en-US" w:eastAsia="zh-CN" w:bidi="ar-SA"/>
        </w:rPr>
        <w:t xml:space="preserve">    </w:t>
      </w:r>
    </w:p>
    <w:p>
      <w:pPr>
        <w:numPr>
          <w:ilvl w:val="255"/>
        </w:numPr>
        <w:adjustRightInd w:val="0"/>
        <w:snapToGrid w:val="0"/>
        <w:spacing w:line="480" w:lineRule="exact"/>
        <w:ind w:firstLine="480" w:firstLineChars="200"/>
        <w:rPr>
          <w:rFonts w:ascii="宋体" w:hAnsi="宋体" w:cs="宋体" w:hint="eastAsia"/>
          <w:lang w:val="en-US" w:eastAsia="en-US" w:bidi="ar-SA"/>
        </w:rPr>
      </w:pPr>
      <w:r>
        <w:rPr>
          <w:rFonts w:ascii="宋体" w:hAnsi="宋体" w:cs="宋体" w:hint="eastAsia"/>
          <w:lang w:val="en-US" w:eastAsia="zh-CN" w:bidi="ar-SA"/>
        </w:rPr>
        <w:t xml:space="preserve">     关键部件：</w:t>
      </w:r>
      <w:r>
        <w:rPr>
          <w:rFonts w:ascii="宋体" w:hAnsi="宋体" w:cs="宋体" w:hint="eastAsia"/>
          <w:u w:val="single"/>
          <w:lang w:val="en-US" w:eastAsia="zh-CN" w:bidi="ar-SA"/>
        </w:rPr>
        <w:t xml:space="preserve">          </w:t>
      </w:r>
      <w:r>
        <w:rPr>
          <w:rFonts w:ascii="宋体" w:hAnsi="宋体" w:cs="宋体" w:hint="eastAsia"/>
          <w:lang w:val="en-US" w:eastAsia="zh-CN" w:bidi="ar-SA"/>
        </w:rPr>
        <w:t xml:space="preserve"> </w:t>
      </w:r>
      <w:r>
        <w:rPr>
          <w:rFonts w:ascii="宋体" w:hAnsi="宋体" w:cs="宋体" w:hint="eastAsia"/>
          <w:lang w:val="en-US" w:eastAsia="zh-CN" w:bidi="ar-SA"/>
        </w:rPr>
        <w:t>品牌：</w:t>
      </w:r>
      <w:r>
        <w:rPr>
          <w:rFonts w:ascii="宋体" w:hAnsi="宋体" w:cs="宋体" w:hint="eastAsia"/>
          <w:u w:val="single"/>
          <w:lang w:val="en-US" w:eastAsia="zh-CN" w:bidi="ar-SA"/>
        </w:rPr>
        <w:t xml:space="preserve">        </w:t>
      </w:r>
      <w:r>
        <w:rPr>
          <w:rFonts w:ascii="宋体" w:hAnsi="宋体" w:cs="宋体" w:hint="eastAsia"/>
          <w:lang w:val="en-US" w:eastAsia="zh-CN" w:bidi="ar-SA"/>
        </w:rPr>
        <w:t xml:space="preserve"> </w:t>
      </w:r>
      <w:r>
        <w:rPr>
          <w:rFonts w:ascii="宋体" w:hAnsi="宋体" w:cs="宋体" w:hint="eastAsia"/>
          <w:lang w:val="en-US" w:eastAsia="zh-CN" w:bidi="ar-SA"/>
        </w:rPr>
        <w:t>型号：</w:t>
      </w:r>
      <w:r>
        <w:rPr>
          <w:rFonts w:ascii="宋体" w:hAnsi="宋体" w:cs="宋体" w:hint="eastAsia"/>
          <w:u w:val="single"/>
          <w:lang w:val="en-US" w:eastAsia="zh-CN" w:bidi="ar-SA"/>
        </w:rPr>
        <w:t xml:space="preserve">       </w:t>
      </w:r>
      <w:r>
        <w:rPr>
          <w:rFonts w:ascii="宋体" w:hAnsi="宋体" w:cs="宋体" w:hint="eastAsia"/>
          <w:lang w:val="en-US" w:eastAsia="zh-CN" w:bidi="ar-SA"/>
        </w:rPr>
        <w:t xml:space="preserve"> </w:t>
      </w:r>
    </w:p>
    <w:p>
      <w:pPr>
        <w:autoSpaceDE w:val="0"/>
        <w:autoSpaceDN w:val="0"/>
        <w:adjustRightInd w:val="0"/>
        <w:spacing w:after="200" w:line="480" w:lineRule="exact"/>
        <w:ind w:firstLine="480" w:firstLineChars="200"/>
        <w:rPr>
          <w:rFonts w:ascii="宋体" w:eastAsia="宋体" w:hAnsi="宋体" w:cs="宋体" w:hint="eastAsia"/>
          <w:lang w:val="en-US" w:eastAsia="zh-CN" w:bidi="ar-SA"/>
        </w:rPr>
      </w:pPr>
      <w:r>
        <w:rPr>
          <w:rFonts w:ascii="宋体" w:eastAsia="宋体" w:hAnsi="宋体" w:cs="宋体" w:hint="eastAsia"/>
          <w:lang w:val="en-US" w:eastAsia="zh-CN" w:bidi="ar-SA"/>
        </w:rPr>
        <w:t xml:space="preserve">     </w:t>
      </w:r>
      <w:r>
        <w:rPr>
          <w:rFonts w:ascii="宋体" w:eastAsia="宋体" w:hAnsi="宋体" w:cs="宋体" w:hint="eastAsia"/>
          <w:kern w:val="2"/>
          <w:lang w:val="en-US" w:eastAsia="zh-CN" w:bidi="ar-SA"/>
        </w:rPr>
        <w:t>关键部件</w:t>
      </w:r>
      <w:r>
        <w:rPr>
          <w:rFonts w:ascii="宋体" w:eastAsia="宋体" w:hAnsi="宋体" w:cs="宋体" w:hint="eastAsia"/>
          <w:lang w:val="en-US" w:eastAsia="zh-CN" w:bidi="ar-SA"/>
        </w:rPr>
        <w:t>：</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w:t>
      </w:r>
      <w:r>
        <w:rPr>
          <w:rFonts w:ascii="宋体" w:eastAsia="宋体" w:hAnsi="宋体" w:cs="宋体" w:hint="eastAsia"/>
          <w:lang w:val="en-US" w:eastAsia="zh-CN" w:bidi="ar-SA"/>
        </w:rPr>
        <w:t>品牌：</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w:t>
      </w:r>
      <w:r>
        <w:rPr>
          <w:rFonts w:ascii="宋体" w:eastAsia="宋体" w:hAnsi="宋体" w:cs="宋体" w:hint="eastAsia"/>
          <w:lang w:val="en-US" w:eastAsia="zh-CN" w:bidi="ar-SA"/>
        </w:rPr>
        <w:t>型号：</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w:t>
      </w:r>
    </w:p>
    <w:p>
      <w:pPr>
        <w:autoSpaceDE w:val="0"/>
        <w:autoSpaceDN w:val="0"/>
        <w:adjustRightInd w:val="0"/>
        <w:spacing w:after="200" w:line="480" w:lineRule="exact"/>
        <w:ind w:firstLine="480" w:firstLineChars="200"/>
        <w:rPr>
          <w:rFonts w:ascii="宋体" w:eastAsia="宋体" w:hAnsi="宋体" w:cs="宋体" w:hint="eastAsia"/>
          <w:lang w:val="en-US" w:eastAsia="zh-CN" w:bidi="ar-SA"/>
        </w:rPr>
      </w:pPr>
      <w:r>
        <w:rPr>
          <w:rFonts w:ascii="宋体" w:eastAsia="宋体" w:hAnsi="宋体" w:cs="宋体" w:hint="eastAsia"/>
          <w:lang w:val="en-US" w:eastAsia="zh-CN" w:bidi="ar-SA"/>
        </w:rPr>
        <w:t xml:space="preserve">     关键部件：</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w:t>
      </w:r>
      <w:r>
        <w:rPr>
          <w:rFonts w:ascii="宋体" w:eastAsia="宋体" w:hAnsi="宋体" w:cs="宋体" w:hint="eastAsia"/>
          <w:lang w:val="en-US" w:eastAsia="zh-CN" w:bidi="ar-SA"/>
        </w:rPr>
        <w:t>品牌：</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w:t>
      </w:r>
      <w:r>
        <w:rPr>
          <w:rFonts w:ascii="宋体" w:eastAsia="宋体" w:hAnsi="宋体" w:cs="宋体" w:hint="eastAsia"/>
          <w:lang w:val="en-US" w:eastAsia="zh-CN" w:bidi="ar-SA"/>
        </w:rPr>
        <w:t>型号：</w:t>
      </w:r>
      <w:r>
        <w:rPr>
          <w:rFonts w:ascii="宋体" w:eastAsia="宋体" w:hAnsi="宋体" w:cs="宋体" w:hint="eastAsia"/>
          <w:u w:val="single"/>
          <w:lang w:val="en-US" w:eastAsia="zh-CN" w:bidi="ar-SA"/>
        </w:rPr>
        <w:t xml:space="preserve">       </w:t>
      </w:r>
    </w:p>
    <w:p>
      <w:pPr>
        <w:numPr>
          <w:ilvl w:val="255"/>
        </w:numPr>
        <w:autoSpaceDE w:val="0"/>
        <w:autoSpaceDN w:val="0"/>
        <w:adjustRightInd w:val="0"/>
        <w:snapToGrid w:val="0"/>
        <w:spacing w:after="200" w:line="480" w:lineRule="exact"/>
        <w:rPr>
          <w:rFonts w:ascii="宋体" w:eastAsia="宋体" w:hAnsi="宋体" w:cs="宋体" w:hint="eastAsia"/>
          <w:lang w:val="en-US" w:eastAsia="zh-CN" w:bidi="ar-SA"/>
        </w:rPr>
      </w:pPr>
      <w:r>
        <w:rPr>
          <w:rFonts w:ascii="宋体" w:eastAsia="宋体" w:hAnsi="宋体" w:cs="宋体" w:hint="eastAsia"/>
          <w:lang w:val="en-US" w:eastAsia="zh-CN" w:bidi="ar-SA"/>
        </w:rPr>
        <w:t xml:space="preserve">   （注：关键部件是指财政部会同有关部门发布的政府采购需求标准规定的需要通过国家有关部门指定的测评机构开展的安全可靠测评的软硬件，如CPU芯片、操作系统、数据库等。）</w:t>
      </w:r>
    </w:p>
    <w:p>
      <w:pPr>
        <w:numPr>
          <w:ilvl w:val="255"/>
        </w:numPr>
        <w:autoSpaceDE w:val="0"/>
        <w:autoSpaceDN w:val="0"/>
        <w:adjustRightInd w:val="0"/>
        <w:snapToGrid w:val="0"/>
        <w:spacing w:after="200" w:line="480" w:lineRule="exact"/>
        <w:rPr>
          <w:rFonts w:ascii="宋体" w:eastAsia="宋体" w:hAnsi="宋体" w:cs="宋体" w:hint="eastAsia"/>
          <w:lang w:val="en-US" w:eastAsia="zh-CN" w:bidi="ar-SA"/>
        </w:rPr>
      </w:pPr>
      <w:r>
        <w:rPr>
          <w:rFonts w:ascii="宋体" w:eastAsia="宋体" w:hAnsi="宋体" w:cs="宋体" w:hint="eastAsia"/>
          <w:lang w:val="en-US" w:eastAsia="zh-CN" w:bidi="ar-SA"/>
        </w:rPr>
        <w:t xml:space="preserve">         </w:t>
      </w:r>
      <w:r>
        <w:rPr>
          <w:rFonts w:ascii="汉仪书宋二S" w:eastAsia="汉仪书宋二S" w:hAnsi="汉仪书宋二S" w:cs="汉仪书宋二S" w:hint="eastAsia"/>
          <w:lang w:val="en-US" w:eastAsia="zh-CN" w:bidi="ar-SA"/>
        </w:rPr>
        <w:t>②</w:t>
      </w:r>
      <w:r>
        <w:rPr>
          <w:rFonts w:ascii="宋体" w:eastAsia="宋体" w:hAnsi="宋体" w:cs="宋体" w:hint="eastAsia"/>
          <w:lang w:val="en-US" w:eastAsia="zh-CN" w:bidi="ar-SA"/>
        </w:rPr>
        <w:t>涉及车辆采购，请填写是否属于新能源汽车：</w:t>
      </w:r>
    </w:p>
    <w:p>
      <w:pPr>
        <w:numPr>
          <w:ilvl w:val="255"/>
        </w:numPr>
        <w:autoSpaceDE w:val="0"/>
        <w:autoSpaceDN w:val="0"/>
        <w:adjustRightInd w:val="0"/>
        <w:snapToGrid w:val="0"/>
        <w:spacing w:after="200" w:line="480" w:lineRule="exact"/>
        <w:rPr>
          <w:rFonts w:ascii="宋体" w:eastAsia="宋体" w:hAnsi="宋体" w:cs="宋体" w:hint="eastAsia"/>
          <w:lang w:val="en-US" w:eastAsia="zh-CN" w:bidi="ar-SA"/>
        </w:rPr>
      </w:pPr>
      <w:r>
        <w:rPr>
          <w:rFonts w:ascii="宋体" w:eastAsia="宋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是</w:t>
      </w:r>
      <w:r>
        <w:rPr>
          <w:rFonts w:ascii="宋体" w:eastAsia="宋体" w:hAnsi="宋体" w:cs="宋体" w:hint="eastAsia"/>
          <w:lang w:val="en-US" w:eastAsia="zh-CN" w:bidi="ar-SA"/>
        </w:rPr>
        <w:t>，《政府采购品目分类目录》底级品目名称</w:t>
      </w:r>
      <w:r>
        <w:rPr>
          <w:rFonts w:ascii="宋体" w:eastAsia="宋体" w:hAnsi="宋体" w:cs="宋体" w:hint="eastAsia"/>
          <w:lang w:val="en-US" w:eastAsia="zh-CN" w:bidi="ar-SA"/>
        </w:rPr>
        <w:t>：</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数量：</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金额：</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w:t>
      </w:r>
    </w:p>
    <w:p>
      <w:pPr>
        <w:numPr>
          <w:ilvl w:val="255"/>
        </w:numPr>
        <w:autoSpaceDE w:val="0"/>
        <w:autoSpaceDN w:val="0"/>
        <w:adjustRightInd w:val="0"/>
        <w:snapToGrid w:val="0"/>
        <w:spacing w:after="200" w:line="480" w:lineRule="exact"/>
        <w:rPr>
          <w:rFonts w:ascii="宋体" w:eastAsia="宋体" w:hAnsi="宋体" w:cs="宋体" w:hint="eastAsia"/>
          <w:lang w:val="en-US" w:eastAsia="zh-CN" w:bidi="ar-SA"/>
        </w:rPr>
      </w:pPr>
      <w:r>
        <w:rPr>
          <w:rFonts w:ascii="宋体" w:eastAsia="宋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否</w:t>
      </w:r>
    </w:p>
    <w:p>
      <w:pPr>
        <w:numPr>
          <w:ilvl w:val="255"/>
        </w:numPr>
        <w:autoSpaceDE w:val="0"/>
        <w:autoSpaceDN w:val="0"/>
        <w:adjustRightInd w:val="0"/>
        <w:snapToGrid w:val="0"/>
        <w:spacing w:after="200" w:line="480" w:lineRule="exact"/>
        <w:rPr>
          <w:rFonts w:ascii="宋体" w:eastAsia="宋体" w:hAnsi="宋体" w:cs="宋体" w:hint="eastAsia"/>
          <w:lang w:val="en-US" w:eastAsia="zh-CN" w:bidi="ar-SA"/>
        </w:rPr>
      </w:pPr>
      <w:r>
        <w:rPr>
          <w:rFonts w:ascii="宋体" w:eastAsia="宋体" w:hAnsi="宋体" w:cs="宋体" w:hint="eastAsia"/>
          <w:lang w:val="en-US" w:eastAsia="zh-CN" w:bidi="ar-SA"/>
        </w:rPr>
        <w:t xml:space="preserve">    （</w:t>
      </w:r>
      <w:r>
        <w:rPr>
          <w:rFonts w:ascii="宋体" w:eastAsia="宋体" w:hAnsi="宋体" w:cs="宋体" w:hint="default"/>
          <w:lang w:val="en" w:eastAsia="zh-CN" w:bidi="ar-SA"/>
        </w:rPr>
        <w:t>4</w:t>
      </w:r>
      <w:r>
        <w:rPr>
          <w:rFonts w:ascii="宋体" w:eastAsia="宋体" w:hAnsi="宋体" w:cs="宋体" w:hint="eastAsia"/>
          <w:lang w:val="en-US" w:eastAsia="zh-CN" w:bidi="ar-SA"/>
        </w:rPr>
        <w:t>）政府采购组织形式：</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政府集中采购</w:t>
      </w:r>
      <w:r>
        <w:rPr>
          <w:rFonts w:ascii="宋体" w:eastAsia="宋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 xml:space="preserve">部门集中采购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分散采购</w:t>
      </w:r>
    </w:p>
    <w:p>
      <w:pPr>
        <w:numPr>
          <w:ilvl w:val="255"/>
        </w:numPr>
        <w:autoSpaceDE w:val="0"/>
        <w:autoSpaceDN w:val="0"/>
        <w:adjustRightInd w:val="0"/>
        <w:snapToGrid w:val="0"/>
        <w:spacing w:after="200" w:line="480" w:lineRule="exact"/>
        <w:ind w:firstLine="420"/>
        <w:rPr>
          <w:rFonts w:ascii="宋体" w:eastAsia="宋体" w:hAnsi="宋体" w:cs="宋体" w:hint="eastAsia"/>
          <w:lang w:val="en-US" w:eastAsia="zh-CN" w:bidi="ar-SA"/>
        </w:rPr>
      </w:pPr>
      <w:r>
        <w:rPr>
          <w:rFonts w:ascii="宋体" w:eastAsia="宋体" w:hAnsi="宋体" w:cs="宋体" w:hint="eastAsia"/>
          <w:lang w:val="en-US" w:eastAsia="zh-CN" w:bidi="ar-SA"/>
        </w:rPr>
        <w:t>（</w:t>
      </w:r>
      <w:r>
        <w:rPr>
          <w:rFonts w:ascii="宋体" w:eastAsia="宋体" w:hAnsi="宋体" w:cs="宋体" w:hint="default"/>
          <w:lang w:val="en" w:eastAsia="zh-CN" w:bidi="ar-SA"/>
        </w:rPr>
        <w:t>5</w:t>
      </w:r>
      <w:r>
        <w:rPr>
          <w:rFonts w:ascii="宋体" w:eastAsia="宋体" w:hAnsi="宋体" w:cs="宋体" w:hint="eastAsia"/>
          <w:lang w:val="en-US" w:eastAsia="zh-CN" w:bidi="ar-SA"/>
        </w:rPr>
        <w:t>）政府采购方式：</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公开招标</w:t>
      </w:r>
      <w:r>
        <w:rPr>
          <w:rFonts w:ascii="宋体" w:eastAsia="宋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邀请招标</w:t>
      </w:r>
      <w:r>
        <w:rPr>
          <w:rFonts w:ascii="宋体" w:eastAsia="宋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竞争性谈判</w:t>
      </w:r>
      <w:r>
        <w:rPr>
          <w:rFonts w:ascii="宋体" w:eastAsia="宋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竞争性磋商</w:t>
      </w:r>
    </w:p>
    <w:p>
      <w:pPr>
        <w:numPr>
          <w:ilvl w:val="255"/>
        </w:numPr>
        <w:autoSpaceDE w:val="0"/>
        <w:autoSpaceDN w:val="0"/>
        <w:adjustRightInd w:val="0"/>
        <w:snapToGrid w:val="0"/>
        <w:spacing w:after="200" w:line="480" w:lineRule="exact"/>
        <w:ind w:firstLine="420"/>
        <w:rPr>
          <w:rFonts w:ascii="宋体" w:eastAsia="宋体" w:hAnsi="宋体" w:cs="宋体" w:hint="eastAsia"/>
          <w:u w:val="single"/>
          <w:lang w:val="en-US" w:eastAsia="zh-CN" w:bidi="ar-SA"/>
        </w:rPr>
      </w:pPr>
      <w:r>
        <w:rPr>
          <w:rFonts w:ascii="宋体" w:eastAsia="华文楷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询价</w:t>
      </w:r>
      <w:r>
        <w:rPr>
          <w:rFonts w:ascii="宋体" w:eastAsia="宋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单一来源</w:t>
      </w:r>
      <w:r>
        <w:rPr>
          <w:rFonts w:ascii="宋体" w:eastAsia="宋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框架协议</w:t>
      </w:r>
      <w:r>
        <w:rPr>
          <w:rFonts w:ascii="宋体" w:eastAsia="宋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其他：</w:t>
      </w:r>
      <w:r>
        <w:rPr>
          <w:rFonts w:ascii="宋体" w:eastAsia="宋体" w:hAnsi="宋体" w:cs="宋体" w:hint="eastAsia"/>
          <w:u w:val="single"/>
          <w:lang w:val="en-US" w:eastAsia="zh-CN" w:bidi="ar-SA"/>
        </w:rPr>
        <w:t xml:space="preserve">          </w:t>
      </w:r>
    </w:p>
    <w:p>
      <w:pPr>
        <w:numPr>
          <w:ilvl w:val="255"/>
        </w:numPr>
        <w:autoSpaceDE w:val="0"/>
        <w:autoSpaceDN w:val="0"/>
        <w:adjustRightInd w:val="0"/>
        <w:snapToGrid w:val="0"/>
        <w:spacing w:after="200" w:line="480" w:lineRule="exact"/>
        <w:ind w:firstLine="420"/>
        <w:rPr>
          <w:rFonts w:ascii="宋体" w:eastAsia="宋体" w:hAnsi="宋体" w:cs="宋体" w:hint="default"/>
          <w:lang w:val="en-US" w:eastAsia="zh-CN" w:bidi="ar-SA"/>
        </w:rPr>
      </w:pPr>
      <w:r>
        <w:rPr>
          <w:rFonts w:ascii="宋体" w:eastAsia="宋体" w:hAnsi="宋体" w:cs="宋体" w:hint="eastAsia"/>
          <w:lang w:val="en-US" w:eastAsia="zh-CN" w:bidi="ar-SA"/>
        </w:rPr>
        <w:t>（注：在框架协议采购的第二阶段，可选择使用该合同文本）</w:t>
      </w:r>
    </w:p>
    <w:p>
      <w:pPr>
        <w:numPr>
          <w:ilvl w:val="255"/>
        </w:numPr>
        <w:autoSpaceDE w:val="0"/>
        <w:autoSpaceDN w:val="0"/>
        <w:adjustRightInd w:val="0"/>
        <w:snapToGrid w:val="0"/>
        <w:spacing w:after="200" w:line="480" w:lineRule="exact"/>
        <w:ind w:firstLine="240" w:firstLineChars="100"/>
        <w:rPr>
          <w:rFonts w:ascii="宋体" w:eastAsia="宋体" w:hAnsi="宋体" w:hint="eastAsia"/>
          <w:kern w:val="2"/>
          <w:lang w:val="en-US" w:eastAsia="zh-CN" w:bidi="ar-SA"/>
        </w:rPr>
      </w:pPr>
      <w:r>
        <w:rPr>
          <w:rFonts w:ascii="宋体" w:eastAsia="华文楷体" w:hAnsi="宋体" w:cs="华文楷体" w:hint="eastAsia"/>
          <w:lang w:val="en-US" w:eastAsia="zh-CN" w:bidi="ar-SA"/>
        </w:rPr>
        <w:t xml:space="preserve"> （</w:t>
      </w:r>
      <w:r>
        <w:rPr>
          <w:rFonts w:ascii="宋体" w:eastAsia="华文楷体" w:hAnsi="宋体" w:cs="华文楷体" w:hint="default"/>
          <w:lang w:val="en" w:eastAsia="zh-CN" w:bidi="ar-SA"/>
        </w:rPr>
        <w:t>6</w:t>
      </w:r>
      <w:r>
        <w:rPr>
          <w:rFonts w:ascii="宋体" w:eastAsia="华文楷体" w:hAnsi="宋体" w:cs="华文楷体" w:hint="eastAsia"/>
          <w:lang w:val="en-US" w:eastAsia="zh-CN" w:bidi="ar-SA"/>
        </w:rPr>
        <w:t>）</w:t>
      </w:r>
      <w:r>
        <w:rPr>
          <w:rFonts w:ascii="宋体" w:eastAsia="宋体" w:hAnsi="宋体" w:hint="eastAsia"/>
          <w:kern w:val="2"/>
          <w:lang w:val="en-US" w:eastAsia="zh-CN" w:bidi="ar-SA"/>
        </w:rPr>
        <w:t>中标（成交）采购标的制造商是否为中小企业：</w:t>
      </w:r>
      <w:r>
        <w:rPr>
          <w:rFonts w:ascii="Wingdings" w:eastAsia="宋体" w:hAnsi="Wingdings"/>
          <w:kern w:val="2"/>
          <w:lang w:val="en-US" w:eastAsia="zh-CN" w:bidi="ar-SA"/>
        </w:rPr>
        <w:sym w:font="Wingdings" w:char="F0A8"/>
      </w:r>
      <w:r>
        <w:rPr>
          <w:rFonts w:ascii="宋体" w:eastAsia="宋体" w:hAnsi="宋体" w:hint="eastAsia"/>
          <w:kern w:val="2"/>
          <w:lang w:val="en-US" w:eastAsia="zh-CN" w:bidi="ar-SA"/>
        </w:rPr>
        <w:t xml:space="preserve">是      </w:t>
      </w:r>
      <w:r>
        <w:rPr>
          <w:rFonts w:ascii="Wingdings" w:eastAsia="宋体" w:hAnsi="Wingdings"/>
          <w:kern w:val="2"/>
          <w:lang w:val="en-US" w:eastAsia="zh-CN" w:bidi="ar-SA"/>
        </w:rPr>
        <w:sym w:font="Wingdings" w:char="F0A8"/>
      </w:r>
      <w:r>
        <w:rPr>
          <w:rFonts w:ascii="宋体" w:eastAsia="宋体" w:hAnsi="宋体" w:hint="eastAsia"/>
          <w:kern w:val="2"/>
          <w:lang w:val="en-US" w:eastAsia="zh-CN" w:bidi="ar-SA"/>
        </w:rPr>
        <w:t>否</w:t>
      </w:r>
    </w:p>
    <w:p>
      <w:pPr>
        <w:numPr>
          <w:ilvl w:val="255"/>
        </w:numPr>
        <w:adjustRightInd w:val="0"/>
        <w:snapToGrid w:val="0"/>
        <w:spacing w:line="480" w:lineRule="exact"/>
        <w:rPr>
          <w:rFonts w:ascii="宋体" w:hAnsi="宋体" w:hint="eastAsia"/>
          <w:iCs/>
          <w:lang w:val="en-US" w:eastAsia="en-US" w:bidi="ar-SA"/>
        </w:rPr>
      </w:pPr>
      <w:r>
        <w:rPr>
          <w:rFonts w:ascii="宋体" w:hAnsi="宋体" w:hint="eastAsia"/>
          <w:lang w:val="en-US" w:eastAsia="zh-CN" w:bidi="ar-SA"/>
        </w:rPr>
        <w:t xml:space="preserve">         本合同</w:t>
      </w:r>
      <w:r>
        <w:rPr>
          <w:rFonts w:ascii="宋体" w:hAnsi="宋体" w:hint="eastAsia"/>
          <w:lang w:val="en-US" w:eastAsia="en-US" w:bidi="ar-SA"/>
        </w:rPr>
        <w:t>是否</w:t>
      </w:r>
      <w:r>
        <w:rPr>
          <w:rFonts w:ascii="宋体" w:hAnsi="宋体" w:hint="eastAsia"/>
          <w:lang w:val="en-US" w:eastAsia="zh-CN" w:bidi="ar-SA"/>
        </w:rPr>
        <w:t>为专门面向</w:t>
      </w:r>
      <w:r>
        <w:rPr>
          <w:rFonts w:ascii="宋体" w:hAnsi="宋体" w:hint="eastAsia"/>
          <w:lang w:val="en-US" w:eastAsia="en-US" w:bidi="ar-SA"/>
        </w:rPr>
        <w:t>中小企业</w:t>
      </w:r>
      <w:r>
        <w:rPr>
          <w:rFonts w:ascii="宋体" w:hAnsi="宋体" w:hint="eastAsia"/>
          <w:lang w:val="en-US" w:eastAsia="zh-CN" w:bidi="ar-SA"/>
        </w:rPr>
        <w:t>的采</w:t>
      </w:r>
      <w:r>
        <w:rPr>
          <w:rFonts w:ascii="宋体" w:hAnsi="宋体" w:hint="eastAsia"/>
          <w:lang w:val="en-US" w:eastAsia="zh-CN" w:bidi="ar-SA"/>
        </w:rPr>
        <w:t>购</w:t>
      </w:r>
      <w:r>
        <w:rPr>
          <w:rFonts w:ascii="宋体" w:hAnsi="宋体" w:hint="eastAsia"/>
          <w:lang w:val="en-US" w:eastAsia="en-US" w:bidi="ar-SA"/>
        </w:rPr>
        <w:t>合同</w:t>
      </w:r>
      <w:r>
        <w:rPr>
          <w:rFonts w:ascii="宋体" w:hAnsi="宋体" w:hint="eastAsia"/>
          <w:lang w:val="en-US" w:eastAsia="zh-CN" w:bidi="ar-SA"/>
        </w:rPr>
        <w:t>（中小企业预留合同）</w:t>
      </w:r>
      <w:r>
        <w:rPr>
          <w:rFonts w:ascii="宋体" w:hAnsi="宋体" w:hint="eastAsia"/>
          <w:lang w:val="en-US" w:eastAsia="en-US" w:bidi="ar-SA"/>
        </w:rPr>
        <w:t>：</w:t>
      </w:r>
      <w:r>
        <w:rPr>
          <w:rFonts w:ascii="Wingdings" w:hAnsi="Wingdings"/>
          <w:iCs/>
          <w:lang w:val="en-US" w:eastAsia="en-US" w:bidi="ar-SA"/>
        </w:rPr>
        <w:sym w:font="Wingdings" w:char="F0A8"/>
      </w:r>
      <w:r>
        <w:rPr>
          <w:rFonts w:ascii="宋体" w:hAnsi="宋体" w:hint="eastAsia"/>
          <w:iCs/>
          <w:lang w:val="en-US" w:eastAsia="en-US" w:bidi="ar-SA"/>
        </w:rPr>
        <w:t xml:space="preserve">是 </w:t>
      </w:r>
      <w:r>
        <w:rPr>
          <w:rFonts w:ascii="宋体" w:hAnsi="宋体" w:hint="eastAsia"/>
          <w:iCs/>
          <w:lang w:val="en-US" w:eastAsia="zh-CN" w:bidi="ar-SA"/>
        </w:rPr>
        <w:t xml:space="preserve">  </w:t>
      </w:r>
      <w:r>
        <w:rPr>
          <w:rFonts w:ascii="宋体" w:hAnsi="宋体" w:hint="eastAsia"/>
          <w:iCs/>
          <w:lang w:val="en-US" w:eastAsia="en-US" w:bidi="ar-SA"/>
        </w:rPr>
        <w:t xml:space="preserve"> </w:t>
      </w:r>
      <w:r>
        <w:rPr>
          <w:rFonts w:ascii="Wingdings" w:hAnsi="Wingdings"/>
          <w:iCs/>
          <w:lang w:val="en-US" w:eastAsia="en-US" w:bidi="ar-SA"/>
        </w:rPr>
        <w:sym w:font="Wingdings" w:char="F0A8"/>
      </w:r>
      <w:r>
        <w:rPr>
          <w:rFonts w:ascii="宋体" w:hAnsi="宋体" w:hint="eastAsia"/>
          <w:iCs/>
          <w:lang w:val="en-US" w:eastAsia="en-US" w:bidi="ar-SA"/>
        </w:rPr>
        <w:t>否</w:t>
      </w:r>
    </w:p>
    <w:p>
      <w:pPr>
        <w:numPr>
          <w:ilvl w:val="255"/>
        </w:numPr>
        <w:adjustRightInd w:val="0"/>
        <w:snapToGrid w:val="0"/>
        <w:spacing w:line="480" w:lineRule="exact"/>
        <w:rPr>
          <w:rFonts w:ascii="宋体" w:hAnsi="宋体" w:hint="eastAsia"/>
          <w:iCs/>
          <w:lang w:val="en-US" w:eastAsia="en-US" w:bidi="ar-SA"/>
        </w:rPr>
      </w:pPr>
      <w:r>
        <w:rPr>
          <w:rFonts w:hint="eastAsia"/>
          <w:lang w:val="en-US" w:eastAsia="zh-CN" w:bidi="ar-SA"/>
        </w:rPr>
        <w:t xml:space="preserve">         若本项目不专门面向中小企业采购，是否给予小微企业评审优惠：</w:t>
      </w:r>
      <w:r>
        <w:rPr>
          <w:rFonts w:ascii="Wingdings" w:hAnsi="Wingdings"/>
          <w:iCs/>
          <w:lang w:val="en-US" w:eastAsia="en-US" w:bidi="ar-SA"/>
        </w:rPr>
        <w:sym w:font="Wingdings" w:char="F0A8"/>
      </w:r>
      <w:r>
        <w:rPr>
          <w:rFonts w:ascii="宋体" w:hAnsi="宋体" w:hint="eastAsia"/>
          <w:iCs/>
          <w:lang w:val="en-US" w:eastAsia="en-US" w:bidi="ar-SA"/>
        </w:rPr>
        <w:t xml:space="preserve">是   </w:t>
      </w:r>
      <w:r>
        <w:rPr>
          <w:rFonts w:ascii="Wingdings" w:hAnsi="Wingdings"/>
          <w:iCs/>
          <w:lang w:val="en-US" w:eastAsia="en-US" w:bidi="ar-SA"/>
        </w:rPr>
        <w:sym w:font="Wingdings" w:char="F0A8"/>
      </w:r>
      <w:r>
        <w:rPr>
          <w:rFonts w:ascii="宋体" w:hAnsi="宋体" w:hint="eastAsia"/>
          <w:iCs/>
          <w:lang w:val="en-US" w:eastAsia="en-US" w:bidi="ar-SA"/>
        </w:rPr>
        <w:t>否</w:t>
      </w:r>
    </w:p>
    <w:p>
      <w:pPr>
        <w:numPr>
          <w:ilvl w:val="255"/>
        </w:numPr>
        <w:adjustRightInd w:val="0"/>
        <w:snapToGrid w:val="0"/>
        <w:spacing w:line="480" w:lineRule="exact"/>
        <w:rPr>
          <w:rFonts w:ascii="宋体" w:hAnsi="宋体" w:hint="eastAsia"/>
          <w:iCs/>
          <w:lang w:val="en-US" w:eastAsia="en-US" w:bidi="ar-SA"/>
        </w:rPr>
      </w:pPr>
      <w:r>
        <w:rPr>
          <w:rFonts w:hint="eastAsia"/>
          <w:lang w:val="en-US" w:eastAsia="zh-CN" w:bidi="ar-SA"/>
        </w:rPr>
        <w:t xml:space="preserve">         中标（成交）采购标的制造商是否为残疾人福利性单位：</w:t>
      </w:r>
      <w:r>
        <w:rPr>
          <w:rFonts w:ascii="Wingdings" w:hAnsi="Wingdings"/>
          <w:iCs/>
          <w:lang w:val="en-US" w:eastAsia="en-US" w:bidi="ar-SA"/>
        </w:rPr>
        <w:sym w:font="Wingdings" w:char="F0A8"/>
      </w:r>
      <w:r>
        <w:rPr>
          <w:rFonts w:ascii="宋体" w:hAnsi="宋体" w:hint="eastAsia"/>
          <w:iCs/>
          <w:lang w:val="en-US" w:eastAsia="en-US" w:bidi="ar-SA"/>
        </w:rPr>
        <w:t xml:space="preserve">是   </w:t>
      </w:r>
      <w:r>
        <w:rPr>
          <w:rFonts w:ascii="Wingdings" w:hAnsi="Wingdings"/>
          <w:iCs/>
          <w:lang w:val="en-US" w:eastAsia="en-US" w:bidi="ar-SA"/>
        </w:rPr>
        <w:sym w:font="Wingdings" w:char="F0A8"/>
      </w:r>
      <w:r>
        <w:rPr>
          <w:rFonts w:ascii="宋体" w:hAnsi="宋体" w:hint="eastAsia"/>
          <w:iCs/>
          <w:lang w:val="en-US" w:eastAsia="en-US" w:bidi="ar-SA"/>
        </w:rPr>
        <w:t>否</w:t>
      </w:r>
    </w:p>
    <w:p>
      <w:pPr>
        <w:snapToGrid w:val="0"/>
        <w:spacing w:line="480" w:lineRule="exact"/>
        <w:rPr>
          <w:rFonts w:hint="default"/>
          <w:lang w:val="en-US" w:eastAsia="en-US" w:bidi="ar-SA"/>
        </w:rPr>
      </w:pPr>
      <w:r>
        <w:rPr>
          <w:rFonts w:hint="eastAsia"/>
          <w:lang w:val="en-US" w:eastAsia="zh-CN" w:bidi="ar-SA"/>
        </w:rPr>
        <w:t xml:space="preserve">         中标（成交）采购标的制造商是否为监狱企业：</w:t>
      </w:r>
      <w:r>
        <w:rPr>
          <w:rFonts w:ascii="Wingdings" w:hAnsi="Wingdings"/>
          <w:iCs/>
          <w:lang w:val="en-US" w:eastAsia="en-US" w:bidi="ar-SA"/>
        </w:rPr>
        <w:sym w:font="Wingdings" w:char="F0A8"/>
      </w:r>
      <w:r>
        <w:rPr>
          <w:rFonts w:ascii="宋体" w:hAnsi="宋体" w:hint="eastAsia"/>
          <w:iCs/>
          <w:lang w:val="en-US" w:eastAsia="en-US" w:bidi="ar-SA"/>
        </w:rPr>
        <w:t xml:space="preserve">是       </w:t>
      </w:r>
      <w:r>
        <w:rPr>
          <w:rFonts w:ascii="Wingdings" w:hAnsi="Wingdings"/>
          <w:iCs/>
          <w:lang w:val="en-US" w:eastAsia="en-US" w:bidi="ar-SA"/>
        </w:rPr>
        <w:sym w:font="Wingdings" w:char="F0A8"/>
      </w:r>
      <w:r>
        <w:rPr>
          <w:rFonts w:ascii="宋体" w:hAnsi="宋体" w:hint="eastAsia"/>
          <w:iCs/>
          <w:lang w:val="en-US" w:eastAsia="en-US" w:bidi="ar-SA"/>
        </w:rPr>
        <w:t>否</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w:t>
      </w:r>
      <w:r>
        <w:rPr>
          <w:rFonts w:ascii="宋体" w:hAnsi="宋体" w:hint="default"/>
          <w:lang w:val="en" w:eastAsia="zh-CN" w:bidi="ar-SA"/>
        </w:rPr>
        <w:t>7</w:t>
      </w:r>
      <w:r>
        <w:rPr>
          <w:rFonts w:ascii="宋体" w:hAnsi="宋体" w:hint="eastAsia"/>
          <w:lang w:val="en-US" w:eastAsia="en-US" w:bidi="ar-SA"/>
        </w:rPr>
        <w:t>）合同是否分包：</w:t>
      </w:r>
      <w:r>
        <w:rPr>
          <w:rFonts w:ascii="Wingdings" w:hAnsi="Wingdings"/>
          <w:iCs/>
          <w:lang w:val="en-US" w:eastAsia="en-US" w:bidi="ar-SA"/>
        </w:rPr>
        <w:sym w:font="Wingdings" w:char="F0A8"/>
      </w:r>
      <w:r>
        <w:rPr>
          <w:rFonts w:ascii="宋体" w:hAnsi="宋体" w:hint="eastAsia"/>
          <w:iCs/>
          <w:lang w:val="en-US" w:eastAsia="en-US" w:bidi="ar-SA"/>
        </w:rPr>
        <w:t xml:space="preserve">是       </w:t>
      </w:r>
      <w:r>
        <w:rPr>
          <w:rFonts w:ascii="Wingdings" w:hAnsi="Wingdings"/>
          <w:iCs/>
          <w:lang w:val="en-US" w:eastAsia="en-US" w:bidi="ar-SA"/>
        </w:rPr>
        <w:sym w:font="Wingdings" w:char="F0A8"/>
      </w:r>
      <w:r>
        <w:rPr>
          <w:rFonts w:ascii="宋体" w:hAnsi="宋体" w:hint="eastAsia"/>
          <w:iCs/>
          <w:lang w:val="en-US" w:eastAsia="en-US" w:bidi="ar-SA"/>
        </w:rPr>
        <w:t>否</w:t>
      </w:r>
    </w:p>
    <w:p>
      <w:pPr>
        <w:adjustRightInd w:val="0"/>
        <w:snapToGrid w:val="0"/>
        <w:spacing w:line="480" w:lineRule="exact"/>
        <w:ind w:firstLine="960" w:firstLineChars="400"/>
        <w:rPr>
          <w:rFonts w:ascii="宋体" w:hAnsi="宋体" w:hint="eastAsia"/>
          <w:u w:val="single"/>
          <w:lang w:val="en-US" w:eastAsia="en-US" w:bidi="ar-SA"/>
        </w:rPr>
      </w:pPr>
      <w:r>
        <w:rPr>
          <w:rFonts w:ascii="宋体" w:hAnsi="宋体" w:hint="eastAsia"/>
          <w:lang w:val="en-US" w:eastAsia="zh-CN" w:bidi="ar-SA"/>
        </w:rPr>
        <w:t xml:space="preserve"> </w:t>
      </w:r>
      <w:r>
        <w:rPr>
          <w:rFonts w:ascii="宋体" w:hAnsi="宋体" w:hint="eastAsia"/>
          <w:lang w:val="en-US" w:eastAsia="en-US" w:bidi="ar-SA"/>
        </w:rPr>
        <w:t>分包主要内容：</w:t>
      </w:r>
      <w:r>
        <w:rPr>
          <w:rFonts w:ascii="宋体" w:hAnsi="宋体" w:hint="eastAsia"/>
          <w:u w:val="single"/>
          <w:lang w:val="en-US" w:eastAsia="en-US" w:bidi="ar-SA"/>
        </w:rPr>
        <w:t xml:space="preserve">                                        </w:t>
      </w:r>
      <w:r>
        <w:rPr>
          <w:rFonts w:ascii="宋体" w:hAnsi="宋体" w:hint="eastAsia"/>
          <w:u w:val="single"/>
          <w:lang w:val="en-US" w:eastAsia="zh-CN" w:bidi="ar-SA"/>
        </w:rPr>
        <w:t xml:space="preserve"> </w:t>
      </w:r>
      <w:r>
        <w:rPr>
          <w:rFonts w:ascii="宋体" w:hAnsi="宋体" w:hint="eastAsia"/>
          <w:u w:val="single"/>
          <w:lang w:val="en-US" w:eastAsia="en-US" w:bidi="ar-SA"/>
        </w:rPr>
        <w:t xml:space="preserve">   </w:t>
      </w:r>
    </w:p>
    <w:p>
      <w:pPr>
        <w:adjustRightInd w:val="0"/>
        <w:snapToGrid w:val="0"/>
        <w:spacing w:line="480" w:lineRule="exact"/>
        <w:ind w:firstLine="960" w:firstLineChars="400"/>
        <w:rPr>
          <w:rFonts w:ascii="宋体" w:hAnsi="宋体" w:hint="eastAsia"/>
          <w:lang w:val="en-US" w:eastAsia="en-US" w:bidi="ar-SA"/>
        </w:rPr>
      </w:pPr>
      <w:r>
        <w:rPr>
          <w:rFonts w:ascii="宋体" w:hAnsi="宋体" w:hint="eastAsia"/>
          <w:lang w:val="en-US" w:eastAsia="zh-CN" w:bidi="ar-SA"/>
        </w:rPr>
        <w:t xml:space="preserve"> </w:t>
      </w:r>
      <w:r>
        <w:rPr>
          <w:rFonts w:ascii="宋体" w:hAnsi="宋体" w:hint="eastAsia"/>
          <w:lang w:val="en-US" w:eastAsia="en-US" w:bidi="ar-SA"/>
        </w:rPr>
        <w:t>分包</w:t>
      </w:r>
      <w:r>
        <w:rPr>
          <w:rFonts w:ascii="宋体" w:hAnsi="宋体" w:hint="eastAsia"/>
          <w:lang w:val="en-US" w:eastAsia="en-US" w:bidi="ar-SA"/>
        </w:rPr>
        <w:t>供应商</w:t>
      </w:r>
      <w:r>
        <w:rPr>
          <w:rFonts w:ascii="宋体" w:hAnsi="宋体" w:hint="eastAsia"/>
          <w:lang w:val="en-US" w:eastAsia="zh-CN" w:bidi="ar-SA"/>
        </w:rPr>
        <w:t>/制造商</w:t>
      </w:r>
      <w:r>
        <w:rPr>
          <w:rFonts w:ascii="宋体" w:hAnsi="宋体" w:hint="eastAsia"/>
          <w:lang w:val="en-US" w:eastAsia="en-US" w:bidi="ar-SA"/>
        </w:rPr>
        <w:t>名称</w:t>
      </w:r>
      <w:r>
        <w:rPr>
          <w:rFonts w:ascii="宋体" w:hAnsi="宋体" w:hint="eastAsia"/>
          <w:lang w:val="en-US" w:eastAsia="zh-CN" w:bidi="ar-SA"/>
        </w:rPr>
        <w:t>（如供应商和制造商不同，请分别填写）</w:t>
      </w:r>
      <w:r>
        <w:rPr>
          <w:rFonts w:ascii="宋体" w:hAnsi="宋体" w:hint="eastAsia"/>
          <w:lang w:val="en-US" w:eastAsia="en-US" w:bidi="ar-SA"/>
        </w:rPr>
        <w:t>：</w:t>
      </w:r>
    </w:p>
    <w:p>
      <w:pPr>
        <w:adjustRightInd w:val="0"/>
        <w:snapToGrid w:val="0"/>
        <w:spacing w:line="480" w:lineRule="exact"/>
        <w:ind w:firstLine="960" w:firstLineChars="400"/>
        <w:rPr>
          <w:rFonts w:ascii="宋体" w:hAnsi="宋体"/>
          <w:u w:val="single"/>
          <w:lang w:val="en-US" w:eastAsia="en-US" w:bidi="ar-SA"/>
        </w:rPr>
      </w:pPr>
      <w:r>
        <w:rPr>
          <w:rFonts w:ascii="宋体" w:hAnsi="宋体" w:hint="eastAsia"/>
          <w:lang w:val="en-US" w:eastAsia="en-US" w:bidi="ar-SA"/>
        </w:rPr>
        <w:t xml:space="preserve"> </w:t>
      </w:r>
      <w:r>
        <w:rPr>
          <w:rFonts w:ascii="宋体" w:hAnsi="宋体" w:hint="eastAsia"/>
          <w:u w:val="single"/>
          <w:lang w:val="en-US" w:eastAsia="zh-CN" w:bidi="ar-SA"/>
        </w:rPr>
        <w:t xml:space="preserve">  </w:t>
      </w:r>
      <w:r>
        <w:rPr>
          <w:rFonts w:ascii="宋体" w:hAnsi="宋体" w:hint="eastAsia"/>
          <w:u w:val="single"/>
          <w:lang w:val="en-US" w:eastAsia="en-US" w:bidi="ar-SA"/>
        </w:rPr>
        <w:t xml:space="preserve">                                 </w:t>
      </w:r>
      <w:r>
        <w:rPr>
          <w:rFonts w:ascii="宋体" w:hAnsi="宋体" w:hint="eastAsia"/>
          <w:u w:val="single"/>
          <w:lang w:val="en-US" w:eastAsia="zh-CN" w:bidi="ar-SA"/>
        </w:rPr>
        <w:t xml:space="preserve">                       </w:t>
      </w:r>
    </w:p>
    <w:p>
      <w:pPr>
        <w:adjustRightInd w:val="0"/>
        <w:snapToGrid w:val="0"/>
        <w:spacing w:line="480" w:lineRule="exact"/>
        <w:ind w:firstLine="960" w:firstLineChars="400"/>
        <w:rPr>
          <w:rFonts w:ascii="宋体" w:hAnsi="宋体" w:hint="eastAsia"/>
          <w:lang w:val="en-US" w:eastAsia="en-US" w:bidi="ar-SA"/>
        </w:rPr>
      </w:pPr>
      <w:r>
        <w:rPr>
          <w:rFonts w:ascii="宋体" w:hAnsi="宋体" w:hint="eastAsia"/>
          <w:lang w:val="en-US" w:eastAsia="zh-CN" w:bidi="ar-SA"/>
        </w:rPr>
        <w:t xml:space="preserve"> </w:t>
      </w:r>
      <w:r>
        <w:rPr>
          <w:rFonts w:ascii="宋体" w:hAnsi="宋体" w:hint="eastAsia"/>
          <w:lang w:val="en-US" w:eastAsia="en-US" w:bidi="ar-SA"/>
        </w:rPr>
        <w:t>分包供应商</w:t>
      </w:r>
      <w:r>
        <w:rPr>
          <w:rFonts w:ascii="宋体" w:hAnsi="宋体" w:hint="eastAsia"/>
          <w:lang w:val="en-US" w:eastAsia="zh-CN" w:bidi="ar-SA"/>
        </w:rPr>
        <w:t>/</w:t>
      </w:r>
      <w:r>
        <w:rPr>
          <w:rFonts w:ascii="宋体" w:hAnsi="宋体" w:hint="eastAsia"/>
          <w:lang w:val="en-US" w:eastAsia="zh-CN" w:bidi="ar-SA"/>
        </w:rPr>
        <w:t>制造商</w:t>
      </w:r>
      <w:r>
        <w:rPr>
          <w:rFonts w:ascii="宋体" w:hAnsi="宋体" w:hint="eastAsia"/>
          <w:lang w:val="en-US" w:eastAsia="en-US" w:bidi="ar-SA"/>
        </w:rPr>
        <w:t>类型</w:t>
      </w:r>
      <w:r>
        <w:rPr>
          <w:rFonts w:ascii="宋体" w:hAnsi="宋体" w:hint="eastAsia"/>
          <w:lang w:val="en-US" w:eastAsia="zh-CN" w:bidi="ar-SA"/>
        </w:rPr>
        <w:t>（如果供应商和制造商不同，只填写制造商类型）</w:t>
      </w:r>
      <w:r>
        <w:rPr>
          <w:rFonts w:ascii="宋体" w:hAnsi="宋体" w:hint="eastAsia"/>
          <w:lang w:val="en-US" w:eastAsia="en-US" w:bidi="ar-SA"/>
        </w:rPr>
        <w:t>：</w:t>
      </w:r>
    </w:p>
    <w:p>
      <w:pPr>
        <w:adjustRightInd w:val="0"/>
        <w:snapToGrid w:val="0"/>
        <w:spacing w:line="480" w:lineRule="exact"/>
        <w:ind w:firstLine="960" w:firstLineChars="400"/>
        <w:rPr>
          <w:rFonts w:ascii="宋体" w:hAnsi="宋体" w:hint="eastAsia"/>
          <w:iCs/>
          <w:lang w:val="en-US" w:eastAsia="en-US" w:bidi="ar-SA"/>
        </w:rPr>
      </w:pP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en-US" w:bidi="ar-SA"/>
        </w:rPr>
        <w:t xml:space="preserve">大型企业  </w:t>
      </w:r>
      <w:r>
        <w:rPr>
          <w:rFonts w:ascii="Wingdings" w:hAnsi="Wingdings"/>
          <w:iCs/>
          <w:lang w:val="en-US" w:eastAsia="en-US" w:bidi="ar-SA"/>
        </w:rPr>
        <w:sym w:font="Wingdings" w:char="F0A8"/>
      </w:r>
      <w:r>
        <w:rPr>
          <w:rFonts w:ascii="宋体" w:hAnsi="宋体" w:hint="eastAsia"/>
          <w:iCs/>
          <w:lang w:val="en-US" w:eastAsia="en-US" w:bidi="ar-SA"/>
        </w:rPr>
        <w:t xml:space="preserve">中型企业  </w:t>
      </w:r>
      <w:r>
        <w:rPr>
          <w:rFonts w:ascii="Wingdings" w:hAnsi="Wingdings"/>
          <w:iCs/>
          <w:lang w:val="en-US" w:eastAsia="en-US" w:bidi="ar-SA"/>
        </w:rPr>
        <w:sym w:font="Wingdings" w:char="F0A8"/>
      </w:r>
      <w:r>
        <w:rPr>
          <w:rFonts w:ascii="宋体" w:hAnsi="宋体" w:hint="eastAsia"/>
          <w:iCs/>
          <w:lang w:val="en-US" w:eastAsia="en-US" w:bidi="ar-SA"/>
        </w:rPr>
        <w:t>小微型企业</w:t>
      </w:r>
      <w:r>
        <w:rPr>
          <w:rFonts w:ascii="宋体" w:hAnsi="宋体" w:hint="eastAsia"/>
          <w:iCs/>
          <w:lang w:val="en-US" w:eastAsia="zh-CN" w:bidi="ar-SA"/>
        </w:rPr>
        <w:t xml:space="preserve">  </w:t>
      </w:r>
    </w:p>
    <w:p>
      <w:pPr>
        <w:adjustRightInd w:val="0"/>
        <w:snapToGrid w:val="0"/>
        <w:spacing w:line="480" w:lineRule="exact"/>
        <w:ind w:firstLine="960" w:firstLineChars="400"/>
        <w:rPr>
          <w:rFonts w:eastAsia="华文楷体" w:hint="default"/>
          <w:lang w:val="en-US" w:eastAsia="en-US" w:bidi="ar-SA"/>
        </w:rPr>
      </w:pP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残疾人福利性单位</w:t>
      </w: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监狱</w:t>
      </w:r>
      <w:r>
        <w:rPr>
          <w:rFonts w:ascii="宋体" w:hAnsi="宋体" w:hint="eastAsia"/>
          <w:iCs/>
          <w:lang w:val="en-US" w:eastAsia="en-US" w:bidi="ar-SA"/>
        </w:rPr>
        <w:t>企业</w:t>
      </w: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其他</w:t>
      </w:r>
    </w:p>
    <w:p>
      <w:pPr>
        <w:numPr>
          <w:ilvl w:val="255"/>
        </w:numPr>
        <w:adjustRightInd w:val="0"/>
        <w:snapToGrid w:val="0"/>
        <w:spacing w:line="480" w:lineRule="exact"/>
        <w:rPr>
          <w:rFonts w:ascii="宋体" w:hAnsi="宋体" w:cs="宋体" w:hint="eastAsia"/>
          <w:iCs/>
          <w:lang w:val="en-US" w:eastAsia="en-US" w:bidi="ar-SA"/>
        </w:rPr>
      </w:pPr>
      <w:r>
        <w:rPr>
          <w:rFonts w:ascii="宋体" w:hAnsi="宋体" w:hint="eastAsia"/>
          <w:lang w:val="en-US" w:eastAsia="zh-CN" w:bidi="ar-SA"/>
        </w:rPr>
        <w:t xml:space="preserve">    </w:t>
      </w:r>
      <w:r>
        <w:rPr>
          <w:rFonts w:ascii="宋体" w:hAnsi="宋体" w:cs="宋体" w:hint="eastAsia"/>
          <w:lang w:val="en-US" w:eastAsia="zh-CN" w:bidi="ar-SA"/>
        </w:rPr>
        <w:t>（</w:t>
      </w:r>
      <w:r>
        <w:rPr>
          <w:rFonts w:ascii="宋体" w:hAnsi="宋体" w:cs="宋体" w:hint="default"/>
          <w:lang w:val="en" w:eastAsia="zh-CN" w:bidi="ar-SA"/>
        </w:rPr>
        <w:t>8</w:t>
      </w:r>
      <w:r>
        <w:rPr>
          <w:rFonts w:ascii="宋体" w:hAnsi="宋体" w:cs="宋体" w:hint="eastAsia"/>
          <w:lang w:val="en-US" w:eastAsia="zh-CN" w:bidi="ar-SA"/>
        </w:rPr>
        <w:t>）中标（成交）供应商是否为外商投资企业：</w:t>
      </w:r>
      <w:r>
        <w:rPr>
          <w:rFonts w:ascii="Wingdings" w:hAnsi="Wingdings" w:cs="宋体"/>
          <w:iCs/>
          <w:lang w:val="en-US" w:eastAsia="en-US" w:bidi="ar-SA"/>
        </w:rPr>
        <w:sym w:font="Wingdings" w:char="F0A8"/>
      </w:r>
      <w:r>
        <w:rPr>
          <w:rFonts w:ascii="宋体" w:hAnsi="宋体" w:cs="宋体" w:hint="eastAsia"/>
          <w:iCs/>
          <w:lang w:val="en-US" w:eastAsia="en-US" w:bidi="ar-SA"/>
        </w:rPr>
        <w:t xml:space="preserve">是       </w:t>
      </w:r>
      <w:r>
        <w:rPr>
          <w:rFonts w:ascii="Wingdings" w:hAnsi="Wingdings" w:cs="宋体"/>
          <w:iCs/>
          <w:lang w:val="en-US" w:eastAsia="en-US" w:bidi="ar-SA"/>
        </w:rPr>
        <w:sym w:font="Wingdings" w:char="F0A8"/>
      </w:r>
      <w:r>
        <w:rPr>
          <w:rFonts w:ascii="宋体" w:hAnsi="宋体" w:cs="宋体" w:hint="eastAsia"/>
          <w:iCs/>
          <w:lang w:val="en-US" w:eastAsia="en-US" w:bidi="ar-SA"/>
        </w:rPr>
        <w:t>否</w:t>
      </w:r>
    </w:p>
    <w:p>
      <w:pPr>
        <w:tabs>
          <w:tab w:val="left" w:pos="1340"/>
        </w:tabs>
        <w:autoSpaceDE w:val="0"/>
        <w:autoSpaceDN w:val="0"/>
        <w:adjustRightInd w:val="0"/>
        <w:spacing w:after="200" w:line="480" w:lineRule="exact"/>
        <w:ind w:firstLine="480" w:firstLineChars="200"/>
        <w:rPr>
          <w:rFonts w:ascii="宋体" w:eastAsia="宋体" w:hAnsi="宋体" w:cs="宋体" w:hint="eastAsia"/>
          <w:u w:val="single"/>
          <w:lang w:val="en-US" w:eastAsia="zh-CN" w:bidi="ar-SA"/>
        </w:rPr>
      </w:pPr>
      <w:r>
        <w:rPr>
          <w:rFonts w:ascii="宋体" w:eastAsia="宋体" w:hAnsi="宋体" w:cs="宋体" w:hint="eastAsia"/>
          <w:lang w:val="en-US" w:eastAsia="zh-CN" w:bidi="ar-SA"/>
        </w:rPr>
        <w:t xml:space="preserve">     外商投资企业类型：</w:t>
      </w:r>
      <w:r>
        <w:rPr>
          <w:rFonts w:ascii="Wingdings" w:eastAsia="宋体" w:hAnsi="Wingdings" w:cs="宋体"/>
          <w:iCs/>
          <w:lang w:val="en-US" w:eastAsia="zh-CN" w:bidi="ar-SA"/>
        </w:rPr>
        <w:sym w:font="Wingdings" w:char="F0A8"/>
      </w:r>
      <w:r>
        <w:rPr>
          <w:rFonts w:ascii="宋体" w:eastAsia="宋体" w:hAnsi="宋体" w:cs="宋体" w:hint="eastAsia"/>
          <w:lang w:val="en-US" w:eastAsia="zh-CN" w:bidi="ar-SA"/>
        </w:rPr>
        <w:t xml:space="preserve">全部由外国投资者投资  </w:t>
      </w:r>
      <w:r>
        <w:rPr>
          <w:rFonts w:ascii="Wingdings" w:eastAsia="宋体" w:hAnsi="Wingdings" w:cs="宋体"/>
          <w:iCs/>
          <w:lang w:val="en-US" w:eastAsia="zh-CN" w:bidi="ar-SA"/>
        </w:rPr>
        <w:sym w:font="Wingdings" w:char="F0A8"/>
      </w:r>
      <w:r>
        <w:rPr>
          <w:rFonts w:ascii="宋体" w:eastAsia="宋体" w:hAnsi="宋体" w:cs="宋体" w:hint="eastAsia"/>
          <w:iCs/>
          <w:lang w:val="en-US" w:eastAsia="zh-CN" w:bidi="ar-SA"/>
        </w:rPr>
        <w:t>部分由外国投资者投资</w:t>
      </w:r>
    </w:p>
    <w:p>
      <w:pPr>
        <w:numPr>
          <w:ilvl w:val="255"/>
        </w:numPr>
        <w:adjustRightInd w:val="0"/>
        <w:snapToGrid w:val="0"/>
        <w:spacing w:line="480" w:lineRule="exact"/>
        <w:ind w:firstLine="480" w:firstLineChars="200"/>
        <w:rPr>
          <w:rFonts w:ascii="宋体" w:eastAsia="宋体" w:hAnsi="宋体" w:cs="宋体" w:hint="eastAsia"/>
          <w:lang w:val="en-US" w:eastAsia="en-US" w:bidi="ar-SA"/>
        </w:rPr>
      </w:pPr>
      <w:r>
        <w:rPr>
          <w:rFonts w:ascii="宋体" w:eastAsia="宋体" w:hAnsi="宋体" w:cs="宋体" w:hint="eastAsia"/>
          <w:lang w:val="en-US" w:eastAsia="zh-CN" w:bidi="ar-SA"/>
        </w:rPr>
        <w:t>（</w:t>
      </w:r>
      <w:r>
        <w:rPr>
          <w:rFonts w:ascii="宋体" w:hAnsi="宋体" w:cs="宋体" w:hint="default"/>
          <w:lang w:val="en" w:eastAsia="zh-CN" w:bidi="ar-SA"/>
        </w:rPr>
        <w:t>9</w:t>
      </w:r>
      <w:r>
        <w:rPr>
          <w:rFonts w:ascii="宋体" w:eastAsia="宋体" w:hAnsi="宋体" w:cs="宋体" w:hint="eastAsia"/>
          <w:lang w:val="en-US" w:eastAsia="zh-CN" w:bidi="ar-SA"/>
        </w:rPr>
        <w:t>）是否涉及进口产品：</w:t>
      </w:r>
    </w:p>
    <w:p>
      <w:pPr>
        <w:numPr>
          <w:ilvl w:val="255"/>
        </w:numPr>
        <w:adjustRightInd w:val="0"/>
        <w:snapToGrid w:val="0"/>
        <w:spacing w:line="480" w:lineRule="exact"/>
        <w:ind w:firstLine="960" w:firstLineChars="400"/>
        <w:rPr>
          <w:rFonts w:ascii="宋体" w:eastAsia="宋体" w:hAnsi="宋体" w:cs="宋体" w:hint="eastAsia"/>
          <w:u w:val="single"/>
          <w:lang w:val="en-US" w:eastAsia="en-US" w:bidi="ar-SA"/>
        </w:rPr>
      </w:pPr>
      <w:r>
        <w:rPr>
          <w:rFonts w:ascii="宋体" w:hAnsi="宋体" w:cs="宋体" w:hint="eastAsia"/>
          <w:lang w:val="en-US" w:eastAsia="zh-CN" w:bidi="ar-SA"/>
        </w:rPr>
        <w:t xml:space="preserve"> </w:t>
      </w:r>
      <w:r>
        <w:rPr>
          <w:rFonts w:ascii="Wingdings" w:eastAsia="宋体" w:hAnsi="Wingdings" w:cs="宋体"/>
          <w:lang w:val="en-US" w:eastAsia="en-US" w:bidi="ar-SA"/>
        </w:rPr>
        <w:sym w:font="Wingdings" w:char="F0A8"/>
      </w:r>
      <w:r>
        <w:rPr>
          <w:rFonts w:ascii="宋体" w:eastAsia="宋体" w:hAnsi="宋体" w:cs="宋体" w:hint="eastAsia"/>
          <w:lang w:val="en-US" w:eastAsia="en-US" w:bidi="ar-SA"/>
        </w:rPr>
        <w:t>是</w:t>
      </w:r>
      <w:r>
        <w:rPr>
          <w:rFonts w:ascii="宋体" w:eastAsia="宋体" w:hAnsi="宋体" w:cs="宋体" w:hint="eastAsia"/>
          <w:lang w:val="en-US" w:eastAsia="zh-CN" w:bidi="ar-SA"/>
        </w:rPr>
        <w:t>，</w:t>
      </w:r>
      <w:r>
        <w:rPr>
          <w:rFonts w:ascii="宋体" w:hAnsi="宋体" w:cs="宋体" w:hint="eastAsia"/>
          <w:lang w:val="en-US" w:eastAsia="zh-CN" w:bidi="ar-SA"/>
        </w:rPr>
        <w:t>《政府采购品目分类目录》底级品目名称</w:t>
      </w:r>
      <w:r>
        <w:rPr>
          <w:rFonts w:ascii="宋体" w:eastAsia="宋体" w:hAnsi="宋体" w:cs="宋体" w:hint="eastAsia"/>
          <w:lang w:val="en-US" w:eastAsia="zh-CN" w:bidi="ar-SA"/>
        </w:rPr>
        <w:t>：</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w:t>
      </w:r>
      <w:r>
        <w:rPr>
          <w:rFonts w:ascii="宋体" w:hAnsi="宋体" w:cs="宋体" w:hint="eastAsia"/>
          <w:lang w:val="en-US" w:eastAsia="zh-CN" w:bidi="ar-SA"/>
        </w:rPr>
        <w:t>金额：</w:t>
      </w:r>
      <w:r>
        <w:rPr>
          <w:rFonts w:ascii="宋体" w:eastAsia="宋体" w:hAnsi="宋体" w:cs="宋体" w:hint="eastAsia"/>
          <w:u w:val="single"/>
          <w:lang w:val="en-US" w:eastAsia="zh-CN" w:bidi="ar-SA"/>
        </w:rPr>
        <w:t xml:space="preserve">  </w:t>
      </w:r>
      <w:r>
        <w:rPr>
          <w:rFonts w:ascii="宋体" w:hAnsi="宋体" w:cs="宋体" w:hint="eastAsia"/>
          <w:u w:val="single"/>
          <w:lang w:val="en-US" w:eastAsia="zh-CN" w:bidi="ar-SA"/>
        </w:rPr>
        <w:t xml:space="preserve">     </w:t>
      </w:r>
      <w:r>
        <w:rPr>
          <w:rFonts w:ascii="宋体" w:eastAsia="宋体" w:hAnsi="宋体" w:cs="宋体" w:hint="eastAsia"/>
          <w:u w:val="single"/>
          <w:lang w:val="en-US" w:eastAsia="zh-CN" w:bidi="ar-SA"/>
        </w:rPr>
        <w:t xml:space="preserve"> </w:t>
      </w:r>
    </w:p>
    <w:p>
      <w:pPr>
        <w:numPr>
          <w:ilvl w:val="255"/>
        </w:numPr>
        <w:adjustRightInd w:val="0"/>
        <w:snapToGrid w:val="0"/>
        <w:spacing w:line="480" w:lineRule="exact"/>
        <w:ind w:firstLine="960" w:firstLineChars="400"/>
        <w:rPr>
          <w:rFonts w:ascii="宋体" w:eastAsia="宋体" w:hAnsi="宋体" w:hint="eastAsia"/>
          <w:lang w:val="en-US" w:eastAsia="en-US" w:bidi="ar-SA"/>
        </w:rPr>
      </w:pPr>
      <w:r>
        <w:rPr>
          <w:rFonts w:ascii="宋体" w:hAnsi="宋体" w:cs="宋体" w:hint="eastAsia"/>
          <w:lang w:val="en-US" w:eastAsia="zh-CN" w:bidi="ar-SA"/>
        </w:rPr>
        <w:t xml:space="preserve">        国别：</w:t>
      </w:r>
      <w:r>
        <w:rPr>
          <w:rFonts w:ascii="宋体" w:eastAsia="宋体" w:hAnsi="宋体" w:cs="宋体" w:hint="eastAsia"/>
          <w:u w:val="single"/>
          <w:lang w:val="en-US" w:eastAsia="zh-CN" w:bidi="ar-SA"/>
        </w:rPr>
        <w:t xml:space="preserve">  </w:t>
      </w:r>
      <w:r>
        <w:rPr>
          <w:rFonts w:ascii="宋体" w:hAnsi="宋体" w:cs="宋体" w:hint="eastAsia"/>
          <w:u w:val="single"/>
          <w:lang w:val="en-US" w:eastAsia="zh-CN" w:bidi="ar-SA"/>
        </w:rPr>
        <w:t xml:space="preserve">     </w:t>
      </w:r>
      <w:r>
        <w:rPr>
          <w:rFonts w:ascii="宋体" w:eastAsia="宋体" w:hAnsi="宋体" w:cs="宋体" w:hint="eastAsia"/>
          <w:u w:val="single"/>
          <w:lang w:val="en-US" w:eastAsia="zh-CN" w:bidi="ar-SA"/>
        </w:rPr>
        <w:t xml:space="preserve"> </w:t>
      </w:r>
      <w:r>
        <w:rPr>
          <w:rFonts w:ascii="宋体" w:hAnsi="宋体" w:cs="宋体" w:hint="eastAsia"/>
          <w:lang w:val="en-US" w:eastAsia="zh-CN" w:bidi="ar-SA"/>
        </w:rPr>
        <w:t xml:space="preserve"> </w:t>
      </w:r>
      <w:r>
        <w:rPr>
          <w:rFonts w:ascii="宋体" w:eastAsia="宋体" w:hAnsi="宋体" w:cs="宋体" w:hint="eastAsia"/>
          <w:lang w:val="en-US" w:eastAsia="zh-CN" w:bidi="ar-SA"/>
        </w:rPr>
        <w:t>品牌：</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规格型号：</w:t>
      </w:r>
      <w:r>
        <w:rPr>
          <w:rFonts w:ascii="宋体" w:eastAsia="宋体" w:hAnsi="宋体" w:cs="宋体" w:hint="eastAsia"/>
          <w:u w:val="single"/>
          <w:lang w:val="en-US" w:eastAsia="zh-CN" w:bidi="ar-SA"/>
        </w:rPr>
        <w:t xml:space="preserve">        </w:t>
      </w:r>
      <w:r>
        <w:rPr>
          <w:rFonts w:ascii="宋体" w:eastAsia="宋体" w:hAnsi="宋体" w:hint="eastAsia"/>
          <w:lang w:val="en-US" w:eastAsia="en-US" w:bidi="ar-SA"/>
        </w:rPr>
        <w:t xml:space="preserve">      </w:t>
      </w:r>
    </w:p>
    <w:p>
      <w:pPr>
        <w:adjustRightInd w:val="0"/>
        <w:snapToGrid w:val="0"/>
        <w:spacing w:line="480" w:lineRule="exact"/>
        <w:ind w:firstLine="960" w:firstLineChars="400"/>
        <w:rPr>
          <w:rFonts w:ascii="宋体" w:hAnsi="宋体" w:hint="eastAsia"/>
          <w:lang w:val="en-US" w:eastAsia="en-US" w:bidi="ar-SA"/>
        </w:rPr>
      </w:pPr>
      <w:r>
        <w:rPr>
          <w:rFonts w:ascii="宋体" w:hAnsi="宋体" w:hint="eastAsia"/>
          <w:lang w:val="en-US" w:eastAsia="zh-CN" w:bidi="ar-SA"/>
        </w:rPr>
        <w:t xml:space="preserve"> </w:t>
      </w:r>
      <w:r>
        <w:rPr>
          <w:rFonts w:ascii="Wingdings" w:hAnsi="Wingdings"/>
          <w:lang w:val="en-US" w:eastAsia="en-US" w:bidi="ar-SA"/>
        </w:rPr>
        <w:sym w:font="Wingdings" w:char="F0A8"/>
      </w:r>
      <w:r>
        <w:rPr>
          <w:rFonts w:ascii="宋体" w:eastAsia="宋体" w:hAnsi="宋体" w:hint="eastAsia"/>
          <w:lang w:val="en-US" w:eastAsia="zh-CN" w:bidi="ar-SA"/>
        </w:rPr>
        <w:t>否</w:t>
      </w:r>
    </w:p>
    <w:p>
      <w:pPr>
        <w:numPr>
          <w:ilvl w:val="255"/>
        </w:numPr>
        <w:tabs>
          <w:tab w:val="left" w:pos="740"/>
        </w:tabs>
        <w:adjustRightInd w:val="0"/>
        <w:snapToGrid w:val="0"/>
        <w:spacing w:line="480" w:lineRule="exact"/>
        <w:rPr>
          <w:rFonts w:ascii="宋体" w:eastAsia="宋体" w:hAnsi="宋体" w:hint="eastAsia"/>
          <w:lang w:val="en-US" w:eastAsia="en-US" w:bidi="ar-SA"/>
        </w:rPr>
      </w:pPr>
      <w:r>
        <w:rPr>
          <w:rFonts w:ascii="宋体" w:hAnsi="宋体" w:hint="eastAsia"/>
          <w:lang w:val="en-US" w:eastAsia="zh-CN" w:bidi="ar-SA"/>
        </w:rPr>
        <w:t xml:space="preserve">    （1</w:t>
      </w:r>
      <w:r>
        <w:rPr>
          <w:rFonts w:ascii="宋体" w:hAnsi="宋体" w:hint="default"/>
          <w:lang w:val="en" w:eastAsia="zh-CN" w:bidi="ar-SA"/>
        </w:rPr>
        <w:t>0</w:t>
      </w:r>
      <w:r>
        <w:rPr>
          <w:rFonts w:ascii="宋体" w:hAnsi="宋体" w:hint="eastAsia"/>
          <w:lang w:val="en-US" w:eastAsia="zh-CN" w:bidi="ar-SA"/>
        </w:rPr>
        <w:t>）</w:t>
      </w:r>
      <w:r>
        <w:rPr>
          <w:rFonts w:ascii="宋体" w:eastAsia="宋体" w:hAnsi="宋体" w:hint="eastAsia"/>
          <w:lang w:val="en-US" w:eastAsia="zh-CN" w:bidi="ar-SA"/>
        </w:rPr>
        <w:t>是否涉及节能产品：</w:t>
      </w:r>
    </w:p>
    <w:p>
      <w:pPr>
        <w:numPr>
          <w:ilvl w:val="255"/>
        </w:numPr>
        <w:tabs>
          <w:tab w:val="left" w:pos="740"/>
        </w:tabs>
        <w:adjustRightInd w:val="0"/>
        <w:snapToGrid w:val="0"/>
        <w:spacing w:line="480" w:lineRule="exact"/>
        <w:rPr>
          <w:rFonts w:ascii="宋体" w:hAnsi="宋体" w:hint="eastAsia"/>
          <w:iCs/>
          <w:lang w:val="en-US" w:eastAsia="en-US" w:bidi="ar-SA"/>
        </w:rPr>
      </w:pPr>
      <w:r>
        <w:rPr>
          <w:rFonts w:ascii="宋体" w:hAnsi="宋体" w:hint="eastAsia"/>
          <w:lang w:val="en-US" w:eastAsia="zh-CN" w:bidi="ar-SA"/>
        </w:rPr>
        <w:t xml:space="preserve">         </w:t>
      </w:r>
      <w:r>
        <w:rPr>
          <w:rFonts w:ascii="Wingdings" w:eastAsia="宋体" w:hAnsi="Wingdings"/>
          <w:lang w:val="en-US" w:eastAsia="en-US" w:bidi="ar-SA"/>
        </w:rPr>
        <w:sym w:font="Wingdings" w:char="F0A8"/>
      </w:r>
      <w:r>
        <w:rPr>
          <w:rFonts w:ascii="宋体" w:eastAsia="宋体" w:hAnsi="宋体" w:hint="eastAsia"/>
          <w:lang w:val="en-US" w:eastAsia="en-US" w:bidi="ar-SA"/>
        </w:rPr>
        <w:t>是</w:t>
      </w:r>
      <w:r>
        <w:rPr>
          <w:rFonts w:ascii="宋体" w:eastAsia="宋体" w:hAnsi="宋体" w:hint="eastAsia"/>
          <w:lang w:val="en-US" w:eastAsia="zh-CN" w:bidi="ar-SA"/>
        </w:rPr>
        <w:t>，</w:t>
      </w:r>
      <w:r>
        <w:rPr>
          <w:rFonts w:ascii="宋体" w:hAnsi="宋体" w:hint="eastAsia"/>
          <w:lang w:val="en-US" w:eastAsia="zh-CN" w:bidi="ar-SA"/>
        </w:rPr>
        <w:t>《节能产品政府采购品目清单》的底级品目名称：</w:t>
      </w:r>
      <w:r>
        <w:rPr>
          <w:rFonts w:ascii="宋体" w:eastAsia="宋体" w:hAnsi="宋体" w:hint="eastAsia"/>
          <w:u w:val="single"/>
          <w:lang w:val="en-US" w:eastAsia="zh-CN" w:bidi="ar-SA"/>
        </w:rPr>
        <w:t xml:space="preserve">      </w:t>
      </w:r>
      <w:r>
        <w:rPr>
          <w:rFonts w:ascii="宋体" w:hAnsi="宋体" w:hint="eastAsia"/>
          <w:u w:val="single"/>
          <w:lang w:val="en-US" w:eastAsia="zh-CN" w:bidi="ar-SA"/>
        </w:rPr>
        <w:t xml:space="preserve">   </w:t>
      </w:r>
      <w:r>
        <w:rPr>
          <w:rFonts w:ascii="宋体" w:hAnsi="宋体" w:hint="eastAsia"/>
          <w:iCs/>
          <w:lang w:val="en-US" w:eastAsia="zh-CN" w:bidi="ar-SA"/>
        </w:rPr>
        <w:t xml:space="preserve">     </w:t>
      </w:r>
    </w:p>
    <w:p>
      <w:pPr>
        <w:numPr>
          <w:ilvl w:val="255"/>
        </w:numPr>
        <w:tabs>
          <w:tab w:val="left" w:pos="740"/>
        </w:tabs>
        <w:adjustRightInd w:val="0"/>
        <w:snapToGrid w:val="0"/>
        <w:spacing w:line="480" w:lineRule="exact"/>
        <w:rPr>
          <w:rFonts w:ascii="宋体" w:hAnsi="宋体" w:hint="eastAsia"/>
          <w:iCs/>
          <w:lang w:val="en-US" w:eastAsia="en-US" w:bidi="ar-SA"/>
        </w:rPr>
      </w:pP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强制采购</w:t>
      </w: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优先采购</w:t>
      </w:r>
      <w:r>
        <w:rPr>
          <w:rFonts w:ascii="宋体" w:hAnsi="宋体" w:hint="eastAsia"/>
          <w:iCs/>
          <w:lang w:val="en-US" w:eastAsia="zh-CN" w:bidi="ar-SA"/>
        </w:rPr>
        <w:t xml:space="preserve">    </w:t>
      </w:r>
    </w:p>
    <w:p>
      <w:pPr>
        <w:numPr>
          <w:ilvl w:val="255"/>
        </w:numPr>
        <w:tabs>
          <w:tab w:val="left" w:pos="740"/>
        </w:tabs>
        <w:adjustRightInd w:val="0"/>
        <w:snapToGrid w:val="0"/>
        <w:spacing w:line="480" w:lineRule="exact"/>
        <w:rPr>
          <w:rFonts w:ascii="宋体" w:eastAsia="宋体" w:hAnsi="宋体" w:hint="eastAsia"/>
          <w:lang w:val="en-US" w:eastAsia="en-US" w:bidi="ar-SA"/>
        </w:rPr>
      </w:pPr>
      <w:r>
        <w:rPr>
          <w:rFonts w:ascii="宋体" w:hAnsi="宋体" w:hint="eastAsia"/>
          <w:iCs/>
          <w:lang w:val="en-US" w:eastAsia="zh-CN" w:bidi="ar-SA"/>
        </w:rPr>
        <w:t xml:space="preserve">         </w:t>
      </w:r>
      <w:r>
        <w:rPr>
          <w:rFonts w:ascii="Wingdings" w:eastAsia="宋体" w:hAnsi="Wingdings"/>
          <w:lang w:val="en-US" w:eastAsia="en-US" w:bidi="ar-SA"/>
        </w:rPr>
        <w:sym w:font="Wingdings" w:char="F0A8"/>
      </w:r>
      <w:r>
        <w:rPr>
          <w:rFonts w:ascii="宋体" w:eastAsia="宋体" w:hAnsi="宋体" w:hint="eastAsia"/>
          <w:lang w:val="en-US" w:eastAsia="en-US" w:bidi="ar-SA"/>
        </w:rPr>
        <w:t>否</w:t>
      </w:r>
    </w:p>
    <w:p>
      <w:pPr>
        <w:numPr>
          <w:ilvl w:val="255"/>
        </w:numPr>
        <w:tabs>
          <w:tab w:val="left" w:pos="740"/>
        </w:tabs>
        <w:adjustRightInd w:val="0"/>
        <w:snapToGrid w:val="0"/>
        <w:spacing w:line="480" w:lineRule="exact"/>
        <w:rPr>
          <w:rFonts w:ascii="宋体" w:eastAsia="宋体" w:hAnsi="宋体" w:hint="eastAsia"/>
          <w:lang w:val="en-US" w:eastAsia="en-US" w:bidi="ar-SA"/>
        </w:rPr>
      </w:pPr>
      <w:r>
        <w:rPr>
          <w:rFonts w:ascii="宋体" w:hAnsi="宋体" w:hint="eastAsia"/>
          <w:lang w:val="en-US" w:eastAsia="zh-CN" w:bidi="ar-SA"/>
        </w:rPr>
        <w:t xml:space="preserve">          </w:t>
      </w:r>
      <w:r>
        <w:rPr>
          <w:rFonts w:ascii="宋体" w:eastAsia="宋体" w:hAnsi="宋体" w:hint="eastAsia"/>
          <w:lang w:val="en-US" w:eastAsia="zh-CN" w:bidi="ar-SA"/>
        </w:rPr>
        <w:t>是否涉及</w:t>
      </w:r>
      <w:r>
        <w:rPr>
          <w:rFonts w:ascii="宋体" w:hAnsi="宋体" w:hint="eastAsia"/>
          <w:lang w:val="en-US" w:eastAsia="zh-CN" w:bidi="ar-SA"/>
        </w:rPr>
        <w:t>环境标志</w:t>
      </w:r>
      <w:r>
        <w:rPr>
          <w:rFonts w:ascii="宋体" w:eastAsia="宋体" w:hAnsi="宋体" w:hint="eastAsia"/>
          <w:lang w:val="en-US" w:eastAsia="zh-CN" w:bidi="ar-SA"/>
        </w:rPr>
        <w:t>产品：</w:t>
      </w:r>
    </w:p>
    <w:p>
      <w:pPr>
        <w:numPr>
          <w:ilvl w:val="255"/>
        </w:numPr>
        <w:tabs>
          <w:tab w:val="left" w:pos="740"/>
        </w:tabs>
        <w:adjustRightInd w:val="0"/>
        <w:snapToGrid w:val="0"/>
        <w:spacing w:line="480" w:lineRule="exact"/>
        <w:rPr>
          <w:rFonts w:ascii="宋体" w:hAnsi="宋体" w:hint="eastAsia"/>
          <w:lang w:val="en-US" w:eastAsia="en-US" w:bidi="ar-SA"/>
        </w:rPr>
      </w:pPr>
      <w:r>
        <w:rPr>
          <w:rFonts w:ascii="宋体" w:hAnsi="宋体" w:hint="eastAsia"/>
          <w:lang w:val="en-US" w:eastAsia="zh-CN" w:bidi="ar-SA"/>
        </w:rPr>
        <w:t xml:space="preserve">         </w:t>
      </w:r>
      <w:r>
        <w:rPr>
          <w:rFonts w:ascii="Wingdings" w:eastAsia="宋体" w:hAnsi="Wingdings"/>
          <w:lang w:val="en-US" w:eastAsia="en-US" w:bidi="ar-SA"/>
        </w:rPr>
        <w:sym w:font="Wingdings" w:char="F0A8"/>
      </w:r>
      <w:r>
        <w:rPr>
          <w:rFonts w:ascii="宋体" w:eastAsia="宋体" w:hAnsi="宋体" w:hint="eastAsia"/>
          <w:lang w:val="en-US" w:eastAsia="en-US" w:bidi="ar-SA"/>
        </w:rPr>
        <w:t>是</w:t>
      </w:r>
      <w:r>
        <w:rPr>
          <w:rFonts w:ascii="宋体" w:eastAsia="宋体" w:hAnsi="宋体" w:hint="eastAsia"/>
          <w:lang w:val="en-US" w:eastAsia="zh-CN" w:bidi="ar-SA"/>
        </w:rPr>
        <w:t>，</w:t>
      </w:r>
      <w:r>
        <w:rPr>
          <w:rFonts w:ascii="宋体" w:hAnsi="宋体" w:hint="eastAsia"/>
          <w:lang w:val="en-US" w:eastAsia="zh-CN" w:bidi="ar-SA"/>
        </w:rPr>
        <w:t>《环境标志产品政府采购品目清单》的底级品目名称：</w:t>
      </w:r>
      <w:r>
        <w:rPr>
          <w:rFonts w:ascii="宋体" w:eastAsia="宋体" w:hAnsi="宋体" w:hint="eastAsia"/>
          <w:u w:val="single"/>
          <w:lang w:val="en-US" w:eastAsia="zh-CN" w:bidi="ar-SA"/>
        </w:rPr>
        <w:t xml:space="preserve">      </w:t>
      </w:r>
      <w:r>
        <w:rPr>
          <w:rFonts w:ascii="宋体" w:hAnsi="宋体" w:hint="eastAsia"/>
          <w:u w:val="single"/>
          <w:lang w:val="en-US" w:eastAsia="zh-CN" w:bidi="ar-SA"/>
        </w:rPr>
        <w:t xml:space="preserve">   </w:t>
      </w:r>
      <w:r>
        <w:rPr>
          <w:rFonts w:ascii="宋体" w:hAnsi="宋体" w:hint="eastAsia"/>
          <w:iCs/>
          <w:lang w:val="en-US" w:eastAsia="zh-CN" w:bidi="ar-SA"/>
        </w:rPr>
        <w:t xml:space="preserve"> </w:t>
      </w:r>
    </w:p>
    <w:p>
      <w:pPr>
        <w:numPr>
          <w:ilvl w:val="255"/>
        </w:numPr>
        <w:tabs>
          <w:tab w:val="left" w:pos="740"/>
        </w:tabs>
        <w:adjustRightInd w:val="0"/>
        <w:snapToGrid w:val="0"/>
        <w:spacing w:line="480" w:lineRule="exact"/>
        <w:rPr>
          <w:rFonts w:ascii="宋体" w:hAnsi="宋体" w:hint="eastAsia"/>
          <w:iCs/>
          <w:lang w:val="en-US" w:eastAsia="en-US" w:bidi="ar-SA"/>
        </w:rPr>
      </w:pP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强制采购</w:t>
      </w: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优先采购</w:t>
      </w:r>
      <w:r>
        <w:rPr>
          <w:rFonts w:ascii="宋体" w:hAnsi="宋体" w:hint="eastAsia"/>
          <w:iCs/>
          <w:lang w:val="en-US" w:eastAsia="zh-CN" w:bidi="ar-SA"/>
        </w:rPr>
        <w:t xml:space="preserve">    </w:t>
      </w:r>
    </w:p>
    <w:p>
      <w:pPr>
        <w:numPr>
          <w:ilvl w:val="255"/>
        </w:numPr>
        <w:tabs>
          <w:tab w:val="left" w:pos="740"/>
        </w:tabs>
        <w:adjustRightInd w:val="0"/>
        <w:snapToGrid w:val="0"/>
        <w:spacing w:line="480" w:lineRule="exact"/>
        <w:rPr>
          <w:rFonts w:ascii="宋体" w:hAnsi="宋体" w:hint="eastAsia"/>
          <w:lang w:val="en-US" w:eastAsia="en-US" w:bidi="ar-SA"/>
        </w:rPr>
      </w:pPr>
      <w:r>
        <w:rPr>
          <w:rFonts w:ascii="宋体" w:hAnsi="宋体" w:hint="eastAsia"/>
          <w:iCs/>
          <w:lang w:val="en-US" w:eastAsia="zh-CN" w:bidi="ar-SA"/>
        </w:rPr>
        <w:t xml:space="preserve">         </w:t>
      </w:r>
      <w:r>
        <w:rPr>
          <w:rFonts w:ascii="Wingdings" w:eastAsia="宋体" w:hAnsi="Wingdings"/>
          <w:lang w:val="en-US" w:eastAsia="en-US" w:bidi="ar-SA"/>
        </w:rPr>
        <w:sym w:font="Wingdings" w:char="F0A8"/>
      </w:r>
      <w:r>
        <w:rPr>
          <w:rFonts w:ascii="宋体" w:eastAsia="宋体" w:hAnsi="宋体" w:hint="eastAsia"/>
          <w:lang w:val="en-US" w:eastAsia="en-US" w:bidi="ar-SA"/>
        </w:rPr>
        <w:t>否</w:t>
      </w:r>
    </w:p>
    <w:p>
      <w:pPr>
        <w:numPr>
          <w:ilvl w:val="255"/>
        </w:numPr>
        <w:autoSpaceDE w:val="0"/>
        <w:autoSpaceDN w:val="0"/>
        <w:adjustRightInd w:val="0"/>
        <w:snapToGrid w:val="0"/>
        <w:spacing w:after="200" w:line="480" w:lineRule="exact"/>
        <w:rPr>
          <w:rFonts w:ascii="宋体" w:eastAsia="宋体" w:hAnsi="宋体" w:hint="eastAsia"/>
          <w:kern w:val="2"/>
          <w:lang w:val="en-US" w:eastAsia="zh-CN" w:bidi="ar-SA"/>
        </w:rPr>
      </w:pPr>
      <w:r>
        <w:rPr>
          <w:rFonts w:ascii="宋体" w:eastAsia="华文楷体" w:hAnsi="宋体" w:cs="华文楷体" w:hint="eastAsia"/>
          <w:lang w:val="en-US" w:eastAsia="zh-CN" w:bidi="ar-SA"/>
        </w:rPr>
        <w:t xml:space="preserve">          </w:t>
      </w:r>
      <w:r>
        <w:rPr>
          <w:rFonts w:ascii="宋体" w:eastAsia="宋体" w:hAnsi="宋体" w:hint="eastAsia"/>
          <w:kern w:val="2"/>
          <w:lang w:val="en-US" w:eastAsia="zh-CN" w:bidi="ar-SA"/>
        </w:rPr>
        <w:t>是否涉及绿色产品：</w:t>
      </w:r>
      <w:r>
        <w:rPr>
          <w:rFonts w:ascii="宋体" w:eastAsia="宋体" w:hAnsi="宋体" w:hint="eastAsia"/>
          <w:kern w:val="2"/>
          <w:lang w:val="en-US" w:eastAsia="zh-CN" w:bidi="ar-SA"/>
        </w:rPr>
        <w:t xml:space="preserve"> </w:t>
      </w:r>
    </w:p>
    <w:p>
      <w:pPr>
        <w:autoSpaceDE w:val="0"/>
        <w:autoSpaceDN w:val="0"/>
        <w:adjustRightInd w:val="0"/>
        <w:spacing w:after="200" w:line="480" w:lineRule="exact"/>
        <w:ind w:firstLine="420"/>
        <w:rPr>
          <w:rFonts w:ascii="宋体" w:eastAsia="宋体" w:hAnsi="宋体" w:cs="华文楷体" w:hint="eastAsia"/>
          <w:u w:val="single"/>
          <w:lang w:val="en-US" w:eastAsia="zh-CN" w:bidi="ar-SA"/>
        </w:rPr>
      </w:pPr>
      <w:r>
        <w:rPr>
          <w:rFonts w:ascii="宋体" w:eastAsia="宋体" w:hAnsi="宋体" w:hint="eastAsia"/>
          <w:kern w:val="2"/>
          <w:lang w:val="en-US" w:eastAsia="zh-CN" w:bidi="ar-SA"/>
        </w:rPr>
        <w:t xml:space="preserve">     </w:t>
      </w:r>
      <w:r>
        <w:rPr>
          <w:rFonts w:ascii="Wingdings" w:eastAsia="宋体" w:hAnsi="Wingdings"/>
          <w:kern w:val="2"/>
          <w:lang w:val="en-US" w:eastAsia="zh-CN" w:bidi="ar-SA"/>
        </w:rPr>
        <w:sym w:font="Wingdings" w:char="F0A8"/>
      </w:r>
      <w:r>
        <w:rPr>
          <w:rFonts w:ascii="宋体" w:eastAsia="宋体" w:hAnsi="宋体" w:hint="eastAsia"/>
          <w:kern w:val="2"/>
          <w:lang w:val="en-US" w:eastAsia="zh-CN" w:bidi="ar-SA"/>
        </w:rPr>
        <w:t>是</w:t>
      </w:r>
      <w:r>
        <w:rPr>
          <w:rFonts w:ascii="宋体" w:eastAsia="宋体" w:hAnsi="宋体" w:hint="eastAsia"/>
          <w:kern w:val="2"/>
          <w:lang w:val="en-US" w:eastAsia="zh-CN" w:bidi="ar-SA"/>
        </w:rPr>
        <w:t>，绿色产品政府采购相关政策确定的底级品目名称：</w:t>
      </w:r>
      <w:r>
        <w:rPr>
          <w:rFonts w:ascii="宋体" w:eastAsia="宋体" w:hAnsi="宋体" w:cs="华文楷体" w:hint="eastAsia"/>
          <w:u w:val="single"/>
          <w:lang w:val="en-US" w:eastAsia="zh-CN" w:bidi="ar-SA"/>
        </w:rPr>
        <w:t xml:space="preserve">         </w:t>
      </w:r>
    </w:p>
    <w:p>
      <w:pPr>
        <w:numPr>
          <w:ilvl w:val="255"/>
        </w:numPr>
        <w:tabs>
          <w:tab w:val="left" w:pos="740"/>
        </w:tabs>
        <w:adjustRightInd w:val="0"/>
        <w:snapToGrid w:val="0"/>
        <w:spacing w:line="480" w:lineRule="exact"/>
        <w:rPr>
          <w:rFonts w:ascii="宋体" w:hAnsi="宋体" w:hint="eastAsia"/>
          <w:iCs/>
          <w:lang w:val="en-US" w:eastAsia="en-US" w:bidi="ar-SA"/>
        </w:rPr>
      </w:pP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强制采购</w:t>
      </w: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优先采购</w:t>
      </w:r>
      <w:r>
        <w:rPr>
          <w:rFonts w:ascii="宋体" w:hAnsi="宋体" w:hint="eastAsia"/>
          <w:iCs/>
          <w:lang w:val="en-US" w:eastAsia="zh-CN" w:bidi="ar-SA"/>
        </w:rPr>
        <w:t xml:space="preserve">    </w:t>
      </w:r>
    </w:p>
    <w:p>
      <w:pPr>
        <w:autoSpaceDE w:val="0"/>
        <w:autoSpaceDN w:val="0"/>
        <w:adjustRightInd w:val="0"/>
        <w:spacing w:after="200" w:line="480" w:lineRule="exact"/>
        <w:ind w:firstLine="420"/>
        <w:rPr>
          <w:rFonts w:ascii="宋体" w:eastAsia="华文楷体" w:hAnsi="宋体" w:cs="华文楷体" w:hint="eastAsia"/>
          <w:lang w:val="en-US" w:eastAsia="zh-CN" w:bidi="ar-SA"/>
        </w:rPr>
      </w:pPr>
      <w:r>
        <w:rPr>
          <w:rFonts w:ascii="宋体" w:eastAsia="宋体" w:hAnsi="宋体" w:hint="eastAsia"/>
          <w:kern w:val="2"/>
          <w:lang w:val="en-US" w:eastAsia="zh-CN" w:bidi="ar-SA"/>
        </w:rPr>
        <w:t xml:space="preserve">     </w:t>
      </w:r>
      <w:r>
        <w:rPr>
          <w:rFonts w:ascii="Wingdings" w:eastAsia="宋体" w:hAnsi="Wingdings"/>
          <w:kern w:val="2"/>
          <w:lang w:val="en-US" w:eastAsia="zh-CN" w:bidi="ar-SA"/>
        </w:rPr>
        <w:sym w:font="Wingdings" w:char="F0A8"/>
      </w:r>
      <w:r>
        <w:rPr>
          <w:rFonts w:ascii="宋体" w:eastAsia="宋体" w:hAnsi="宋体" w:hint="eastAsia"/>
          <w:kern w:val="2"/>
          <w:lang w:val="en-US" w:eastAsia="zh-CN" w:bidi="ar-SA"/>
        </w:rPr>
        <w:t>否</w:t>
      </w:r>
    </w:p>
    <w:p>
      <w:pPr>
        <w:numPr>
          <w:ilvl w:val="255"/>
        </w:numPr>
        <w:adjustRightInd w:val="0"/>
        <w:snapToGrid w:val="0"/>
        <w:spacing w:line="480" w:lineRule="exact"/>
        <w:rPr>
          <w:rFonts w:ascii="宋体" w:eastAsia="宋体" w:hAnsi="宋体" w:hint="eastAsia"/>
          <w:lang w:val="en-US" w:eastAsia="en-US" w:bidi="ar-SA"/>
        </w:rPr>
      </w:pPr>
      <w:r>
        <w:rPr>
          <w:rFonts w:ascii="宋体" w:hAnsi="宋体" w:hint="eastAsia"/>
          <w:lang w:val="en-US" w:eastAsia="zh-CN" w:bidi="ar-SA"/>
        </w:rPr>
        <w:t xml:space="preserve">    （1</w:t>
      </w:r>
      <w:r>
        <w:rPr>
          <w:rFonts w:ascii="宋体" w:hAnsi="宋体" w:hint="default"/>
          <w:lang w:val="en" w:eastAsia="zh-CN" w:bidi="ar-SA"/>
        </w:rPr>
        <w:t>1</w:t>
      </w:r>
      <w:r>
        <w:rPr>
          <w:rFonts w:ascii="宋体" w:hAnsi="宋体" w:hint="eastAsia"/>
          <w:lang w:val="en-US" w:eastAsia="zh-CN" w:bidi="ar-SA"/>
        </w:rPr>
        <w:t>）</w:t>
      </w:r>
      <w:r>
        <w:rPr>
          <w:rFonts w:ascii="宋体" w:eastAsia="宋体" w:hAnsi="宋体" w:hint="eastAsia"/>
          <w:lang w:val="en-US" w:eastAsia="zh-CN" w:bidi="ar-SA"/>
        </w:rPr>
        <w:t>涉及商品包装和快递包装的，是否参考</w:t>
      </w:r>
      <w:r>
        <w:rPr>
          <w:rFonts w:ascii="宋体" w:hAnsi="宋体" w:hint="eastAsia"/>
          <w:lang w:val="en-US" w:eastAsia="en-US" w:bidi="ar-SA"/>
        </w:rPr>
        <w:t>《商品包装政府采购需求标准（试行）》、《快递包装政府采购需求标准（试行）》</w:t>
      </w:r>
      <w:r>
        <w:rPr>
          <w:rFonts w:ascii="宋体" w:eastAsia="宋体" w:hAnsi="宋体" w:hint="eastAsia"/>
          <w:lang w:val="en-US" w:eastAsia="zh-CN" w:bidi="ar-SA"/>
        </w:rPr>
        <w:t>明确产品及相关快递服务的具体包装要求：</w:t>
      </w:r>
    </w:p>
    <w:p>
      <w:pPr>
        <w:numPr>
          <w:ilvl w:val="255"/>
        </w:numPr>
        <w:adjustRightInd w:val="0"/>
        <w:snapToGrid w:val="0"/>
        <w:spacing w:line="480" w:lineRule="exact"/>
        <w:ind w:firstLine="960" w:firstLineChars="400"/>
        <w:rPr>
          <w:rFonts w:ascii="宋体" w:eastAsia="宋体" w:hAnsi="宋体" w:hint="eastAsia"/>
          <w:lang w:val="en-US" w:eastAsia="en-US" w:bidi="ar-SA"/>
        </w:rPr>
      </w:pPr>
      <w:r>
        <w:rPr>
          <w:rFonts w:ascii="Wingdings" w:eastAsia="宋体" w:hAnsi="Wingdings"/>
          <w:lang w:val="en-US" w:eastAsia="en-US" w:bidi="ar-SA"/>
        </w:rPr>
        <w:sym w:font="Wingdings" w:char="F0A8"/>
      </w:r>
      <w:r>
        <w:rPr>
          <w:rFonts w:ascii="宋体" w:eastAsia="宋体" w:hAnsi="宋体" w:hint="eastAsia"/>
          <w:lang w:val="en-US" w:eastAsia="en-US" w:bidi="ar-SA"/>
        </w:rPr>
        <w:t xml:space="preserve">是       </w:t>
      </w:r>
      <w:r>
        <w:rPr>
          <w:rFonts w:ascii="Wingdings" w:eastAsia="宋体" w:hAnsi="Wingdings"/>
          <w:lang w:val="en-US" w:eastAsia="en-US" w:bidi="ar-SA"/>
        </w:rPr>
        <w:sym w:font="Wingdings" w:char="F0A8"/>
      </w:r>
      <w:r>
        <w:rPr>
          <w:rFonts w:ascii="宋体" w:eastAsia="宋体" w:hAnsi="宋体" w:hint="eastAsia"/>
          <w:lang w:val="en-US" w:eastAsia="en-US" w:bidi="ar-SA"/>
        </w:rPr>
        <w:t>否</w:t>
      </w:r>
      <w:r>
        <w:rPr>
          <w:rFonts w:ascii="宋体" w:eastAsia="宋体" w:hAnsi="宋体" w:hint="eastAsia"/>
          <w:lang w:val="en-US" w:eastAsia="zh-CN" w:bidi="ar-SA"/>
        </w:rPr>
        <w:t xml:space="preserve">      </w:t>
      </w:r>
      <w:r>
        <w:rPr>
          <w:rFonts w:ascii="Wingdings" w:eastAsia="宋体" w:hAnsi="Wingdings"/>
          <w:lang w:val="en-US" w:eastAsia="en-US" w:bidi="ar-SA"/>
        </w:rPr>
        <w:sym w:font="Wingdings" w:char="F0A8"/>
      </w:r>
      <w:r>
        <w:rPr>
          <w:rFonts w:ascii="宋体" w:eastAsia="宋体" w:hAnsi="宋体" w:hint="eastAsia"/>
          <w:lang w:val="en-US" w:eastAsia="zh-CN" w:bidi="ar-SA"/>
        </w:rPr>
        <w:t>不涉及</w:t>
      </w:r>
    </w:p>
    <w:p>
      <w:pPr>
        <w:numPr>
          <w:numId w:val="4"/>
        </w:numPr>
        <w:adjustRightInd w:val="0"/>
        <w:snapToGrid w:val="0"/>
        <w:spacing w:line="480" w:lineRule="exact"/>
        <w:ind w:firstLine="480" w:firstLineChars="200"/>
        <w:rPr>
          <w:rFonts w:ascii="宋体" w:hAnsi="宋体"/>
          <w:b/>
          <w:lang w:val="en-US" w:eastAsia="en-US" w:bidi="ar-SA"/>
        </w:rPr>
      </w:pPr>
      <w:r>
        <w:rPr>
          <w:rFonts w:ascii="宋体" w:hAnsi="宋体" w:hint="eastAsia"/>
          <w:b/>
          <w:lang w:val="en-US" w:eastAsia="en-US" w:bidi="ar-SA"/>
        </w:rPr>
        <w:t>合同金额</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（1）合同金额小写：</w:t>
      </w:r>
      <w:r>
        <w:rPr>
          <w:rFonts w:ascii="宋体" w:hAnsi="宋体" w:hint="eastAsia"/>
          <w:u w:val="single"/>
          <w:lang w:val="en-US" w:eastAsia="en-US" w:bidi="ar-SA"/>
        </w:rPr>
        <w:t xml:space="preserve">                 </w:t>
      </w:r>
      <w:r>
        <w:rPr>
          <w:rFonts w:ascii="宋体" w:hAnsi="宋体" w:hint="eastAsia"/>
          <w:u w:val="single"/>
          <w:lang w:val="en-US" w:eastAsia="zh-CN" w:bidi="ar-SA"/>
        </w:rPr>
        <w:t xml:space="preserve">    </w:t>
      </w:r>
      <w:r>
        <w:rPr>
          <w:rFonts w:ascii="宋体" w:hAnsi="宋体" w:hint="eastAsia"/>
          <w:u w:val="single"/>
          <w:lang w:val="en-US" w:eastAsia="en-US" w:bidi="ar-SA"/>
        </w:rPr>
        <w:t xml:space="preserve">      </w:t>
      </w:r>
    </w:p>
    <w:p>
      <w:pPr>
        <w:adjustRightInd w:val="0"/>
        <w:snapToGrid w:val="0"/>
        <w:spacing w:line="480" w:lineRule="exact"/>
        <w:rPr>
          <w:rFonts w:ascii="宋体" w:hAnsi="宋体"/>
          <w:u w:val="single"/>
          <w:lang w:val="en-US" w:eastAsia="en-US" w:bidi="ar-SA"/>
        </w:rPr>
      </w:pPr>
      <w:r>
        <w:rPr>
          <w:rFonts w:ascii="宋体" w:hAnsi="宋体" w:hint="eastAsia"/>
          <w:lang w:val="en-US" w:eastAsia="zh-CN" w:bidi="ar-SA"/>
        </w:rPr>
        <w:t xml:space="preserve">                 </w:t>
      </w:r>
      <w:r>
        <w:rPr>
          <w:rFonts w:ascii="宋体" w:hAnsi="宋体" w:hint="eastAsia"/>
          <w:lang w:val="en-US" w:eastAsia="en-US" w:bidi="ar-SA"/>
        </w:rPr>
        <w:t>大写：</w:t>
      </w:r>
      <w:r>
        <w:rPr>
          <w:rFonts w:ascii="宋体" w:hAnsi="宋体" w:hint="eastAsia"/>
          <w:u w:val="single"/>
          <w:lang w:val="en-US" w:eastAsia="en-US" w:bidi="ar-SA"/>
        </w:rPr>
        <w:t xml:space="preserve">           </w:t>
      </w:r>
      <w:r>
        <w:rPr>
          <w:rFonts w:ascii="宋体" w:hAnsi="宋体" w:hint="eastAsia"/>
          <w:u w:val="single"/>
          <w:lang w:val="en-US" w:eastAsia="zh-CN" w:bidi="ar-SA"/>
        </w:rPr>
        <w:t xml:space="preserve"> </w:t>
      </w:r>
      <w:r>
        <w:rPr>
          <w:rFonts w:ascii="宋体" w:hAnsi="宋体" w:hint="eastAsia"/>
          <w:u w:val="single"/>
          <w:lang w:val="en-US" w:eastAsia="en-US" w:bidi="ar-SA"/>
        </w:rPr>
        <w:t xml:space="preserve">     </w:t>
      </w:r>
      <w:r>
        <w:rPr>
          <w:rFonts w:ascii="宋体" w:hAnsi="宋体" w:hint="eastAsia"/>
          <w:u w:val="single"/>
          <w:lang w:val="en-US" w:eastAsia="zh-CN" w:bidi="ar-SA"/>
        </w:rPr>
        <w:t xml:space="preserve">    </w:t>
      </w:r>
      <w:r>
        <w:rPr>
          <w:rFonts w:ascii="宋体" w:hAnsi="宋体" w:hint="eastAsia"/>
          <w:u w:val="single"/>
          <w:lang w:val="en-US" w:eastAsia="en-US" w:bidi="ar-SA"/>
        </w:rPr>
        <w:t xml:space="preserve">      </w:t>
      </w:r>
    </w:p>
    <w:p>
      <w:pPr>
        <w:adjustRightInd w:val="0"/>
        <w:snapToGrid w:val="0"/>
        <w:spacing w:line="480" w:lineRule="exact"/>
        <w:rPr>
          <w:rFonts w:ascii="宋体" w:hAnsi="宋体"/>
          <w:lang w:val="en-US" w:eastAsia="en-US" w:bidi="ar-SA"/>
        </w:rPr>
      </w:pPr>
      <w:r>
        <w:rPr>
          <w:rFonts w:ascii="宋体" w:hAnsi="宋体" w:hint="eastAsia"/>
          <w:lang w:val="en-US" w:eastAsia="zh-CN" w:bidi="ar-SA"/>
        </w:rPr>
        <w:t xml:space="preserve">         </w:t>
      </w:r>
      <w:r>
        <w:rPr>
          <w:rFonts w:ascii="宋体" w:hAnsi="宋体" w:hint="eastAsia"/>
          <w:lang w:val="en-US" w:eastAsia="en-US" w:bidi="ar-SA"/>
        </w:rPr>
        <w:t>分包金额</w:t>
      </w:r>
      <w:r>
        <w:rPr>
          <w:rFonts w:ascii="宋体" w:hAnsi="宋体" w:hint="eastAsia"/>
          <w:lang w:val="en-US" w:eastAsia="zh-CN" w:bidi="ar-SA"/>
        </w:rPr>
        <w:t>（如有）</w:t>
      </w:r>
      <w:r>
        <w:rPr>
          <w:rFonts w:ascii="宋体" w:hAnsi="宋体" w:hint="eastAsia"/>
          <w:lang w:val="en-US" w:eastAsia="en-US" w:bidi="ar-SA"/>
        </w:rPr>
        <w:t>小写：</w:t>
      </w:r>
      <w:r>
        <w:rPr>
          <w:rFonts w:ascii="宋体" w:hAnsi="宋体" w:hint="eastAsia"/>
          <w:u w:val="single"/>
          <w:lang w:val="en-US" w:eastAsia="en-US" w:bidi="ar-SA"/>
        </w:rPr>
        <w:t xml:space="preserve">                   </w:t>
      </w:r>
    </w:p>
    <w:p>
      <w:pPr>
        <w:adjustRightInd w:val="0"/>
        <w:snapToGrid w:val="0"/>
        <w:spacing w:line="480" w:lineRule="exact"/>
        <w:rPr>
          <w:rFonts w:ascii="宋体" w:hAnsi="宋体" w:hint="eastAsia"/>
          <w:u w:val="single"/>
          <w:lang w:val="en-US" w:eastAsia="en-US" w:bidi="ar-SA"/>
        </w:rPr>
      </w:pPr>
      <w:r>
        <w:rPr>
          <w:rFonts w:ascii="宋体" w:hAnsi="宋体" w:hint="eastAsia"/>
          <w:lang w:val="en-US" w:eastAsia="zh-CN" w:bidi="ar-SA"/>
        </w:rPr>
        <w:t xml:space="preserve">                     </w:t>
      </w:r>
      <w:r>
        <w:rPr>
          <w:rFonts w:ascii="宋体" w:hAnsi="宋体" w:hint="eastAsia"/>
          <w:lang w:val="en-US" w:eastAsia="en-US" w:bidi="ar-SA"/>
        </w:rPr>
        <w:t>大写：</w:t>
      </w:r>
      <w:r>
        <w:rPr>
          <w:rFonts w:ascii="宋体" w:hAnsi="宋体" w:hint="eastAsia"/>
          <w:u w:val="single"/>
          <w:lang w:val="en-US" w:eastAsia="en-US" w:bidi="ar-SA"/>
        </w:rPr>
        <w:t xml:space="preserve">                   </w:t>
      </w:r>
      <w:r>
        <w:rPr>
          <w:rFonts w:ascii="宋体" w:hAnsi="宋体" w:hint="eastAsia"/>
          <w:u w:val="single"/>
          <w:lang w:val="en-US" w:eastAsia="zh-CN" w:bidi="ar-SA"/>
        </w:rPr>
        <w:t xml:space="preserve"> </w:t>
      </w:r>
      <w:r>
        <w:rPr>
          <w:rFonts w:ascii="宋体" w:hAnsi="宋体" w:hint="eastAsia"/>
          <w:u w:val="single"/>
          <w:lang w:val="en-US" w:eastAsia="en-US" w:bidi="ar-SA"/>
        </w:rPr>
        <w:t xml:space="preserve">   </w:t>
      </w:r>
    </w:p>
    <w:p>
      <w:pPr>
        <w:adjustRightInd w:val="0"/>
        <w:snapToGrid w:val="0"/>
        <w:spacing w:line="480" w:lineRule="exact"/>
        <w:rPr>
          <w:rFonts w:ascii="宋体" w:hAnsi="宋体" w:hint="eastAsia"/>
          <w:lang w:val="en-US" w:eastAsia="en-US" w:bidi="ar-SA"/>
        </w:rPr>
      </w:pPr>
      <w:r>
        <w:rPr>
          <w:rFonts w:ascii="宋体" w:hAnsi="宋体" w:hint="eastAsia"/>
          <w:lang w:val="en-US" w:eastAsia="zh-CN" w:bidi="ar-SA"/>
        </w:rPr>
        <w:t xml:space="preserve">    （注：固定单价合同应填写单价和最高限价）</w:t>
      </w:r>
    </w:p>
    <w:p>
      <w:pPr>
        <w:numPr>
          <w:ilvl w:val="255"/>
        </w:numPr>
        <w:adjustRightInd w:val="0"/>
        <w:snapToGrid w:val="0"/>
        <w:spacing w:line="480" w:lineRule="exact"/>
        <w:rPr>
          <w:rFonts w:ascii="宋体" w:hAnsi="宋体" w:hint="eastAsia"/>
          <w:lang w:val="en-US" w:eastAsia="en-US" w:bidi="ar-SA"/>
        </w:rPr>
      </w:pPr>
      <w:r>
        <w:rPr>
          <w:rFonts w:ascii="宋体" w:hAnsi="宋体" w:hint="eastAsia"/>
          <w:lang w:val="en-US" w:eastAsia="zh-CN" w:bidi="ar-SA"/>
        </w:rPr>
        <w:t xml:space="preserve">    </w:t>
      </w:r>
      <w:r>
        <w:rPr>
          <w:rFonts w:ascii="宋体" w:hAnsi="宋体" w:hint="eastAsia"/>
          <w:lang w:val="en-US" w:eastAsia="zh-CN" w:bidi="ar-SA"/>
        </w:rPr>
        <w:t>（</w:t>
      </w:r>
      <w:r>
        <w:rPr>
          <w:rFonts w:ascii="宋体" w:hAnsi="宋体" w:hint="eastAsia"/>
          <w:lang w:val="en-US" w:eastAsia="zh-CN" w:bidi="ar-SA"/>
        </w:rPr>
        <w:t>2</w:t>
      </w:r>
      <w:r>
        <w:rPr>
          <w:rFonts w:ascii="宋体" w:hAnsi="宋体" w:hint="eastAsia"/>
          <w:lang w:val="en-US" w:eastAsia="zh-CN" w:bidi="ar-SA"/>
        </w:rPr>
        <w:t>）</w:t>
      </w:r>
      <w:r>
        <w:rPr>
          <w:rFonts w:ascii="宋体" w:hAnsi="宋体" w:hint="eastAsia"/>
          <w:lang w:val="en-US" w:eastAsia="en-US" w:bidi="ar-SA"/>
        </w:rPr>
        <w:t>合同定价方式</w:t>
      </w:r>
      <w:r>
        <w:rPr>
          <w:rFonts w:ascii="宋体" w:hAnsi="宋体" w:hint="eastAsia"/>
          <w:lang w:val="en-US" w:eastAsia="zh-CN" w:bidi="ar-SA"/>
        </w:rPr>
        <w:t>（采用组合定价方式的，可以勾选多项）</w:t>
      </w:r>
      <w:r>
        <w:rPr>
          <w:rFonts w:ascii="宋体" w:hAnsi="宋体" w:hint="eastAsia"/>
          <w:lang w:val="en-US" w:eastAsia="en-US" w:bidi="ar-SA"/>
        </w:rPr>
        <w:t>：</w:t>
      </w:r>
    </w:p>
    <w:p>
      <w:pPr>
        <w:adjustRightInd w:val="0"/>
        <w:snapToGrid w:val="0"/>
        <w:spacing w:line="480" w:lineRule="exact"/>
        <w:ind w:firstLine="480" w:firstLineChars="200"/>
        <w:rPr>
          <w:rFonts w:ascii="宋体" w:eastAsia="宋体" w:hAnsi="宋体" w:hint="eastAsia"/>
          <w:lang w:val="en-US" w:eastAsia="en-US" w:bidi="ar-SA"/>
        </w:rPr>
      </w:pP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en-US" w:bidi="ar-SA"/>
        </w:rPr>
        <w:t xml:space="preserve">固定总价 </w:t>
      </w:r>
      <w:r>
        <w:rPr>
          <w:rFonts w:ascii="Wingdings" w:hAnsi="Wingdings"/>
          <w:iCs/>
          <w:lang w:val="en-US" w:eastAsia="en-US" w:bidi="ar-SA"/>
        </w:rPr>
        <w:sym w:font="Wingdings" w:char="F0A8"/>
      </w:r>
      <w:r>
        <w:rPr>
          <w:rFonts w:ascii="宋体" w:hAnsi="宋体" w:hint="eastAsia"/>
          <w:iCs/>
          <w:lang w:val="en-US" w:eastAsia="en-US" w:bidi="ar-SA"/>
        </w:rPr>
        <w:t>固定单价</w:t>
      </w: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固定费率</w:t>
      </w:r>
      <w:r>
        <w:rPr>
          <w:rFonts w:ascii="宋体" w:hAnsi="宋体" w:hint="eastAsia"/>
          <w:iCs/>
          <w:lang w:val="en-US" w:eastAsia="en-US" w:bidi="ar-SA"/>
        </w:rPr>
        <w:t xml:space="preserve"> </w:t>
      </w:r>
      <w:r>
        <w:rPr>
          <w:rFonts w:ascii="Wingdings" w:hAnsi="Wingdings"/>
          <w:iCs/>
          <w:lang w:val="en-US" w:eastAsia="en-US" w:bidi="ar-SA"/>
        </w:rPr>
        <w:sym w:font="Wingdings" w:char="F0A8"/>
      </w:r>
      <w:r>
        <w:rPr>
          <w:rFonts w:ascii="宋体" w:hAnsi="宋体" w:hint="eastAsia"/>
          <w:iCs/>
          <w:lang w:val="en-US" w:eastAsia="en-US" w:bidi="ar-SA"/>
        </w:rPr>
        <w:t xml:space="preserve">成本补偿 </w:t>
      </w:r>
      <w:r>
        <w:rPr>
          <w:rFonts w:ascii="Wingdings" w:hAnsi="Wingdings"/>
          <w:iCs/>
          <w:lang w:val="en-US" w:eastAsia="en-US" w:bidi="ar-SA"/>
        </w:rPr>
        <w:sym w:font="Wingdings" w:char="F0A8"/>
      </w:r>
      <w:r>
        <w:rPr>
          <w:rFonts w:ascii="宋体" w:hAnsi="宋体" w:hint="eastAsia"/>
          <w:iCs/>
          <w:lang w:val="en-US" w:eastAsia="en-US" w:bidi="ar-SA"/>
        </w:rPr>
        <w:t>绩效激励</w:t>
      </w: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其他</w:t>
      </w:r>
      <w:r>
        <w:rPr>
          <w:rFonts w:ascii="宋体" w:hAnsi="宋体" w:hint="eastAsia"/>
          <w:u w:val="single"/>
          <w:lang w:val="en-US" w:eastAsia="en-US" w:bidi="ar-SA"/>
        </w:rPr>
        <w:t xml:space="preserve">       </w:t>
      </w:r>
    </w:p>
    <w:p>
      <w:pPr>
        <w:widowControl w:val="0"/>
        <w:spacing w:after="200" w:line="480" w:lineRule="exact"/>
        <w:ind w:firstLine="480" w:firstLineChars="200"/>
        <w:jc w:val="both"/>
        <w:rPr>
          <w:rFonts w:ascii="Calibri" w:eastAsia="宋体" w:hAnsi="Calibri"/>
          <w:kern w:val="2"/>
          <w:lang w:val="en-US" w:eastAsia="zh-CN" w:bidi="ar-SA"/>
        </w:rPr>
      </w:pPr>
      <w:r>
        <w:rPr>
          <w:rFonts w:ascii="宋体" w:eastAsia="宋体" w:hAnsi="宋体" w:hint="eastAsia"/>
          <w:kern w:val="2"/>
          <w:lang w:val="en-US" w:eastAsia="zh-CN" w:bidi="ar-SA"/>
        </w:rPr>
        <w:t>（</w:t>
      </w:r>
      <w:r>
        <w:rPr>
          <w:rFonts w:ascii="宋体" w:eastAsia="宋体" w:hAnsi="宋体" w:hint="eastAsia"/>
          <w:kern w:val="2"/>
          <w:lang w:val="en-US" w:eastAsia="zh-CN" w:bidi="ar-SA"/>
        </w:rPr>
        <w:t>3</w:t>
      </w:r>
      <w:r>
        <w:rPr>
          <w:rFonts w:ascii="宋体" w:eastAsia="宋体" w:hAnsi="宋体" w:hint="eastAsia"/>
          <w:kern w:val="2"/>
          <w:lang w:val="en-US" w:eastAsia="zh-CN" w:bidi="ar-SA"/>
        </w:rPr>
        <w:t>）付款方式（按项目实际勾选填写）：</w:t>
      </w:r>
    </w:p>
    <w:p>
      <w:pPr>
        <w:adjustRightInd w:val="0"/>
        <w:snapToGrid w:val="0"/>
        <w:spacing w:line="480" w:lineRule="exact"/>
        <w:ind w:firstLine="720" w:firstLineChars="300"/>
        <w:rPr>
          <w:rFonts w:ascii="宋体" w:hAnsi="宋体"/>
          <w:u w:val="single"/>
          <w:lang w:val="en-US" w:eastAsia="en-US" w:bidi="ar-SA"/>
        </w:rPr>
      </w:pPr>
      <w:r>
        <w:rPr>
          <w:rFonts w:ascii="Wingdings" w:hAnsi="Wingdings"/>
          <w:lang w:val="en-US" w:eastAsia="en-US" w:bidi="ar-SA"/>
        </w:rPr>
        <w:sym w:font="Wingdings" w:char="F0A8"/>
      </w:r>
      <w:r>
        <w:rPr>
          <w:rFonts w:ascii="宋体" w:hAnsi="宋体" w:hint="eastAsia"/>
          <w:lang w:val="en-US" w:eastAsia="en-US" w:bidi="ar-SA"/>
        </w:rPr>
        <w:t>全额付款：</w:t>
      </w:r>
      <w:r>
        <w:rPr>
          <w:rFonts w:ascii="宋体" w:hAnsi="宋体" w:hint="eastAsia"/>
          <w:u w:val="single"/>
          <w:lang w:val="en-US" w:eastAsia="en-US" w:bidi="ar-SA"/>
        </w:rPr>
        <w:t xml:space="preserve">     （应</w:t>
      </w:r>
      <w:r>
        <w:rPr>
          <w:rFonts w:ascii="宋体" w:hAnsi="宋体" w:hint="eastAsia"/>
          <w:u w:val="single"/>
          <w:lang w:val="en-US" w:eastAsia="zh-CN" w:bidi="ar-SA"/>
        </w:rPr>
        <w:t>明确</w:t>
      </w:r>
      <w:r>
        <w:rPr>
          <w:rFonts w:ascii="宋体" w:hAnsi="宋体" w:hint="eastAsia"/>
          <w:u w:val="single"/>
          <w:lang w:val="en-US" w:eastAsia="en-US" w:bidi="ar-SA"/>
        </w:rPr>
        <w:t>一次性支付合同款项</w:t>
      </w:r>
      <w:r>
        <w:rPr>
          <w:rFonts w:ascii="宋体" w:hAnsi="宋体" w:hint="eastAsia"/>
          <w:u w:val="single"/>
          <w:lang w:val="en-US" w:eastAsia="zh-CN" w:bidi="ar-SA"/>
        </w:rPr>
        <w:t>的条件</w:t>
      </w:r>
      <w:r>
        <w:rPr>
          <w:rFonts w:ascii="宋体" w:hAnsi="宋体" w:hint="eastAsia"/>
          <w:u w:val="single"/>
          <w:lang w:val="en-US" w:eastAsia="en-US" w:bidi="ar-SA"/>
        </w:rPr>
        <w:t xml:space="preserve">）                    </w:t>
      </w:r>
    </w:p>
    <w:p>
      <w:pPr>
        <w:snapToGrid w:val="0"/>
        <w:spacing w:line="480" w:lineRule="exact"/>
        <w:ind w:firstLine="720" w:firstLineChars="300"/>
        <w:rPr>
          <w:lang w:val="en-US" w:eastAsia="en-US" w:bidi="ar-SA"/>
        </w:rPr>
      </w:pPr>
      <w:r>
        <w:rPr>
          <w:rFonts w:ascii="Wingdings" w:hAnsi="Wingdings"/>
          <w:lang w:val="en-US" w:eastAsia="en-US" w:bidi="ar-SA"/>
        </w:rPr>
        <w:sym w:font="Wingdings" w:char="F0A8"/>
      </w:r>
      <w:r>
        <w:rPr>
          <w:rFonts w:ascii="宋体" w:hAnsi="宋体" w:hint="eastAsia"/>
          <w:lang w:val="en-US" w:eastAsia="en-US" w:bidi="ar-SA"/>
        </w:rPr>
        <w:t>分期付款：</w:t>
      </w:r>
      <w:r>
        <w:rPr>
          <w:rFonts w:ascii="宋体" w:hAnsi="宋体" w:hint="eastAsia"/>
          <w:u w:val="single"/>
          <w:lang w:val="en-US" w:eastAsia="en-US" w:bidi="ar-SA"/>
        </w:rPr>
        <w:t xml:space="preserve">  （应明确分期支付合同款项的各期比例和支付条件</w:t>
      </w:r>
      <w:r>
        <w:rPr>
          <w:rFonts w:ascii="宋体" w:hAnsi="宋体" w:hint="eastAsia"/>
          <w:u w:val="single"/>
          <w:lang w:val="en-US" w:eastAsia="zh-CN" w:bidi="ar-SA"/>
        </w:rPr>
        <w:t>，各期支付条件应与分期履约验收情况挂钩</w:t>
      </w:r>
      <w:r>
        <w:rPr>
          <w:rFonts w:ascii="宋体" w:hAnsi="宋体" w:hint="eastAsia"/>
          <w:u w:val="single"/>
          <w:lang w:val="en-US" w:eastAsia="en-US" w:bidi="ar-SA"/>
        </w:rPr>
        <w:t xml:space="preserve">） </w:t>
      </w:r>
      <w:r>
        <w:rPr>
          <w:rFonts w:ascii="宋体" w:hAnsi="宋体" w:hint="eastAsia"/>
          <w:lang w:val="en-US" w:eastAsia="zh-CN" w:bidi="ar-SA"/>
        </w:rPr>
        <w:t>，</w:t>
      </w:r>
      <w:r>
        <w:rPr>
          <w:rFonts w:ascii="宋体" w:hAnsi="宋体" w:hint="eastAsia"/>
          <w:lang w:val="en-US" w:eastAsia="zh-CN" w:bidi="ar-SA"/>
        </w:rPr>
        <w:t>其中涉及预付款的</w:t>
      </w:r>
      <w:r>
        <w:rPr>
          <w:rFonts w:ascii="宋体" w:hAnsi="宋体" w:hint="eastAsia"/>
          <w:lang w:val="en-US" w:eastAsia="en-US" w:bidi="ar-SA"/>
        </w:rPr>
        <w:t>：</w:t>
      </w:r>
      <w:r>
        <w:rPr>
          <w:rFonts w:ascii="宋体" w:hAnsi="宋体" w:hint="eastAsia"/>
          <w:u w:val="single"/>
          <w:lang w:val="en-US" w:eastAsia="en-US" w:bidi="ar-SA"/>
        </w:rPr>
        <w:t xml:space="preserve"> （应明确预付款的支付比例和支付条件） </w:t>
      </w:r>
    </w:p>
    <w:p>
      <w:pPr>
        <w:adjustRightInd w:val="0"/>
        <w:snapToGrid w:val="0"/>
        <w:spacing w:line="480" w:lineRule="exact"/>
        <w:ind w:firstLine="720" w:firstLineChars="300"/>
        <w:rPr>
          <w:rFonts w:ascii="宋体" w:hAnsi="宋体"/>
          <w:u w:val="single"/>
          <w:lang w:val="en-US" w:eastAsia="en-US" w:bidi="ar-SA"/>
        </w:rPr>
      </w:pPr>
      <w:r>
        <w:rPr>
          <w:rFonts w:ascii="Wingdings" w:hAnsi="Wingdings"/>
          <w:lang w:val="en-US" w:eastAsia="en-US" w:bidi="ar-SA"/>
        </w:rPr>
        <w:sym w:font="Wingdings" w:char="F0A8"/>
      </w:r>
      <w:r>
        <w:rPr>
          <w:rFonts w:ascii="宋体" w:hAnsi="宋体" w:hint="eastAsia"/>
          <w:lang w:val="en-US" w:eastAsia="en-US" w:bidi="ar-SA"/>
        </w:rPr>
        <w:t>成本补偿：</w:t>
      </w:r>
      <w:r>
        <w:rPr>
          <w:rFonts w:ascii="宋体" w:hAnsi="宋体" w:hint="eastAsia"/>
          <w:u w:val="single"/>
          <w:lang w:val="en-US" w:eastAsia="en-US" w:bidi="ar-SA"/>
        </w:rPr>
        <w:t xml:space="preserve">      （应明确按照成本补偿方式的支付方式和支付条件）   </w:t>
      </w:r>
    </w:p>
    <w:p>
      <w:pPr>
        <w:adjustRightInd w:val="0"/>
        <w:snapToGrid w:val="0"/>
        <w:spacing w:line="480" w:lineRule="exact"/>
        <w:ind w:firstLine="720" w:firstLineChars="300"/>
        <w:rPr>
          <w:rFonts w:ascii="宋体" w:hAnsi="宋体"/>
          <w:lang w:val="en-US" w:eastAsia="en-US" w:bidi="ar-SA"/>
        </w:rPr>
      </w:pPr>
      <w:r>
        <w:rPr>
          <w:rFonts w:ascii="Wingdings" w:hAnsi="Wingdings"/>
          <w:lang w:val="en-US" w:eastAsia="en-US" w:bidi="ar-SA"/>
        </w:rPr>
        <w:sym w:font="Wingdings" w:char="F0A8"/>
      </w:r>
      <w:r>
        <w:rPr>
          <w:rFonts w:ascii="宋体" w:hAnsi="宋体" w:hint="eastAsia"/>
          <w:lang w:val="en-US" w:eastAsia="en-US" w:bidi="ar-SA"/>
        </w:rPr>
        <w:t>绩效激励：</w:t>
      </w:r>
      <w:r>
        <w:rPr>
          <w:rFonts w:ascii="宋体" w:hAnsi="宋体" w:hint="eastAsia"/>
          <w:u w:val="single"/>
          <w:lang w:val="en-US" w:eastAsia="en-US" w:bidi="ar-SA"/>
        </w:rPr>
        <w:t xml:space="preserve">      （应明确按照绩效激励方式的支付方式和支付条件）   </w:t>
      </w:r>
    </w:p>
    <w:p>
      <w:pPr>
        <w:numPr>
          <w:numId w:val="4"/>
        </w:numPr>
        <w:adjustRightInd w:val="0"/>
        <w:snapToGrid w:val="0"/>
        <w:spacing w:line="480" w:lineRule="exact"/>
        <w:ind w:firstLine="480" w:firstLineChars="200"/>
        <w:rPr>
          <w:rFonts w:ascii="宋体" w:hAnsi="宋体"/>
          <w:b/>
          <w:u w:val="single"/>
          <w:lang w:val="en-US" w:eastAsia="en-US" w:bidi="ar-SA"/>
        </w:rPr>
      </w:pPr>
      <w:r>
        <w:rPr>
          <w:rFonts w:ascii="宋体" w:hAnsi="宋体" w:hint="eastAsia"/>
          <w:b/>
          <w:lang w:val="en-US" w:eastAsia="en-US" w:bidi="ar-SA"/>
        </w:rPr>
        <w:t>合同履行</w:t>
      </w:r>
    </w:p>
    <w:p>
      <w:pPr>
        <w:adjustRightInd w:val="0"/>
        <w:snapToGrid w:val="0"/>
        <w:spacing w:line="480" w:lineRule="exact"/>
        <w:ind w:firstLine="480" w:firstLineChars="200"/>
        <w:rPr>
          <w:rFonts w:ascii="宋体" w:hAnsi="宋体" w:cs="宋体" w:hint="eastAsia"/>
          <w:lang w:val="en-US" w:eastAsia="en-US" w:bidi="ar-SA"/>
        </w:rPr>
      </w:pPr>
      <w:r>
        <w:rPr>
          <w:rFonts w:ascii="宋体" w:hAnsi="宋体" w:cs="宋体" w:hint="eastAsia"/>
          <w:lang w:val="en-US" w:eastAsia="en-US" w:bidi="ar-SA"/>
        </w:rPr>
        <w:t>（1）起始日期：</w:t>
      </w:r>
      <w:r>
        <w:rPr>
          <w:rFonts w:ascii="宋体" w:hAnsi="宋体" w:cs="宋体" w:hint="eastAsia"/>
          <w:u w:val="single"/>
          <w:lang w:val="en-US" w:eastAsia="en-US" w:bidi="ar-SA"/>
        </w:rPr>
        <w:t xml:space="preserve">    </w:t>
      </w:r>
      <w:r>
        <w:rPr>
          <w:rFonts w:ascii="宋体" w:hAnsi="宋体" w:cs="宋体" w:hint="eastAsia"/>
          <w:lang w:val="en-US" w:eastAsia="en-US" w:bidi="ar-SA"/>
        </w:rPr>
        <w:t>年</w:t>
      </w:r>
      <w:r>
        <w:rPr>
          <w:rFonts w:ascii="宋体" w:hAnsi="宋体" w:cs="宋体" w:hint="eastAsia"/>
          <w:u w:val="single"/>
          <w:lang w:val="en-US" w:eastAsia="en-US" w:bidi="ar-SA"/>
        </w:rPr>
        <w:t xml:space="preserve">   </w:t>
      </w:r>
      <w:r>
        <w:rPr>
          <w:rFonts w:ascii="宋体" w:hAnsi="宋体" w:cs="宋体" w:hint="eastAsia"/>
          <w:lang w:val="en-US" w:eastAsia="en-US" w:bidi="ar-SA"/>
        </w:rPr>
        <w:t>月</w:t>
      </w:r>
      <w:r>
        <w:rPr>
          <w:rFonts w:ascii="宋体" w:hAnsi="宋体" w:cs="宋体" w:hint="eastAsia"/>
          <w:u w:val="single"/>
          <w:lang w:val="en-US" w:eastAsia="en-US" w:bidi="ar-SA"/>
        </w:rPr>
        <w:t xml:space="preserve">   </w:t>
      </w:r>
      <w:r>
        <w:rPr>
          <w:rFonts w:ascii="宋体" w:hAnsi="宋体" w:cs="宋体" w:hint="eastAsia"/>
          <w:lang w:val="en-US" w:eastAsia="en-US" w:bidi="ar-SA"/>
        </w:rPr>
        <w:t>日，完成日期：</w:t>
      </w:r>
      <w:r>
        <w:rPr>
          <w:rFonts w:ascii="宋体" w:hAnsi="宋体" w:cs="宋体" w:hint="eastAsia"/>
          <w:u w:val="single"/>
          <w:lang w:val="en-US" w:eastAsia="en-US" w:bidi="ar-SA"/>
        </w:rPr>
        <w:t xml:space="preserve">    </w:t>
      </w:r>
      <w:r>
        <w:rPr>
          <w:rFonts w:ascii="宋体" w:hAnsi="宋体" w:cs="宋体" w:hint="eastAsia"/>
          <w:lang w:val="en-US" w:eastAsia="en-US" w:bidi="ar-SA"/>
        </w:rPr>
        <w:t>年</w:t>
      </w:r>
      <w:r>
        <w:rPr>
          <w:rFonts w:ascii="宋体" w:hAnsi="宋体" w:cs="宋体" w:hint="eastAsia"/>
          <w:u w:val="single"/>
          <w:lang w:val="en-US" w:eastAsia="en-US" w:bidi="ar-SA"/>
        </w:rPr>
        <w:t xml:space="preserve">   </w:t>
      </w:r>
      <w:r>
        <w:rPr>
          <w:rFonts w:ascii="宋体" w:hAnsi="宋体" w:cs="宋体" w:hint="eastAsia"/>
          <w:lang w:val="en-US" w:eastAsia="en-US" w:bidi="ar-SA"/>
        </w:rPr>
        <w:t>月</w:t>
      </w:r>
      <w:r>
        <w:rPr>
          <w:rFonts w:ascii="宋体" w:hAnsi="宋体" w:cs="宋体" w:hint="eastAsia"/>
          <w:u w:val="single"/>
          <w:lang w:val="en-US" w:eastAsia="en-US" w:bidi="ar-SA"/>
        </w:rPr>
        <w:t xml:space="preserve">   </w:t>
      </w:r>
      <w:r>
        <w:rPr>
          <w:rFonts w:ascii="宋体" w:hAnsi="宋体" w:cs="宋体" w:hint="eastAsia"/>
          <w:lang w:val="en-US" w:eastAsia="en-US" w:bidi="ar-SA"/>
        </w:rPr>
        <w:t>日。</w:t>
      </w:r>
    </w:p>
    <w:p>
      <w:pPr>
        <w:adjustRightInd w:val="0"/>
        <w:snapToGrid w:val="0"/>
        <w:spacing w:line="480" w:lineRule="exact"/>
        <w:ind w:firstLine="480" w:firstLineChars="200"/>
        <w:rPr>
          <w:rFonts w:ascii="宋体" w:hAnsi="宋体" w:cs="宋体" w:hint="eastAsia"/>
          <w:u w:val="single"/>
          <w:lang w:val="en-US" w:eastAsia="en-US" w:bidi="ar-SA"/>
        </w:rPr>
      </w:pPr>
      <w:r>
        <w:rPr>
          <w:rFonts w:ascii="宋体" w:hAnsi="宋体" w:cs="宋体" w:hint="eastAsia"/>
          <w:lang w:val="en-US" w:eastAsia="en-US" w:bidi="ar-SA"/>
        </w:rPr>
        <w:t>（2）</w:t>
      </w:r>
      <w:r>
        <w:rPr>
          <w:rFonts w:ascii="宋体" w:hAnsi="宋体" w:cs="宋体" w:hint="eastAsia"/>
          <w:lang w:val="en-US" w:eastAsia="zh-CN" w:bidi="ar-SA"/>
        </w:rPr>
        <w:t>履约</w:t>
      </w:r>
      <w:r>
        <w:rPr>
          <w:rFonts w:ascii="宋体" w:hAnsi="宋体" w:cs="宋体" w:hint="eastAsia"/>
          <w:lang w:val="en-US" w:eastAsia="en-US" w:bidi="ar-SA"/>
        </w:rPr>
        <w:t>地点</w:t>
      </w:r>
      <w:r>
        <w:rPr>
          <w:rFonts w:ascii="宋体" w:hAnsi="宋体" w:cs="宋体" w:hint="eastAsia"/>
          <w:bCs/>
          <w:lang w:val="en-US" w:eastAsia="en-US" w:bidi="ar-SA"/>
        </w:rPr>
        <w:t>：</w:t>
      </w:r>
      <w:r>
        <w:rPr>
          <w:rFonts w:ascii="宋体" w:hAnsi="宋体" w:cs="宋体" w:hint="eastAsia"/>
          <w:u w:val="single"/>
          <w:lang w:val="en-US" w:eastAsia="en-US" w:bidi="ar-SA"/>
        </w:rPr>
        <w:t xml:space="preserve">                             </w:t>
      </w:r>
    </w:p>
    <w:p>
      <w:pPr>
        <w:adjustRightInd w:val="0"/>
        <w:snapToGrid w:val="0"/>
        <w:spacing w:line="480" w:lineRule="exact"/>
        <w:ind w:firstLine="480" w:firstLineChars="200"/>
        <w:rPr>
          <w:rFonts w:ascii="宋体" w:eastAsia="宋体" w:hAnsi="宋体" w:cs="宋体" w:hint="eastAsia"/>
          <w:lang w:val="en-US" w:eastAsia="en-US" w:bidi="ar-SA"/>
        </w:rPr>
      </w:pPr>
      <w:r>
        <w:rPr>
          <w:rFonts w:ascii="宋体" w:hAnsi="宋体" w:cs="宋体" w:hint="eastAsia"/>
          <w:bCs/>
          <w:lang w:val="en-US" w:eastAsia="en-US" w:bidi="ar-SA"/>
        </w:rPr>
        <w:t>（3）履约担保：</w:t>
      </w:r>
      <w:r>
        <w:rPr>
          <w:rFonts w:ascii="宋体" w:eastAsia="宋体" w:hAnsi="宋体" w:cs="宋体" w:hint="eastAsia"/>
          <w:lang w:val="en-US" w:eastAsia="zh-CN" w:bidi="ar-SA"/>
        </w:rPr>
        <w:t>是否收取履约保证金：</w:t>
      </w:r>
      <w:r>
        <w:rPr>
          <w:rFonts w:ascii="Wingdings" w:eastAsia="宋体" w:hAnsi="Wingdings" w:cs="宋体"/>
          <w:lang w:val="en-US" w:eastAsia="en-US" w:bidi="ar-SA"/>
        </w:rPr>
        <w:sym w:font="Wingdings" w:char="F0A8"/>
      </w:r>
      <w:r>
        <w:rPr>
          <w:rFonts w:ascii="宋体" w:eastAsia="宋体" w:hAnsi="宋体" w:cs="宋体" w:hint="eastAsia"/>
          <w:lang w:val="en-US" w:eastAsia="zh-CN" w:bidi="ar-SA"/>
        </w:rPr>
        <w:t>是</w:t>
      </w:r>
      <w:r>
        <w:rPr>
          <w:rFonts w:ascii="宋体" w:eastAsia="宋体" w:hAnsi="宋体" w:cs="宋体" w:hint="eastAsia"/>
          <w:lang w:val="en-US" w:eastAsia="zh-CN" w:bidi="ar-SA"/>
        </w:rPr>
        <w:t xml:space="preserve">    </w:t>
      </w:r>
      <w:r>
        <w:rPr>
          <w:rFonts w:ascii="Wingdings" w:eastAsia="宋体" w:hAnsi="Wingdings" w:cs="宋体"/>
          <w:lang w:val="en-US" w:eastAsia="en-US" w:bidi="ar-SA"/>
        </w:rPr>
        <w:sym w:font="Wingdings" w:char="F0A8"/>
      </w:r>
      <w:r>
        <w:rPr>
          <w:rFonts w:ascii="宋体" w:eastAsia="宋体" w:hAnsi="宋体" w:cs="宋体" w:hint="eastAsia"/>
          <w:lang w:val="en-US" w:eastAsia="zh-CN" w:bidi="ar-SA"/>
        </w:rPr>
        <w:t>否</w:t>
      </w:r>
    </w:p>
    <w:p>
      <w:pPr>
        <w:autoSpaceDE w:val="0"/>
        <w:autoSpaceDN w:val="0"/>
        <w:adjustRightInd w:val="0"/>
        <w:spacing w:after="200" w:line="480" w:lineRule="exact"/>
        <w:ind w:firstLine="480" w:firstLineChars="200"/>
        <w:rPr>
          <w:rFonts w:ascii="宋体" w:eastAsia="宋体" w:hAnsi="宋体" w:cs="宋体" w:hint="eastAsia"/>
          <w:lang w:val="en-US" w:eastAsia="zh-CN" w:bidi="ar-SA"/>
        </w:rPr>
      </w:pPr>
      <w:r>
        <w:rPr>
          <w:rFonts w:ascii="宋体" w:eastAsia="华文楷体" w:hAnsi="宋体" w:cs="宋体" w:hint="eastAsia"/>
          <w:bCs/>
          <w:lang w:val="en-US" w:eastAsia="zh-CN" w:bidi="ar-SA"/>
        </w:rPr>
        <w:t xml:space="preserve">  </w:t>
      </w:r>
      <w:r>
        <w:rPr>
          <w:rFonts w:ascii="宋体" w:eastAsia="宋体" w:hAnsi="宋体" w:cs="宋体" w:hint="eastAsia"/>
          <w:lang w:val="en-US" w:eastAsia="zh-CN" w:bidi="ar-SA"/>
        </w:rPr>
        <w:t xml:space="preserve">  收取履约保证金形式：</w:t>
      </w:r>
      <w:r>
        <w:rPr>
          <w:rFonts w:ascii="宋体" w:eastAsia="宋体" w:hAnsi="宋体" w:cs="宋体" w:hint="eastAsia"/>
          <w:bCs/>
          <w:u w:val="single"/>
          <w:lang w:val="en-US" w:eastAsia="zh-CN" w:bidi="ar-SA"/>
        </w:rPr>
        <w:t xml:space="preserve">                            </w:t>
      </w:r>
    </w:p>
    <w:p>
      <w:pPr>
        <w:autoSpaceDE w:val="0"/>
        <w:autoSpaceDN w:val="0"/>
        <w:adjustRightInd w:val="0"/>
        <w:spacing w:after="200" w:line="480" w:lineRule="exact"/>
        <w:ind w:firstLine="480" w:firstLineChars="200"/>
        <w:rPr>
          <w:rFonts w:ascii="宋体" w:eastAsia="宋体" w:hAnsi="宋体" w:cs="宋体" w:hint="eastAsia"/>
          <w:lang w:val="en-US" w:eastAsia="zh-CN" w:bidi="ar-SA"/>
        </w:rPr>
      </w:pPr>
      <w:r>
        <w:rPr>
          <w:rFonts w:ascii="宋体" w:eastAsia="宋体" w:hAnsi="宋体" w:cs="宋体" w:hint="eastAsia"/>
          <w:lang w:val="en-US" w:eastAsia="zh-CN" w:bidi="ar-SA"/>
        </w:rPr>
        <w:t xml:space="preserve">    收取履约保证金金额：</w:t>
      </w:r>
      <w:r>
        <w:rPr>
          <w:rFonts w:ascii="宋体" w:eastAsia="宋体" w:hAnsi="宋体" w:cs="宋体" w:hint="eastAsia"/>
          <w:bCs/>
          <w:u w:val="single"/>
          <w:lang w:val="en-US" w:eastAsia="zh-CN" w:bidi="ar-SA"/>
        </w:rPr>
        <w:t xml:space="preserve">                            </w:t>
      </w:r>
    </w:p>
    <w:p>
      <w:pPr>
        <w:snapToGrid w:val="0"/>
        <w:spacing w:line="480" w:lineRule="exact"/>
        <w:ind w:firstLine="480" w:firstLineChars="200"/>
        <w:rPr>
          <w:rFonts w:ascii="宋体" w:eastAsia="宋体" w:hAnsi="宋体" w:cs="宋体" w:hint="eastAsia"/>
          <w:lang w:val="en-US" w:eastAsia="en-US" w:bidi="ar-SA"/>
        </w:rPr>
      </w:pPr>
      <w:r>
        <w:rPr>
          <w:rFonts w:ascii="宋体" w:hAnsi="宋体" w:cs="宋体" w:hint="eastAsia"/>
          <w:bCs/>
          <w:lang w:val="en-US" w:eastAsia="zh-CN" w:bidi="ar-SA"/>
        </w:rPr>
        <w:t xml:space="preserve">    履约担保期限</w:t>
      </w:r>
      <w:r>
        <w:rPr>
          <w:rFonts w:ascii="宋体" w:hAnsi="宋体" w:cs="宋体" w:hint="eastAsia"/>
          <w:bCs/>
          <w:lang w:val="en-US" w:eastAsia="zh-CN" w:bidi="ar-SA"/>
        </w:rPr>
        <w:t>：</w:t>
      </w:r>
      <w:r>
        <w:rPr>
          <w:rFonts w:ascii="宋体" w:eastAsia="宋体" w:hAnsi="宋体" w:cs="宋体" w:hint="eastAsia"/>
          <w:bCs/>
          <w:u w:val="single"/>
          <w:lang w:val="en-US" w:eastAsia="en-US" w:bidi="ar-SA"/>
        </w:rPr>
        <w:t xml:space="preserve">      </w:t>
      </w:r>
      <w:r>
        <w:rPr>
          <w:rFonts w:ascii="宋体" w:hAnsi="宋体" w:cs="宋体" w:hint="eastAsia"/>
          <w:bCs/>
          <w:u w:val="single"/>
          <w:lang w:val="en-US" w:eastAsia="zh-CN" w:bidi="ar-SA"/>
        </w:rPr>
        <w:t xml:space="preserve">                     </w:t>
      </w:r>
      <w:r>
        <w:rPr>
          <w:rFonts w:ascii="宋体" w:eastAsia="宋体" w:hAnsi="宋体" w:cs="宋体" w:hint="eastAsia"/>
          <w:bCs/>
          <w:u w:val="single"/>
          <w:lang w:val="en-US" w:eastAsia="en-US" w:bidi="ar-SA"/>
        </w:rPr>
        <w:t xml:space="preserve">       </w:t>
      </w:r>
    </w:p>
    <w:p>
      <w:pPr>
        <w:adjustRightInd w:val="0"/>
        <w:snapToGrid w:val="0"/>
        <w:spacing w:line="480" w:lineRule="exact"/>
        <w:ind w:firstLine="480" w:firstLineChars="200"/>
        <w:rPr>
          <w:rFonts w:ascii="宋体" w:hAnsi="宋体" w:cs="宋体" w:hint="eastAsia"/>
          <w:bCs/>
          <w:lang w:val="en-US" w:eastAsia="en-US" w:bidi="ar-SA"/>
        </w:rPr>
      </w:pPr>
      <w:r>
        <w:rPr>
          <w:rFonts w:ascii="宋体" w:hAnsi="宋体" w:cs="宋体" w:hint="eastAsia"/>
          <w:bCs/>
          <w:lang w:val="en-US" w:eastAsia="en-US" w:bidi="ar-SA"/>
        </w:rPr>
        <w:t>（4）分期履行要求：</w:t>
      </w:r>
      <w:r>
        <w:rPr>
          <w:rFonts w:ascii="宋体" w:hAnsi="宋体" w:cs="宋体" w:hint="eastAsia"/>
          <w:bCs/>
          <w:u w:val="single"/>
          <w:lang w:val="en-US" w:eastAsia="en-US" w:bidi="ar-SA"/>
        </w:rPr>
        <w:t xml:space="preserve">                                                   </w:t>
      </w:r>
      <w:r>
        <w:rPr>
          <w:rFonts w:ascii="宋体" w:hAnsi="宋体" w:cs="宋体" w:hint="eastAsia"/>
          <w:bCs/>
          <w:u w:val="single"/>
          <w:lang w:val="en-US" w:eastAsia="zh-CN" w:bidi="ar-SA"/>
        </w:rPr>
        <w:t xml:space="preserve">    </w:t>
      </w:r>
      <w:r>
        <w:rPr>
          <w:rFonts w:ascii="宋体" w:hAnsi="宋体" w:cs="宋体" w:hint="eastAsia"/>
          <w:bCs/>
          <w:u w:val="single"/>
          <w:lang w:val="en-US" w:eastAsia="en-US" w:bidi="ar-SA"/>
        </w:rPr>
        <w:t xml:space="preserve"> </w:t>
      </w:r>
    </w:p>
    <w:p>
      <w:pPr>
        <w:adjustRightInd w:val="0"/>
        <w:snapToGrid w:val="0"/>
        <w:spacing w:line="480" w:lineRule="exact"/>
        <w:ind w:firstLine="480" w:firstLineChars="200"/>
        <w:rPr>
          <w:rFonts w:ascii="宋体" w:hAnsi="宋体" w:cs="宋体" w:hint="eastAsia"/>
          <w:u w:val="single"/>
          <w:lang w:val="en-US" w:eastAsia="en-US" w:bidi="ar-SA"/>
        </w:rPr>
      </w:pPr>
      <w:r>
        <w:rPr>
          <w:rFonts w:ascii="宋体" w:hAnsi="宋体" w:cs="宋体" w:hint="eastAsia"/>
          <w:bCs/>
          <w:lang w:val="en-US" w:eastAsia="en-US" w:bidi="ar-SA"/>
        </w:rPr>
        <w:t>（5）</w:t>
      </w:r>
      <w:r>
        <w:rPr>
          <w:rFonts w:ascii="宋体" w:hAnsi="宋体" w:cs="宋体" w:hint="eastAsia"/>
          <w:bCs/>
          <w:lang w:val="en-US" w:eastAsia="zh-CN" w:bidi="ar-SA"/>
        </w:rPr>
        <w:t>风险处置措施和替代方案</w:t>
      </w:r>
      <w:r>
        <w:rPr>
          <w:rFonts w:ascii="宋体" w:hAnsi="宋体" w:cs="宋体" w:hint="eastAsia"/>
          <w:bCs/>
          <w:lang w:val="en-US" w:eastAsia="en-US" w:bidi="ar-SA"/>
        </w:rPr>
        <w:t>：</w:t>
      </w:r>
      <w:r>
        <w:rPr>
          <w:rFonts w:ascii="宋体" w:hAnsi="宋体" w:cs="宋体" w:hint="eastAsia"/>
          <w:color w:val="0000FF"/>
          <w:u w:val="single"/>
          <w:lang w:val="en-US" w:eastAsia="en-US" w:bidi="ar-SA"/>
        </w:rPr>
        <w:t xml:space="preserve"> </w:t>
      </w:r>
      <w:r>
        <w:rPr>
          <w:rFonts w:ascii="宋体" w:hAnsi="宋体" w:cs="宋体" w:hint="eastAsia"/>
          <w:color w:val="000000"/>
          <w:u w:val="single"/>
          <w:lang w:val="en-US" w:eastAsia="en-US" w:bidi="ar-SA"/>
        </w:rPr>
        <w:t xml:space="preserve">              </w:t>
      </w:r>
      <w:r>
        <w:rPr>
          <w:rFonts w:ascii="宋体" w:hAnsi="宋体" w:cs="宋体" w:hint="eastAsia"/>
          <w:u w:val="single"/>
          <w:lang w:val="en-US" w:eastAsia="en-US" w:bidi="ar-SA"/>
        </w:rPr>
        <w:t xml:space="preserve">                                                </w:t>
      </w:r>
    </w:p>
    <w:p>
      <w:pPr>
        <w:numPr>
          <w:numId w:val="4"/>
        </w:numPr>
        <w:adjustRightInd w:val="0"/>
        <w:snapToGrid w:val="0"/>
        <w:spacing w:line="480" w:lineRule="exact"/>
        <w:ind w:firstLine="480" w:firstLineChars="200"/>
        <w:rPr>
          <w:rFonts w:ascii="宋体" w:hAnsi="宋体"/>
          <w:b/>
          <w:lang w:val="en-US" w:eastAsia="en-US" w:bidi="ar-SA"/>
        </w:rPr>
      </w:pPr>
      <w:r>
        <w:rPr>
          <w:rFonts w:ascii="宋体" w:hAnsi="宋体" w:hint="eastAsia"/>
          <w:b/>
          <w:lang w:val="en-US" w:eastAsia="en-US" w:bidi="ar-SA"/>
        </w:rPr>
        <w:t>合同验收</w:t>
      </w:r>
    </w:p>
    <w:p>
      <w:pPr>
        <w:numPr>
          <w:numId w:val="6"/>
        </w:numPr>
        <w:adjustRightInd w:val="0"/>
        <w:snapToGrid w:val="0"/>
        <w:spacing w:line="480" w:lineRule="exact"/>
        <w:ind w:firstLine="480" w:firstLineChars="200"/>
        <w:rPr>
          <w:rFonts w:ascii="宋体" w:hAnsi="宋体" w:hint="eastAsia"/>
          <w:bCs/>
          <w:lang w:val="en-US" w:eastAsia="en-US" w:bidi="ar-SA"/>
        </w:rPr>
      </w:pPr>
      <w:r>
        <w:rPr>
          <w:rFonts w:ascii="宋体" w:hAnsi="宋体" w:hint="eastAsia"/>
          <w:bCs/>
          <w:lang w:val="en-US" w:eastAsia="en-US" w:bidi="ar-SA"/>
        </w:rPr>
        <w:t>验收组织方式：</w:t>
      </w:r>
      <w:r>
        <w:rPr>
          <w:rFonts w:ascii="Wingdings" w:eastAsia="宋体" w:hAnsi="Wingdings" w:cs="宋体"/>
          <w:lang w:val="en-US" w:eastAsia="en-US" w:bidi="ar-SA"/>
        </w:rPr>
        <w:sym w:font="Wingdings" w:char="F0A8"/>
      </w:r>
      <w:r>
        <w:rPr>
          <w:rFonts w:ascii="宋体" w:hAnsi="宋体" w:hint="eastAsia"/>
          <w:bCs/>
          <w:lang w:val="en-US" w:eastAsia="en-US" w:bidi="ar-SA"/>
        </w:rPr>
        <w:t xml:space="preserve">自行组织 </w:t>
      </w:r>
      <w:r>
        <w:rPr>
          <w:rFonts w:ascii="Wingdings" w:eastAsia="宋体" w:hAnsi="Wingdings" w:cs="宋体"/>
          <w:lang w:val="en-US" w:eastAsia="en-US" w:bidi="ar-SA"/>
        </w:rPr>
        <w:sym w:font="Wingdings" w:char="F0A8"/>
      </w:r>
      <w:r>
        <w:rPr>
          <w:rFonts w:ascii="宋体" w:hAnsi="宋体" w:hint="eastAsia"/>
          <w:bCs/>
          <w:lang w:val="en-US" w:eastAsia="en-US" w:bidi="ar-SA"/>
        </w:rPr>
        <w:t>委托第三方组织</w:t>
      </w:r>
    </w:p>
    <w:p>
      <w:pPr>
        <w:adjustRightInd w:val="0"/>
        <w:snapToGrid w:val="0"/>
        <w:spacing w:line="480" w:lineRule="exact"/>
        <w:rPr>
          <w:rFonts w:ascii="宋体" w:hAnsi="宋体"/>
          <w:bCs/>
          <w:lang w:val="en-US" w:eastAsia="en-US" w:bidi="ar-SA"/>
        </w:rPr>
      </w:pPr>
      <w:r>
        <w:rPr>
          <w:rFonts w:ascii="宋体" w:hAnsi="宋体" w:hint="eastAsia"/>
          <w:bCs/>
          <w:lang w:val="en-US" w:eastAsia="zh-CN" w:bidi="ar-SA"/>
        </w:rPr>
        <w:t xml:space="preserve">         </w:t>
      </w:r>
      <w:r>
        <w:rPr>
          <w:rFonts w:ascii="宋体" w:hAnsi="宋体" w:hint="eastAsia"/>
          <w:bCs/>
          <w:lang w:val="en-US" w:eastAsia="en-US" w:bidi="ar-SA"/>
        </w:rPr>
        <w:t>验收主体：</w:t>
      </w:r>
      <w:r>
        <w:rPr>
          <w:rFonts w:ascii="宋体" w:hAnsi="宋体" w:hint="eastAsia"/>
          <w:bCs/>
          <w:u w:val="single"/>
          <w:lang w:val="en-US" w:eastAsia="en-US" w:bidi="ar-SA"/>
        </w:rPr>
        <w:t xml:space="preserve">                  </w:t>
      </w:r>
    </w:p>
    <w:p>
      <w:pPr>
        <w:adjustRightInd w:val="0"/>
        <w:snapToGrid w:val="0"/>
        <w:spacing w:line="480" w:lineRule="exact"/>
        <w:rPr>
          <w:rFonts w:ascii="宋体" w:hAnsi="宋体"/>
          <w:bCs/>
          <w:lang w:val="en-US" w:eastAsia="en-US" w:bidi="ar-SA"/>
        </w:rPr>
      </w:pPr>
      <w:r>
        <w:rPr>
          <w:rFonts w:ascii="宋体" w:hAnsi="宋体" w:hint="eastAsia"/>
          <w:bCs/>
          <w:lang w:val="en-US" w:eastAsia="zh-CN" w:bidi="ar-SA"/>
        </w:rPr>
        <w:t xml:space="preserve">        </w:t>
      </w:r>
      <w:r>
        <w:rPr>
          <w:rFonts w:ascii="宋体" w:hAnsi="宋体" w:hint="eastAsia"/>
          <w:bCs/>
          <w:lang w:val="en-US" w:eastAsia="en-US" w:bidi="ar-SA"/>
        </w:rPr>
        <w:t>是否邀请本项目的其他供应商</w:t>
      </w:r>
      <w:r>
        <w:rPr>
          <w:rFonts w:ascii="宋体" w:hAnsi="宋体" w:hint="eastAsia"/>
          <w:bCs/>
          <w:lang w:val="en-US" w:eastAsia="zh-CN" w:bidi="ar-SA"/>
        </w:rPr>
        <w:t>参加验收</w:t>
      </w:r>
      <w:r>
        <w:rPr>
          <w:rFonts w:ascii="宋体" w:hAnsi="宋体" w:hint="eastAsia"/>
          <w:bCs/>
          <w:lang w:val="en-US" w:eastAsia="en-US" w:bidi="ar-SA"/>
        </w:rPr>
        <w:t>：</w:t>
      </w:r>
      <w:r>
        <w:rPr>
          <w:rFonts w:ascii="Wingdings" w:eastAsia="宋体" w:hAnsi="Wingdings" w:cs="宋体"/>
          <w:lang w:val="en-US" w:eastAsia="en-US" w:bidi="ar-SA"/>
        </w:rPr>
        <w:sym w:font="Wingdings" w:char="F0A8"/>
      </w:r>
      <w:r>
        <w:rPr>
          <w:rFonts w:ascii="宋体" w:hAnsi="宋体" w:hint="eastAsia"/>
          <w:bCs/>
          <w:lang w:val="en-US" w:eastAsia="en-US" w:bidi="ar-SA"/>
        </w:rPr>
        <w:t xml:space="preserve">是  </w:t>
      </w:r>
      <w:r>
        <w:rPr>
          <w:rFonts w:ascii="Wingdings" w:eastAsia="宋体" w:hAnsi="Wingdings" w:cs="宋体"/>
          <w:lang w:val="en-US" w:eastAsia="en-US" w:bidi="ar-SA"/>
        </w:rPr>
        <w:sym w:font="Wingdings" w:char="F0A8"/>
      </w:r>
      <w:r>
        <w:rPr>
          <w:rFonts w:ascii="宋体" w:hAnsi="宋体" w:hint="eastAsia"/>
          <w:bCs/>
          <w:lang w:val="en-US" w:eastAsia="en-US" w:bidi="ar-SA"/>
        </w:rPr>
        <w:t>否</w:t>
      </w:r>
    </w:p>
    <w:p>
      <w:pPr>
        <w:adjustRightInd w:val="0"/>
        <w:snapToGrid w:val="0"/>
        <w:spacing w:line="480" w:lineRule="exact"/>
        <w:ind w:firstLine="960" w:firstLineChars="400"/>
        <w:rPr>
          <w:rFonts w:ascii="宋体" w:hAnsi="宋体"/>
          <w:bCs/>
          <w:lang w:val="en-US" w:eastAsia="en-US" w:bidi="ar-SA"/>
        </w:rPr>
      </w:pPr>
      <w:r>
        <w:rPr>
          <w:rFonts w:ascii="宋体" w:hAnsi="宋体" w:hint="eastAsia"/>
          <w:bCs/>
          <w:lang w:val="en-US" w:eastAsia="en-US" w:bidi="ar-SA"/>
        </w:rPr>
        <w:t>是否邀请专家</w:t>
      </w:r>
      <w:r>
        <w:rPr>
          <w:rFonts w:ascii="宋体" w:hAnsi="宋体" w:hint="eastAsia"/>
          <w:bCs/>
          <w:lang w:val="en-US" w:eastAsia="zh-CN" w:bidi="ar-SA"/>
        </w:rPr>
        <w:t>参加验收</w:t>
      </w:r>
      <w:r>
        <w:rPr>
          <w:rFonts w:ascii="宋体" w:hAnsi="宋体" w:hint="eastAsia"/>
          <w:bCs/>
          <w:lang w:val="en-US" w:eastAsia="en-US" w:bidi="ar-SA"/>
        </w:rPr>
        <w:t>：</w:t>
      </w:r>
      <w:r>
        <w:rPr>
          <w:rFonts w:ascii="Wingdings" w:eastAsia="宋体" w:hAnsi="Wingdings" w:cs="宋体"/>
          <w:lang w:val="en-US" w:eastAsia="en-US" w:bidi="ar-SA"/>
        </w:rPr>
        <w:sym w:font="Wingdings" w:char="F0A8"/>
      </w:r>
      <w:r>
        <w:rPr>
          <w:rFonts w:ascii="宋体" w:hAnsi="宋体" w:hint="eastAsia"/>
          <w:bCs/>
          <w:lang w:val="en-US" w:eastAsia="en-US" w:bidi="ar-SA"/>
        </w:rPr>
        <w:t xml:space="preserve">是  </w:t>
      </w:r>
      <w:r>
        <w:rPr>
          <w:rFonts w:ascii="Wingdings" w:eastAsia="宋体" w:hAnsi="Wingdings" w:cs="宋体"/>
          <w:lang w:val="en-US" w:eastAsia="en-US" w:bidi="ar-SA"/>
        </w:rPr>
        <w:sym w:font="Wingdings" w:char="F0A8"/>
      </w:r>
      <w:r>
        <w:rPr>
          <w:rFonts w:ascii="宋体" w:hAnsi="宋体" w:hint="eastAsia"/>
          <w:bCs/>
          <w:lang w:val="en-US" w:eastAsia="en-US" w:bidi="ar-SA"/>
        </w:rPr>
        <w:t>否</w:t>
      </w:r>
    </w:p>
    <w:p>
      <w:pPr>
        <w:adjustRightInd w:val="0"/>
        <w:snapToGrid w:val="0"/>
        <w:spacing w:line="480" w:lineRule="exact"/>
        <w:ind w:firstLine="960" w:firstLineChars="400"/>
        <w:rPr>
          <w:rFonts w:ascii="宋体" w:hAnsi="宋体"/>
          <w:bCs/>
          <w:lang w:val="en-US" w:eastAsia="en-US" w:bidi="ar-SA"/>
        </w:rPr>
      </w:pPr>
      <w:r>
        <w:rPr>
          <w:rFonts w:ascii="宋体" w:hAnsi="宋体" w:hint="eastAsia"/>
          <w:bCs/>
          <w:lang w:val="en-US" w:eastAsia="en-US" w:bidi="ar-SA"/>
        </w:rPr>
        <w:t>是否邀请服务对象</w:t>
      </w:r>
      <w:r>
        <w:rPr>
          <w:rFonts w:ascii="宋体" w:hAnsi="宋体" w:hint="eastAsia"/>
          <w:bCs/>
          <w:lang w:val="en-US" w:eastAsia="zh-CN" w:bidi="ar-SA"/>
        </w:rPr>
        <w:t>参加验收</w:t>
      </w:r>
      <w:r>
        <w:rPr>
          <w:rFonts w:ascii="宋体" w:hAnsi="宋体" w:hint="eastAsia"/>
          <w:bCs/>
          <w:lang w:val="en-US" w:eastAsia="en-US" w:bidi="ar-SA"/>
        </w:rPr>
        <w:t>：</w:t>
      </w:r>
      <w:r>
        <w:rPr>
          <w:rFonts w:ascii="Wingdings" w:eastAsia="宋体" w:hAnsi="Wingdings" w:cs="宋体"/>
          <w:lang w:val="en-US" w:eastAsia="en-US" w:bidi="ar-SA"/>
        </w:rPr>
        <w:sym w:font="Wingdings" w:char="F0A8"/>
      </w:r>
      <w:r>
        <w:rPr>
          <w:rFonts w:ascii="宋体" w:hAnsi="宋体" w:hint="eastAsia"/>
          <w:bCs/>
          <w:lang w:val="en-US" w:eastAsia="en-US" w:bidi="ar-SA"/>
        </w:rPr>
        <w:t xml:space="preserve">是  </w:t>
      </w:r>
      <w:r>
        <w:rPr>
          <w:rFonts w:ascii="Wingdings" w:eastAsia="宋体" w:hAnsi="Wingdings" w:cs="宋体"/>
          <w:lang w:val="en-US" w:eastAsia="en-US" w:bidi="ar-SA"/>
        </w:rPr>
        <w:sym w:font="Wingdings" w:char="F0A8"/>
      </w:r>
      <w:r>
        <w:rPr>
          <w:rFonts w:ascii="宋体" w:hAnsi="宋体" w:hint="eastAsia"/>
          <w:bCs/>
          <w:lang w:val="en-US" w:eastAsia="en-US" w:bidi="ar-SA"/>
        </w:rPr>
        <w:t>否</w:t>
      </w:r>
    </w:p>
    <w:p>
      <w:pPr>
        <w:adjustRightInd w:val="0"/>
        <w:snapToGrid w:val="0"/>
        <w:spacing w:line="480" w:lineRule="exact"/>
        <w:ind w:firstLine="960" w:firstLineChars="400"/>
        <w:rPr>
          <w:rFonts w:ascii="宋体" w:hAnsi="宋体"/>
          <w:bCs/>
          <w:lang w:val="en-US" w:eastAsia="en-US" w:bidi="ar-SA"/>
        </w:rPr>
      </w:pPr>
      <w:r>
        <w:rPr>
          <w:rFonts w:ascii="宋体" w:hAnsi="宋体" w:hint="eastAsia"/>
          <w:bCs/>
          <w:lang w:val="en-US" w:eastAsia="en-US" w:bidi="ar-SA"/>
        </w:rPr>
        <w:t>是否邀请第三方检测机构</w:t>
      </w:r>
      <w:r>
        <w:rPr>
          <w:rFonts w:ascii="宋体" w:hAnsi="宋体" w:hint="eastAsia"/>
          <w:bCs/>
          <w:lang w:val="en-US" w:eastAsia="zh-CN" w:bidi="ar-SA"/>
        </w:rPr>
        <w:t>参加验收</w:t>
      </w:r>
      <w:r>
        <w:rPr>
          <w:rFonts w:ascii="宋体" w:hAnsi="宋体" w:hint="eastAsia"/>
          <w:bCs/>
          <w:lang w:val="en-US" w:eastAsia="en-US" w:bidi="ar-SA"/>
        </w:rPr>
        <w:t>：</w:t>
      </w:r>
      <w:r>
        <w:rPr>
          <w:rFonts w:ascii="Wingdings" w:eastAsia="宋体" w:hAnsi="Wingdings" w:cs="宋体"/>
          <w:lang w:val="en-US" w:eastAsia="en-US" w:bidi="ar-SA"/>
        </w:rPr>
        <w:sym w:font="Wingdings" w:char="F0A8"/>
      </w:r>
      <w:r>
        <w:rPr>
          <w:rFonts w:ascii="宋体" w:hAnsi="宋体" w:hint="eastAsia"/>
          <w:bCs/>
          <w:lang w:val="en-US" w:eastAsia="en-US" w:bidi="ar-SA"/>
        </w:rPr>
        <w:t xml:space="preserve">是  </w:t>
      </w:r>
      <w:r>
        <w:rPr>
          <w:rFonts w:ascii="Wingdings" w:eastAsia="宋体" w:hAnsi="Wingdings" w:cs="宋体"/>
          <w:lang w:val="en-US" w:eastAsia="en-US" w:bidi="ar-SA"/>
        </w:rPr>
        <w:sym w:font="Wingdings" w:char="F0A8"/>
      </w:r>
      <w:r>
        <w:rPr>
          <w:rFonts w:ascii="宋体" w:hAnsi="宋体" w:hint="eastAsia"/>
          <w:bCs/>
          <w:lang w:val="en-US" w:eastAsia="en-US" w:bidi="ar-SA"/>
        </w:rPr>
        <w:t>否</w:t>
      </w:r>
    </w:p>
    <w:p>
      <w:pPr>
        <w:adjustRightInd w:val="0"/>
        <w:snapToGrid w:val="0"/>
        <w:spacing w:line="480" w:lineRule="exact"/>
        <w:ind w:firstLine="960" w:firstLineChars="400"/>
        <w:rPr>
          <w:rFonts w:ascii="宋体" w:hAnsi="宋体" w:hint="eastAsia"/>
          <w:bCs/>
          <w:lang w:val="en-US" w:eastAsia="en-US" w:bidi="ar-SA"/>
        </w:rPr>
      </w:pPr>
      <w:r>
        <w:rPr>
          <w:rFonts w:ascii="宋体" w:hAnsi="宋体" w:hint="eastAsia"/>
          <w:bCs/>
          <w:lang w:val="en-US" w:eastAsia="zh-CN" w:bidi="ar-SA"/>
        </w:rPr>
        <w:t>是否进行抽查检测：</w:t>
      </w:r>
      <w:r>
        <w:rPr>
          <w:rFonts w:ascii="Wingdings" w:eastAsia="宋体" w:hAnsi="Wingdings" w:cs="宋体"/>
          <w:lang w:val="en-US" w:eastAsia="en-US" w:bidi="ar-SA"/>
        </w:rPr>
        <w:sym w:font="Wingdings" w:char="F0A8"/>
      </w:r>
      <w:r>
        <w:rPr>
          <w:rFonts w:ascii="宋体" w:hAnsi="宋体" w:hint="eastAsia"/>
          <w:bCs/>
          <w:lang w:val="en-US" w:eastAsia="en-US" w:bidi="ar-SA"/>
        </w:rPr>
        <w:t>是</w:t>
      </w:r>
      <w:r>
        <w:rPr>
          <w:rFonts w:ascii="宋体" w:hAnsi="宋体" w:hint="eastAsia"/>
          <w:bCs/>
          <w:lang w:val="en-US" w:eastAsia="zh-CN" w:bidi="ar-SA"/>
        </w:rPr>
        <w:t>，抽查比例：</w:t>
      </w:r>
      <w:r>
        <w:rPr>
          <w:rFonts w:ascii="宋体" w:hAnsi="宋体" w:hint="eastAsia"/>
          <w:bCs/>
          <w:u w:val="single"/>
          <w:lang w:val="en-US" w:eastAsia="en-US" w:bidi="ar-SA"/>
        </w:rPr>
        <w:t xml:space="preserve">   </w:t>
      </w:r>
      <w:r>
        <w:rPr>
          <w:rFonts w:ascii="宋体" w:hAnsi="宋体" w:hint="eastAsia"/>
          <w:bCs/>
          <w:u w:val="single"/>
          <w:lang w:val="en-US" w:eastAsia="zh-CN" w:bidi="ar-SA"/>
        </w:rPr>
        <w:t xml:space="preserve">     </w:t>
      </w:r>
      <w:r>
        <w:rPr>
          <w:rFonts w:ascii="宋体" w:hAnsi="宋体" w:hint="eastAsia"/>
          <w:bCs/>
          <w:lang w:val="en-US" w:eastAsia="en-US" w:bidi="ar-SA"/>
        </w:rPr>
        <w:t xml:space="preserve"> </w:t>
      </w:r>
      <w:r>
        <w:rPr>
          <w:rFonts w:ascii="Wingdings" w:eastAsia="宋体" w:hAnsi="Wingdings" w:cs="宋体"/>
          <w:lang w:val="en-US" w:eastAsia="en-US" w:bidi="ar-SA"/>
        </w:rPr>
        <w:sym w:font="Wingdings" w:char="F0A8"/>
      </w:r>
      <w:r>
        <w:rPr>
          <w:rFonts w:ascii="宋体" w:hAnsi="宋体" w:hint="eastAsia"/>
          <w:bCs/>
          <w:lang w:val="en-US" w:eastAsia="en-US" w:bidi="ar-SA"/>
        </w:rPr>
        <w:t>否</w:t>
      </w:r>
    </w:p>
    <w:p>
      <w:pPr>
        <w:adjustRightInd w:val="0"/>
        <w:snapToGrid w:val="0"/>
        <w:spacing w:line="480" w:lineRule="exact"/>
        <w:ind w:firstLine="960" w:firstLineChars="400"/>
        <w:rPr>
          <w:rFonts w:ascii="宋体" w:eastAsia="宋体" w:hAnsi="宋体" w:hint="eastAsia"/>
          <w:bCs/>
          <w:u w:val="single"/>
          <w:lang w:val="en-US" w:eastAsia="en-US" w:bidi="ar-SA"/>
        </w:rPr>
      </w:pPr>
      <w:r>
        <w:rPr>
          <w:rFonts w:ascii="宋体" w:eastAsia="宋体" w:hAnsi="宋体" w:hint="eastAsia"/>
          <w:bCs/>
          <w:lang w:val="en-US" w:eastAsia="zh-CN" w:bidi="ar-SA"/>
        </w:rPr>
        <w:t>是否存在破坏性检测：</w:t>
      </w:r>
      <w:r>
        <w:rPr>
          <w:rFonts w:ascii="Wingdings" w:eastAsia="宋体" w:hAnsi="Wingdings" w:cs="宋体"/>
          <w:lang w:val="en-US" w:eastAsia="en-US" w:bidi="ar-SA"/>
        </w:rPr>
        <w:sym w:font="Wingdings" w:char="F0A8"/>
      </w:r>
      <w:r>
        <w:rPr>
          <w:rFonts w:ascii="宋体" w:eastAsia="宋体" w:hAnsi="宋体" w:hint="eastAsia"/>
          <w:bCs/>
          <w:lang w:val="en-US" w:eastAsia="en-US" w:bidi="ar-SA"/>
        </w:rPr>
        <w:t>是</w:t>
      </w:r>
      <w:r>
        <w:rPr>
          <w:rFonts w:ascii="宋体" w:eastAsia="宋体" w:hAnsi="宋体" w:hint="eastAsia"/>
          <w:bCs/>
          <w:lang w:val="en-US" w:eastAsia="zh-CN" w:bidi="ar-SA"/>
        </w:rPr>
        <w:t>，</w:t>
      </w:r>
      <w:r>
        <w:rPr>
          <w:rFonts w:ascii="宋体" w:eastAsia="宋体" w:hAnsi="宋体" w:hint="eastAsia"/>
          <w:bCs/>
          <w:u w:val="single"/>
          <w:lang w:val="en-US" w:eastAsia="zh-CN" w:bidi="ar-SA"/>
        </w:rPr>
        <w:t>（应明确对被破坏的检测产品的处理方式）</w:t>
      </w:r>
    </w:p>
    <w:p>
      <w:pPr>
        <w:adjustRightInd w:val="0"/>
        <w:snapToGrid w:val="0"/>
        <w:spacing w:line="480" w:lineRule="exact"/>
        <w:ind w:firstLine="960" w:firstLineChars="400"/>
        <w:rPr>
          <w:rFonts w:ascii="宋体" w:eastAsia="宋体" w:hAnsi="宋体" w:hint="eastAsia"/>
          <w:bCs/>
          <w:lang w:val="en-US" w:eastAsia="en-US" w:bidi="ar-SA"/>
        </w:rPr>
      </w:pPr>
      <w:r>
        <w:rPr>
          <w:rFonts w:ascii="宋体" w:eastAsia="宋体" w:hAnsi="宋体" w:hint="eastAsia"/>
          <w:bCs/>
          <w:lang w:val="en-US" w:eastAsia="zh-CN" w:bidi="ar-SA"/>
        </w:rPr>
        <w:t xml:space="preserve">                    </w:t>
      </w:r>
      <w:r>
        <w:rPr>
          <w:rFonts w:ascii="Wingdings" w:eastAsia="宋体" w:hAnsi="Wingdings" w:cs="宋体"/>
          <w:lang w:val="en-US" w:eastAsia="en-US" w:bidi="ar-SA"/>
        </w:rPr>
        <w:sym w:font="Wingdings" w:char="F0A8"/>
      </w:r>
      <w:r>
        <w:rPr>
          <w:rFonts w:ascii="宋体" w:eastAsia="宋体" w:hAnsi="宋体" w:hint="eastAsia"/>
          <w:bCs/>
          <w:lang w:val="en-US" w:eastAsia="en-US" w:bidi="ar-SA"/>
        </w:rPr>
        <w:t>否</w:t>
      </w:r>
    </w:p>
    <w:p>
      <w:pPr>
        <w:adjustRightInd w:val="0"/>
        <w:snapToGrid w:val="0"/>
        <w:spacing w:line="480" w:lineRule="exact"/>
        <w:ind w:firstLine="960" w:firstLineChars="400"/>
        <w:rPr>
          <w:rFonts w:ascii="宋体" w:hAnsi="宋体" w:hint="eastAsia"/>
          <w:bCs/>
          <w:u w:val="single"/>
          <w:lang w:val="en-US" w:eastAsia="en-US" w:bidi="ar-SA"/>
        </w:rPr>
      </w:pPr>
      <w:r>
        <w:rPr>
          <w:rFonts w:ascii="宋体" w:hAnsi="宋体" w:hint="eastAsia"/>
          <w:bCs/>
          <w:lang w:val="en-US" w:eastAsia="en-US" w:bidi="ar-SA"/>
        </w:rPr>
        <w:t>验收组织的其他事项：</w:t>
      </w:r>
      <w:r>
        <w:rPr>
          <w:rFonts w:ascii="宋体" w:hAnsi="宋体" w:hint="eastAsia"/>
          <w:bCs/>
          <w:u w:val="single"/>
          <w:lang w:val="en-US" w:eastAsia="en-US" w:bidi="ar-SA"/>
        </w:rPr>
        <w:t xml:space="preserve">                </w:t>
      </w:r>
    </w:p>
    <w:p>
      <w:pPr>
        <w:adjustRightInd w:val="0"/>
        <w:snapToGrid w:val="0"/>
        <w:spacing w:line="480" w:lineRule="exact"/>
        <w:ind w:firstLine="480" w:firstLineChars="200"/>
        <w:rPr>
          <w:rFonts w:ascii="宋体" w:hAnsi="宋体" w:hint="eastAsia"/>
          <w:bCs/>
          <w:u w:val="single"/>
          <w:lang w:val="en-US" w:eastAsia="en-US" w:bidi="ar-SA"/>
        </w:rPr>
      </w:pPr>
      <w:r>
        <w:rPr>
          <w:rFonts w:ascii="宋体" w:hAnsi="宋体" w:hint="eastAsia"/>
          <w:bCs/>
          <w:lang w:val="en-US" w:eastAsia="en-US" w:bidi="ar-SA"/>
        </w:rPr>
        <w:t>（2）履约验收时间：</w:t>
      </w:r>
      <w:r>
        <w:rPr>
          <w:rFonts w:ascii="宋体" w:hAnsi="宋体" w:hint="eastAsia"/>
          <w:bCs/>
          <w:u w:val="single"/>
          <w:lang w:val="en-US" w:eastAsia="en-US" w:bidi="ar-SA"/>
        </w:rPr>
        <w:t>（计划于何时验收/供应商提出验收申请之日起   日内组织验收）</w:t>
      </w:r>
      <w:r>
        <w:rPr>
          <w:rFonts w:ascii="宋体" w:hAnsi="宋体" w:hint="eastAsia"/>
          <w:bCs/>
          <w:u w:val="single"/>
          <w:lang w:val="en-US" w:eastAsia="zh-CN" w:bidi="ar-SA"/>
        </w:rPr>
        <w:t xml:space="preserve"> </w:t>
      </w:r>
    </w:p>
    <w:p>
      <w:pPr>
        <w:adjustRightInd w:val="0"/>
        <w:snapToGrid w:val="0"/>
        <w:spacing w:line="480" w:lineRule="exact"/>
        <w:ind w:firstLine="480" w:firstLineChars="200"/>
        <w:rPr>
          <w:rFonts w:ascii="宋体" w:hAnsi="宋体" w:hint="eastAsia"/>
          <w:bCs/>
          <w:lang w:val="en-US" w:eastAsia="en-US" w:bidi="ar-SA"/>
        </w:rPr>
      </w:pPr>
      <w:r>
        <w:rPr>
          <w:rFonts w:ascii="宋体" w:hAnsi="宋体" w:hint="eastAsia"/>
          <w:bCs/>
          <w:lang w:val="en-US" w:eastAsia="en-US" w:bidi="ar-SA"/>
        </w:rPr>
        <w:t>（3）履约验收方式：</w:t>
      </w:r>
      <w:r>
        <w:rPr>
          <w:rFonts w:ascii="Wingdings" w:eastAsia="宋体" w:hAnsi="Wingdings" w:cs="宋体"/>
          <w:lang w:val="en-US" w:eastAsia="en-US" w:bidi="ar-SA"/>
        </w:rPr>
        <w:sym w:font="Wingdings" w:char="F0A8"/>
      </w:r>
      <w:r>
        <w:rPr>
          <w:rFonts w:ascii="宋体" w:hAnsi="宋体" w:hint="eastAsia"/>
          <w:bCs/>
          <w:lang w:val="en-US" w:eastAsia="en-US" w:bidi="ar-SA"/>
        </w:rPr>
        <w:t xml:space="preserve">一次性验收         </w:t>
      </w:r>
    </w:p>
    <w:p>
      <w:pPr>
        <w:adjustRightInd w:val="0"/>
        <w:snapToGrid w:val="0"/>
        <w:spacing w:line="480" w:lineRule="exact"/>
        <w:rPr>
          <w:rFonts w:ascii="宋体" w:eastAsia="宋体" w:hAnsi="宋体" w:hint="eastAsia"/>
          <w:bCs/>
          <w:lang w:val="en-US" w:eastAsia="en-US" w:bidi="ar-SA"/>
        </w:rPr>
      </w:pPr>
      <w:r>
        <w:rPr>
          <w:rFonts w:ascii="宋体" w:hAnsi="宋体" w:hint="eastAsia"/>
          <w:bCs/>
          <w:lang w:val="en-US" w:eastAsia="zh-CN" w:bidi="ar-SA"/>
        </w:rPr>
        <w:t xml:space="preserve">                       </w:t>
      </w:r>
      <w:r>
        <w:rPr>
          <w:rFonts w:ascii="Wingdings" w:eastAsia="宋体" w:hAnsi="Wingdings" w:cs="宋体"/>
          <w:lang w:val="en-US" w:eastAsia="en-US" w:bidi="ar-SA"/>
        </w:rPr>
        <w:sym w:font="Wingdings" w:char="F0A8"/>
      </w:r>
      <w:r>
        <w:rPr>
          <w:rFonts w:ascii="宋体" w:hAnsi="宋体" w:hint="eastAsia"/>
          <w:bCs/>
          <w:lang w:val="en-US" w:eastAsia="en-US" w:bidi="ar-SA"/>
        </w:rPr>
        <w:t>分期/分项验收</w:t>
      </w:r>
      <w:r>
        <w:rPr>
          <w:rFonts w:ascii="宋体" w:hAnsi="宋体" w:hint="eastAsia"/>
          <w:bCs/>
          <w:lang w:val="en-US" w:eastAsia="zh-CN" w:bidi="ar-SA"/>
        </w:rPr>
        <w:t>：</w:t>
      </w:r>
      <w:r>
        <w:rPr>
          <w:rFonts w:ascii="宋体" w:hAnsi="宋体" w:hint="eastAsia"/>
          <w:bCs/>
          <w:u w:val="single"/>
          <w:lang w:val="en-US" w:eastAsia="en-US" w:bidi="ar-SA"/>
        </w:rPr>
        <w:t xml:space="preserve"> </w:t>
      </w:r>
      <w:r>
        <w:rPr>
          <w:rFonts w:ascii="宋体" w:hAnsi="宋体" w:hint="eastAsia"/>
          <w:bCs/>
          <w:u w:val="single"/>
          <w:lang w:val="en-US" w:eastAsia="zh-CN" w:bidi="ar-SA"/>
        </w:rPr>
        <w:t>（应明确分期</w:t>
      </w:r>
      <w:r>
        <w:rPr>
          <w:rFonts w:ascii="宋体" w:hAnsi="宋体" w:hint="default"/>
          <w:bCs/>
          <w:u w:val="single"/>
          <w:lang w:val="en" w:eastAsia="zh-CN" w:bidi="ar-SA"/>
        </w:rPr>
        <w:t>/</w:t>
      </w:r>
      <w:r>
        <w:rPr>
          <w:rFonts w:ascii="宋体" w:hAnsi="宋体" w:hint="eastAsia"/>
          <w:bCs/>
          <w:u w:val="single"/>
          <w:lang w:val="en" w:eastAsia="zh-CN" w:bidi="ar-SA"/>
        </w:rPr>
        <w:t>分项验收的工作安排</w:t>
      </w:r>
      <w:r>
        <w:rPr>
          <w:rFonts w:ascii="宋体" w:hAnsi="宋体" w:hint="eastAsia"/>
          <w:bCs/>
          <w:u w:val="single"/>
          <w:lang w:val="en-US" w:eastAsia="zh-CN" w:bidi="ar-SA"/>
        </w:rPr>
        <w:t>）</w:t>
      </w:r>
      <w:r>
        <w:rPr>
          <w:rFonts w:ascii="宋体" w:hAnsi="宋体" w:hint="eastAsia"/>
          <w:bCs/>
          <w:u w:val="single"/>
          <w:lang w:val="en-US" w:eastAsia="en-US" w:bidi="ar-SA"/>
        </w:rPr>
        <w:t xml:space="preserve"> </w:t>
      </w:r>
      <w:r>
        <w:rPr>
          <w:rFonts w:ascii="宋体" w:hAnsi="宋体" w:hint="eastAsia"/>
          <w:bCs/>
          <w:u w:val="single"/>
          <w:lang w:val="en-US" w:eastAsia="zh-CN" w:bidi="ar-SA"/>
        </w:rPr>
        <w:t xml:space="preserve"> </w:t>
      </w:r>
    </w:p>
    <w:p>
      <w:pPr>
        <w:adjustRightInd w:val="0"/>
        <w:snapToGrid w:val="0"/>
        <w:spacing w:line="480" w:lineRule="exact"/>
        <w:ind w:firstLine="480" w:firstLineChars="200"/>
        <w:rPr>
          <w:rFonts w:ascii="宋体" w:hAnsi="宋体"/>
          <w:bCs/>
          <w:lang w:val="en-US" w:eastAsia="en-US" w:bidi="ar-SA"/>
        </w:rPr>
      </w:pPr>
      <w:r>
        <w:rPr>
          <w:rFonts w:ascii="宋体" w:hAnsi="宋体" w:hint="eastAsia"/>
          <w:bCs/>
          <w:lang w:val="en-US" w:eastAsia="en-US" w:bidi="ar-SA"/>
        </w:rPr>
        <w:t>（4）履约验收程序：</w:t>
      </w:r>
      <w:r>
        <w:rPr>
          <w:rFonts w:ascii="宋体" w:hAnsi="宋体" w:hint="eastAsia"/>
          <w:bCs/>
          <w:u w:val="single"/>
          <w:lang w:val="en-US" w:eastAsia="en-US" w:bidi="ar-SA"/>
        </w:rPr>
        <w:t xml:space="preserve">                                         </w:t>
      </w:r>
    </w:p>
    <w:p>
      <w:pPr>
        <w:adjustRightInd w:val="0"/>
        <w:snapToGrid w:val="0"/>
        <w:spacing w:line="480" w:lineRule="exact"/>
        <w:ind w:firstLine="480" w:firstLineChars="200"/>
        <w:rPr>
          <w:rFonts w:ascii="宋体" w:hAnsi="宋体"/>
          <w:bCs/>
          <w:u w:val="single"/>
          <w:lang w:val="en-US" w:eastAsia="en-US" w:bidi="ar-SA"/>
        </w:rPr>
      </w:pPr>
      <w:r>
        <w:rPr>
          <w:rFonts w:ascii="宋体" w:hAnsi="宋体" w:hint="eastAsia"/>
          <w:bCs/>
          <w:lang w:val="en-US" w:eastAsia="en-US" w:bidi="ar-SA"/>
        </w:rPr>
        <w:t>（5）履约验收的内容：</w:t>
      </w:r>
      <w:r>
        <w:rPr>
          <w:rFonts w:ascii="宋体" w:hAnsi="宋体" w:hint="eastAsia"/>
          <w:bCs/>
          <w:u w:val="single"/>
          <w:lang w:val="en-US" w:eastAsia="en-US" w:bidi="ar-SA"/>
        </w:rPr>
        <w:t xml:space="preserve"> </w:t>
      </w:r>
      <w:r>
        <w:rPr>
          <w:rFonts w:ascii="宋体" w:hAnsi="宋体" w:hint="eastAsia"/>
          <w:bCs/>
          <w:u w:val="single"/>
          <w:lang w:val="en-US" w:eastAsia="zh-CN" w:bidi="ar-SA"/>
        </w:rPr>
        <w:t>（应当包括每一项技术和商务要求的履约情况，特别是落实政府采购扶持中小企业，支持绿色发展和乡村振兴等政策情况）</w:t>
      </w:r>
      <w:r>
        <w:rPr>
          <w:rFonts w:ascii="宋体" w:hAnsi="宋体" w:hint="eastAsia"/>
          <w:bCs/>
          <w:u w:val="single"/>
          <w:lang w:val="en-US" w:eastAsia="en-US" w:bidi="ar-SA"/>
        </w:rPr>
        <w:t xml:space="preserve">                                      </w:t>
      </w:r>
    </w:p>
    <w:p>
      <w:pPr>
        <w:adjustRightInd w:val="0"/>
        <w:snapToGrid w:val="0"/>
        <w:spacing w:line="480" w:lineRule="exact"/>
        <w:ind w:firstLine="480" w:firstLineChars="200"/>
        <w:rPr>
          <w:rFonts w:ascii="宋体" w:hAnsi="宋体" w:hint="eastAsia"/>
          <w:bCs/>
          <w:u w:val="single"/>
          <w:lang w:val="en-US" w:eastAsia="en-US" w:bidi="ar-SA"/>
        </w:rPr>
      </w:pPr>
      <w:r>
        <w:rPr>
          <w:rFonts w:ascii="宋体" w:hAnsi="宋体" w:hint="eastAsia"/>
          <w:bCs/>
          <w:lang w:val="en-US" w:eastAsia="en-US" w:bidi="ar-SA"/>
        </w:rPr>
        <w:t>（6）履约验收标准：</w:t>
      </w:r>
      <w:r>
        <w:rPr>
          <w:rFonts w:ascii="宋体" w:hAnsi="宋体" w:hint="eastAsia"/>
          <w:bCs/>
          <w:u w:val="single"/>
          <w:lang w:val="en-US" w:eastAsia="en-US" w:bidi="ar-SA"/>
        </w:rPr>
        <w:t xml:space="preserve">                                         </w:t>
      </w:r>
    </w:p>
    <w:p>
      <w:pPr>
        <w:autoSpaceDE w:val="0"/>
        <w:autoSpaceDN w:val="0"/>
        <w:adjustRightInd w:val="0"/>
        <w:spacing w:after="200" w:line="480" w:lineRule="exact"/>
        <w:ind w:firstLine="480" w:firstLineChars="200"/>
        <w:rPr>
          <w:rFonts w:ascii="宋体" w:eastAsia="宋体" w:hAnsi="宋体" w:cs="宋体" w:hint="eastAsia"/>
          <w:lang w:val="en-US" w:eastAsia="zh-CN" w:bidi="ar-SA"/>
        </w:rPr>
      </w:pPr>
      <w:r>
        <w:rPr>
          <w:rFonts w:ascii="宋体" w:eastAsia="宋体" w:hAnsi="宋体" w:cs="宋体" w:hint="eastAsia"/>
          <w:bCs/>
          <w:lang w:val="en-US" w:eastAsia="zh-CN" w:bidi="ar-SA"/>
        </w:rPr>
        <w:t>（</w:t>
      </w:r>
      <w:r>
        <w:rPr>
          <w:rFonts w:ascii="宋体" w:eastAsia="宋体" w:hAnsi="宋体" w:cs="宋体" w:hint="eastAsia"/>
          <w:bCs/>
          <w:lang w:val="en-US" w:eastAsia="zh-CN" w:bidi="ar-SA"/>
        </w:rPr>
        <w:t>7</w:t>
      </w:r>
      <w:r>
        <w:rPr>
          <w:rFonts w:ascii="宋体" w:eastAsia="宋体" w:hAnsi="宋体" w:cs="宋体" w:hint="eastAsia"/>
          <w:bCs/>
          <w:lang w:val="en-US" w:eastAsia="zh-CN" w:bidi="ar-SA"/>
        </w:rPr>
        <w:t>）是否以采购活动中供应商提供的样品作为参考：</w:t>
      </w:r>
      <w:r>
        <w:rPr>
          <w:rFonts w:ascii="Wingdings" w:eastAsia="宋体" w:hAnsi="Wingdings" w:cs="宋体"/>
          <w:lang w:val="en-US" w:eastAsia="zh-CN" w:bidi="ar-SA"/>
        </w:rPr>
        <w:sym w:font="Wingdings" w:char="F0A8"/>
      </w:r>
      <w:r>
        <w:rPr>
          <w:rFonts w:ascii="宋体" w:eastAsia="宋体" w:hAnsi="宋体" w:cs="宋体" w:hint="eastAsia"/>
          <w:bCs/>
          <w:lang w:val="en-US" w:eastAsia="zh-CN" w:bidi="ar-SA"/>
        </w:rPr>
        <w:t xml:space="preserve">是  </w:t>
      </w:r>
      <w:r>
        <w:rPr>
          <w:rFonts w:ascii="Wingdings" w:eastAsia="宋体" w:hAnsi="Wingdings" w:cs="宋体"/>
          <w:lang w:val="en-US" w:eastAsia="zh-CN" w:bidi="ar-SA"/>
        </w:rPr>
        <w:sym w:font="Wingdings" w:char="F0A8"/>
      </w:r>
      <w:r>
        <w:rPr>
          <w:rFonts w:ascii="宋体" w:eastAsia="宋体" w:hAnsi="宋体" w:cs="宋体" w:hint="eastAsia"/>
          <w:bCs/>
          <w:lang w:val="en-US" w:eastAsia="zh-CN" w:bidi="ar-SA"/>
        </w:rPr>
        <w:t>否</w:t>
      </w:r>
    </w:p>
    <w:p>
      <w:pPr>
        <w:adjustRightInd w:val="0"/>
        <w:snapToGrid w:val="0"/>
        <w:spacing w:line="480" w:lineRule="exact"/>
        <w:ind w:firstLine="480" w:firstLineChars="200"/>
        <w:rPr>
          <w:rFonts w:ascii="宋体" w:hAnsi="宋体" w:cs="宋体" w:hint="eastAsia"/>
          <w:bCs/>
          <w:u w:val="single"/>
          <w:lang w:val="en-US" w:eastAsia="en-US" w:bidi="ar-SA"/>
        </w:rPr>
      </w:pPr>
      <w:r>
        <w:rPr>
          <w:rFonts w:ascii="宋体" w:hAnsi="宋体" w:cs="宋体" w:hint="eastAsia"/>
          <w:bCs/>
          <w:lang w:val="en-US" w:eastAsia="en-US" w:bidi="ar-SA"/>
        </w:rPr>
        <w:t>（8）履约验收其他事项：</w:t>
      </w:r>
      <w:r>
        <w:rPr>
          <w:rFonts w:ascii="宋体" w:hAnsi="宋体" w:cs="宋体" w:hint="eastAsia"/>
          <w:bCs/>
          <w:u w:val="single"/>
          <w:lang w:val="en-US" w:eastAsia="en-US" w:bidi="ar-SA"/>
        </w:rPr>
        <w:t xml:space="preserve">      </w:t>
      </w:r>
      <w:r>
        <w:rPr>
          <w:rFonts w:ascii="宋体" w:hAnsi="宋体" w:cs="宋体" w:hint="eastAsia"/>
          <w:bCs/>
          <w:u w:val="single"/>
          <w:lang w:val="en-US" w:eastAsia="en-US" w:bidi="ar-SA"/>
        </w:rPr>
        <w:t>（产权过户登记等）</w:t>
      </w:r>
      <w:r>
        <w:rPr>
          <w:rFonts w:ascii="宋体" w:hAnsi="宋体" w:cs="宋体" w:hint="eastAsia"/>
          <w:bCs/>
          <w:u w:val="single"/>
          <w:lang w:val="en-US" w:eastAsia="en-US" w:bidi="ar-SA"/>
        </w:rPr>
        <w:t xml:space="preserve">          </w:t>
      </w:r>
    </w:p>
    <w:p>
      <w:pPr>
        <w:numPr>
          <w:numId w:val="4"/>
        </w:numPr>
        <w:adjustRightInd w:val="0"/>
        <w:snapToGrid w:val="0"/>
        <w:spacing w:line="480" w:lineRule="exact"/>
        <w:ind w:firstLine="480" w:firstLineChars="200"/>
        <w:rPr>
          <w:rFonts w:ascii="宋体" w:hAnsi="宋体" w:hint="eastAsia"/>
          <w:b/>
          <w:lang w:val="en-US" w:eastAsia="en-US" w:bidi="ar-SA"/>
        </w:rPr>
      </w:pPr>
      <w:r>
        <w:rPr>
          <w:rFonts w:ascii="宋体" w:hAnsi="宋体" w:hint="eastAsia"/>
          <w:b/>
          <w:lang w:val="en-US" w:eastAsia="en-US" w:bidi="ar-SA"/>
        </w:rPr>
        <w:t>组成合同的文件</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本协议书与下列文件一起构成合同文件，如下述文件之间有任何抵触、矛盾或歧义，应按以下顺序解释：</w:t>
      </w:r>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（1）</w:t>
      </w:r>
      <w:r>
        <w:rPr>
          <w:rFonts w:ascii="宋体" w:hAnsi="宋体" w:hint="eastAsia"/>
          <w:lang w:val="en-US" w:eastAsia="zh-CN" w:bidi="ar-SA"/>
        </w:rPr>
        <w:t>政府采购</w:t>
      </w:r>
      <w:r>
        <w:rPr>
          <w:rFonts w:ascii="宋体" w:hAnsi="宋体" w:hint="eastAsia"/>
          <w:lang w:val="en-US" w:eastAsia="en-US" w:bidi="ar-SA"/>
        </w:rPr>
        <w:t>合同协议书及其变更、补充</w:t>
      </w:r>
      <w:r>
        <w:rPr>
          <w:rFonts w:ascii="宋体" w:hAnsi="宋体" w:hint="eastAsia"/>
          <w:lang w:val="en-US" w:eastAsia="zh-CN" w:bidi="ar-SA"/>
        </w:rPr>
        <w:t>协议</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w:t>
      </w:r>
      <w:r>
        <w:rPr>
          <w:rFonts w:ascii="宋体" w:hAnsi="宋体" w:hint="eastAsia"/>
          <w:lang w:val="en-US" w:eastAsia="zh-CN" w:bidi="ar-SA"/>
        </w:rPr>
        <w:t>2</w:t>
      </w:r>
      <w:r>
        <w:rPr>
          <w:rFonts w:ascii="宋体" w:hAnsi="宋体" w:hint="eastAsia"/>
          <w:lang w:val="en-US" w:eastAsia="en-US" w:bidi="ar-SA"/>
        </w:rPr>
        <w:t>）政府采购合同专用条款</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w:t>
      </w:r>
      <w:r>
        <w:rPr>
          <w:rFonts w:ascii="宋体" w:hAnsi="宋体" w:hint="eastAsia"/>
          <w:lang w:val="en-US" w:eastAsia="zh-CN" w:bidi="ar-SA"/>
        </w:rPr>
        <w:t>3</w:t>
      </w:r>
      <w:r>
        <w:rPr>
          <w:rFonts w:ascii="宋体" w:hAnsi="宋体" w:hint="eastAsia"/>
          <w:lang w:val="en-US" w:eastAsia="en-US" w:bidi="ar-SA"/>
        </w:rPr>
        <w:t>）政府采购合同通用条款</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w:t>
      </w:r>
      <w:r>
        <w:rPr>
          <w:rFonts w:ascii="宋体" w:hAnsi="宋体" w:hint="eastAsia"/>
          <w:lang w:val="en-US" w:eastAsia="zh-CN" w:bidi="ar-SA"/>
        </w:rPr>
        <w:t>4</w:t>
      </w:r>
      <w:r>
        <w:rPr>
          <w:rFonts w:ascii="宋体" w:hAnsi="宋体" w:hint="eastAsia"/>
          <w:lang w:val="en-US" w:eastAsia="en-US" w:bidi="ar-SA"/>
        </w:rPr>
        <w:t>）中标</w:t>
      </w:r>
      <w:r>
        <w:rPr>
          <w:rFonts w:ascii="宋体" w:hAnsi="宋体" w:hint="eastAsia"/>
          <w:lang w:val="en-US" w:eastAsia="zh-CN" w:bidi="ar-SA"/>
        </w:rPr>
        <w:t>（成交）</w:t>
      </w:r>
      <w:r>
        <w:rPr>
          <w:rFonts w:ascii="宋体" w:hAnsi="宋体" w:hint="eastAsia"/>
          <w:lang w:val="en-US" w:eastAsia="en-US" w:bidi="ar-SA"/>
        </w:rPr>
        <w:t>通知书</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w:t>
      </w:r>
      <w:r>
        <w:rPr>
          <w:rFonts w:ascii="宋体" w:hAnsi="宋体" w:hint="eastAsia"/>
          <w:lang w:val="en-US" w:eastAsia="zh-CN" w:bidi="ar-SA"/>
        </w:rPr>
        <w:t>5</w:t>
      </w:r>
      <w:r>
        <w:rPr>
          <w:rFonts w:ascii="宋体" w:hAnsi="宋体" w:hint="eastAsia"/>
          <w:lang w:val="en-US" w:eastAsia="en-US" w:bidi="ar-SA"/>
        </w:rPr>
        <w:t>）投标（响应）文件</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（6）采购文件</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（7）有关技术文件，图纸</w:t>
      </w:r>
    </w:p>
    <w:p>
      <w:pPr>
        <w:autoSpaceDE w:val="0"/>
        <w:autoSpaceDN w:val="0"/>
        <w:adjustRightInd w:val="0"/>
        <w:spacing w:after="200" w:line="480" w:lineRule="exact"/>
        <w:ind w:firstLine="480" w:firstLineChars="200"/>
        <w:rPr>
          <w:rFonts w:ascii="宋体" w:eastAsia="宋体" w:hAnsi="宋体" w:cs="宋体" w:hint="eastAsia"/>
          <w:kern w:val="2"/>
          <w:lang w:val="en-US" w:eastAsia="zh-CN" w:bidi="ar-SA"/>
        </w:rPr>
      </w:pPr>
      <w:r>
        <w:rPr>
          <w:rFonts w:ascii="宋体" w:eastAsia="宋体" w:hAnsi="宋体" w:cs="宋体" w:hint="eastAsia"/>
          <w:lang w:val="en-US" w:eastAsia="zh-CN" w:bidi="ar-SA"/>
        </w:rPr>
        <w:t>（</w:t>
      </w:r>
      <w:r>
        <w:rPr>
          <w:rFonts w:ascii="宋体" w:eastAsia="宋体" w:hAnsi="宋体" w:cs="宋体" w:hint="eastAsia"/>
          <w:lang w:val="en-US" w:eastAsia="zh-CN" w:bidi="ar-SA"/>
        </w:rPr>
        <w:t>8</w:t>
      </w:r>
      <w:r>
        <w:rPr>
          <w:rFonts w:ascii="宋体" w:eastAsia="宋体" w:hAnsi="宋体" w:cs="宋体" w:hint="eastAsia"/>
          <w:lang w:val="en-US" w:eastAsia="zh-CN" w:bidi="ar-SA"/>
        </w:rPr>
        <w:t>）</w:t>
      </w:r>
      <w:r>
        <w:rPr>
          <w:rFonts w:ascii="宋体" w:eastAsia="宋体" w:hAnsi="宋体" w:cs="宋体" w:hint="eastAsia"/>
          <w:color w:val="000000"/>
          <w:kern w:val="2"/>
          <w:lang w:val="en-US" w:eastAsia="zh-CN" w:bidi="ar-SA"/>
        </w:rPr>
        <w:t>国家法律、行政法规和规章制度规定或合同约定的作为合同组成部分的其他文件</w:t>
      </w:r>
    </w:p>
    <w:p>
      <w:pPr>
        <w:numPr>
          <w:numId w:val="4"/>
        </w:numPr>
        <w:adjustRightInd w:val="0"/>
        <w:snapToGrid w:val="0"/>
        <w:spacing w:line="480" w:lineRule="exact"/>
        <w:ind w:firstLine="480" w:firstLineChars="200"/>
        <w:rPr>
          <w:rFonts w:ascii="宋体" w:hAnsi="宋体" w:hint="eastAsia"/>
          <w:b/>
          <w:lang w:val="en-US" w:eastAsia="en-US" w:bidi="ar-SA"/>
        </w:rPr>
      </w:pPr>
      <w:r>
        <w:rPr>
          <w:rFonts w:ascii="宋体" w:hAnsi="宋体" w:hint="eastAsia"/>
          <w:b/>
          <w:lang w:val="en-US" w:eastAsia="en-US" w:bidi="ar-SA"/>
        </w:rPr>
        <w:t>合同生效</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本合同自</w:t>
      </w:r>
      <w:r>
        <w:rPr>
          <w:rFonts w:ascii="宋体" w:hAnsi="宋体" w:hint="eastAsia"/>
          <w:u w:val="single"/>
          <w:lang w:val="en-US" w:eastAsia="en-US" w:bidi="ar-SA"/>
        </w:rPr>
        <w:t xml:space="preserve">                             </w:t>
      </w:r>
      <w:r>
        <w:rPr>
          <w:rFonts w:ascii="宋体" w:hAnsi="宋体" w:hint="eastAsia"/>
          <w:lang w:val="en-US" w:eastAsia="en-US" w:bidi="ar-SA"/>
        </w:rPr>
        <w:t>生效。</w:t>
      </w:r>
    </w:p>
    <w:p>
      <w:pPr>
        <w:numPr>
          <w:numId w:val="4"/>
        </w:numPr>
        <w:adjustRightInd w:val="0"/>
        <w:snapToGrid w:val="0"/>
        <w:spacing w:line="480" w:lineRule="exact"/>
        <w:ind w:firstLine="480" w:firstLineChars="200"/>
        <w:rPr>
          <w:rFonts w:ascii="宋体" w:hAnsi="宋体" w:hint="eastAsia"/>
          <w:b/>
          <w:lang w:val="en-US" w:eastAsia="en-US" w:bidi="ar-SA"/>
        </w:rPr>
      </w:pPr>
      <w:r>
        <w:rPr>
          <w:rFonts w:ascii="宋体" w:hAnsi="宋体" w:hint="eastAsia"/>
          <w:b/>
          <w:lang w:val="en-US" w:eastAsia="en-US" w:bidi="ar-SA"/>
        </w:rPr>
        <w:t>合同份数</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本合同一式</w:t>
      </w:r>
      <w:r>
        <w:rPr>
          <w:rFonts w:ascii="宋体" w:hAnsi="宋体" w:hint="eastAsia"/>
          <w:u w:val="single"/>
          <w:lang w:val="en-US" w:eastAsia="en-US" w:bidi="ar-SA"/>
        </w:rPr>
        <w:t xml:space="preserve">    </w:t>
      </w:r>
      <w:r>
        <w:rPr>
          <w:rFonts w:ascii="宋体" w:hAnsi="宋体" w:hint="eastAsia"/>
          <w:lang w:val="en-US" w:eastAsia="en-US" w:bidi="ar-SA"/>
        </w:rPr>
        <w:t>份，</w:t>
      </w:r>
      <w:r>
        <w:rPr>
          <w:rFonts w:ascii="宋体" w:hAnsi="宋体" w:hint="eastAsia"/>
          <w:lang w:val="en-US" w:eastAsia="zh-CN" w:bidi="ar-SA"/>
        </w:rPr>
        <w:t>甲方</w:t>
      </w:r>
      <w:r>
        <w:rPr>
          <w:rFonts w:ascii="宋体" w:hAnsi="宋体" w:hint="eastAsia"/>
          <w:lang w:val="en-US" w:eastAsia="en-US" w:bidi="ar-SA"/>
        </w:rPr>
        <w:t>执</w:t>
      </w:r>
      <w:r>
        <w:rPr>
          <w:rFonts w:ascii="宋体" w:hAnsi="宋体" w:hint="eastAsia"/>
          <w:u w:val="single"/>
          <w:lang w:val="en-US" w:eastAsia="en-US" w:bidi="ar-SA"/>
        </w:rPr>
        <w:t xml:space="preserve"> </w:t>
      </w:r>
      <w:r>
        <w:rPr>
          <w:rFonts w:ascii="宋体" w:hAnsi="宋体" w:hint="eastAsia"/>
          <w:u w:val="single"/>
          <w:lang w:val="en-US" w:eastAsia="zh-CN" w:bidi="ar-SA"/>
        </w:rPr>
        <w:t xml:space="preserve"> </w:t>
      </w:r>
      <w:r>
        <w:rPr>
          <w:rFonts w:ascii="宋体" w:hAnsi="宋体" w:hint="eastAsia"/>
          <w:u w:val="single"/>
          <w:lang w:val="en-US" w:eastAsia="en-US" w:bidi="ar-SA"/>
        </w:rPr>
        <w:t xml:space="preserve">  </w:t>
      </w:r>
      <w:r>
        <w:rPr>
          <w:rFonts w:ascii="宋体" w:hAnsi="宋体" w:hint="eastAsia"/>
          <w:lang w:val="en-US" w:eastAsia="en-US" w:bidi="ar-SA"/>
        </w:rPr>
        <w:t>份，</w:t>
      </w:r>
      <w:r>
        <w:rPr>
          <w:rFonts w:ascii="宋体" w:hAnsi="宋体" w:hint="eastAsia"/>
          <w:lang w:val="en-US" w:eastAsia="zh-CN" w:bidi="ar-SA"/>
        </w:rPr>
        <w:t>乙方</w:t>
      </w:r>
      <w:r>
        <w:rPr>
          <w:rFonts w:ascii="宋体" w:hAnsi="宋体" w:hint="eastAsia"/>
          <w:lang w:val="en-US" w:eastAsia="en-US" w:bidi="ar-SA"/>
        </w:rPr>
        <w:t>执</w:t>
      </w:r>
      <w:r>
        <w:rPr>
          <w:rFonts w:ascii="宋体" w:hAnsi="宋体" w:hint="eastAsia"/>
          <w:u w:val="single"/>
          <w:lang w:val="en-US" w:eastAsia="en-US" w:bidi="ar-SA"/>
        </w:rPr>
        <w:t xml:space="preserve">  </w:t>
      </w:r>
      <w:r>
        <w:rPr>
          <w:rFonts w:ascii="宋体" w:hAnsi="宋体" w:hint="eastAsia"/>
          <w:u w:val="single"/>
          <w:lang w:val="en-US" w:eastAsia="zh-CN" w:bidi="ar-SA"/>
        </w:rPr>
        <w:t xml:space="preserve"> </w:t>
      </w:r>
      <w:r>
        <w:rPr>
          <w:rFonts w:ascii="宋体" w:hAnsi="宋体" w:hint="eastAsia"/>
          <w:u w:val="single"/>
          <w:lang w:val="en-US" w:eastAsia="en-US" w:bidi="ar-SA"/>
        </w:rPr>
        <w:t xml:space="preserve"> </w:t>
      </w:r>
      <w:r>
        <w:rPr>
          <w:rFonts w:ascii="宋体" w:hAnsi="宋体" w:hint="eastAsia"/>
          <w:lang w:val="en-US" w:eastAsia="en-US" w:bidi="ar-SA"/>
        </w:rPr>
        <w:t>份，均具有同等法律效力。</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合同订立时间：</w:t>
      </w:r>
      <w:r>
        <w:rPr>
          <w:rFonts w:ascii="宋体" w:hAnsi="宋体" w:hint="eastAsia"/>
          <w:u w:val="single"/>
          <w:lang w:val="en-US" w:eastAsia="en-US" w:bidi="ar-SA"/>
        </w:rPr>
        <w:t xml:space="preserve">         </w:t>
      </w:r>
      <w:r>
        <w:rPr>
          <w:rFonts w:ascii="宋体" w:hAnsi="宋体" w:hint="eastAsia"/>
          <w:lang w:val="en-US" w:eastAsia="en-US" w:bidi="ar-SA"/>
        </w:rPr>
        <w:t>年</w:t>
      </w:r>
      <w:r>
        <w:rPr>
          <w:rFonts w:ascii="宋体" w:hAnsi="宋体" w:hint="eastAsia"/>
          <w:u w:val="single"/>
          <w:lang w:val="en-US" w:eastAsia="en-US" w:bidi="ar-SA"/>
        </w:rPr>
        <w:t xml:space="preserve">      </w:t>
      </w:r>
      <w:r>
        <w:rPr>
          <w:rFonts w:ascii="宋体" w:hAnsi="宋体" w:hint="eastAsia"/>
          <w:lang w:val="en-US" w:eastAsia="en-US" w:bidi="ar-SA"/>
        </w:rPr>
        <w:t>月</w:t>
      </w:r>
      <w:r>
        <w:rPr>
          <w:rFonts w:ascii="宋体" w:hAnsi="宋体" w:hint="eastAsia"/>
          <w:u w:val="single"/>
          <w:lang w:val="en-US" w:eastAsia="en-US" w:bidi="ar-SA"/>
        </w:rPr>
        <w:t xml:space="preserve">      </w:t>
      </w:r>
      <w:r>
        <w:rPr>
          <w:rFonts w:ascii="宋体" w:hAnsi="宋体" w:hint="eastAsia"/>
          <w:lang w:val="en-US" w:eastAsia="en-US" w:bidi="ar-SA"/>
        </w:rPr>
        <w:t>日</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合同订立地点：</w:t>
      </w:r>
      <w:r>
        <w:rPr>
          <w:rFonts w:ascii="宋体" w:hAnsi="宋体" w:hint="eastAsia"/>
          <w:u w:val="single"/>
          <w:lang w:val="en-US" w:eastAsia="en-US" w:bidi="ar-SA"/>
        </w:rPr>
        <w:t xml:space="preserve">                           </w:t>
      </w:r>
    </w:p>
    <w:p>
      <w:pPr>
        <w:adjustRightInd w:val="0"/>
        <w:snapToGrid w:val="0"/>
        <w:spacing w:line="480" w:lineRule="exact"/>
        <w:ind w:firstLine="480" w:firstLineChars="200"/>
        <w:rPr>
          <w:lang w:val="en-US" w:eastAsia="en-US" w:bidi="ar-SA"/>
        </w:rPr>
      </w:pPr>
      <w:r>
        <w:rPr>
          <w:rFonts w:ascii="宋体" w:hAnsi="宋体" w:hint="eastAsia"/>
          <w:lang w:val="en-US" w:eastAsia="en-US" w:bidi="ar-SA"/>
        </w:rPr>
        <w:t>附件：具体标</w:t>
      </w:r>
      <w:r>
        <w:rPr>
          <w:rFonts w:ascii="宋体" w:hAnsi="宋体" w:hint="eastAsia"/>
          <w:lang w:val="en-US" w:eastAsia="zh-CN" w:bidi="ar-SA"/>
        </w:rPr>
        <w:t>的及其</w:t>
      </w:r>
      <w:r>
        <w:rPr>
          <w:rFonts w:ascii="宋体" w:hAnsi="宋体" w:hint="eastAsia"/>
          <w:lang w:val="en-US" w:eastAsia="zh-CN" w:bidi="ar-SA"/>
        </w:rPr>
        <w:t>技术要求和商务要求</w:t>
      </w:r>
      <w:r>
        <w:rPr>
          <w:rFonts w:ascii="宋体" w:hAnsi="宋体" w:hint="eastAsia"/>
          <w:lang w:val="en-US" w:eastAsia="en-US" w:bidi="ar-SA"/>
        </w:rPr>
        <w:t>、联合协议、分包</w:t>
      </w:r>
      <w:r>
        <w:rPr>
          <w:rFonts w:ascii="宋体" w:hAnsi="宋体" w:hint="eastAsia"/>
          <w:lang w:val="en-US" w:eastAsia="zh-CN" w:bidi="ar-SA"/>
        </w:rPr>
        <w:t>意向</w:t>
      </w:r>
      <w:r>
        <w:rPr>
          <w:rFonts w:ascii="宋体" w:hAnsi="宋体" w:hint="eastAsia"/>
          <w:lang w:val="en-US" w:eastAsia="en-US" w:bidi="ar-SA"/>
        </w:rPr>
        <w:t>协议等。</w:t>
      </w:r>
    </w:p>
    <w:p>
      <w:pPr>
        <w:widowControl w:val="0"/>
        <w:spacing w:after="200" w:line="400" w:lineRule="exact"/>
        <w:ind w:firstLine="480" w:firstLineChars="200"/>
        <w:jc w:val="both"/>
        <w:rPr>
          <w:rFonts w:ascii="Calibri" w:eastAsia="宋体" w:hAnsi="Calibri"/>
          <w:kern w:val="2"/>
          <w:lang w:val="en-US" w:eastAsia="zh-CN" w:bidi="ar-SA"/>
        </w:rPr>
      </w:pPr>
    </w:p>
    <w:p>
      <w:pPr>
        <w:rPr>
          <w:rFonts w:hint="default"/>
          <w:lang w:val="en" w:eastAsia="en-US" w:bidi="ar-SA"/>
        </w:rPr>
      </w:pPr>
      <w:r>
        <w:rPr>
          <w:rFonts w:hint="default"/>
          <w:lang w:val="en" w:eastAsia="en-US" w:bidi="ar-SA"/>
        </w:rPr>
        <w:t xml:space="preserve">   </w:t>
      </w:r>
    </w:p>
    <w:p>
      <w:pPr>
        <w:rPr>
          <w:rFonts w:hint="default"/>
          <w:lang w:val="en" w:eastAsia="en-US" w:bidi="ar-SA"/>
        </w:rPr>
      </w:pPr>
    </w:p>
    <w:p>
      <w:pPr>
        <w:autoSpaceDE w:val="0"/>
        <w:autoSpaceDN w:val="0"/>
        <w:adjustRightInd w:val="0"/>
        <w:spacing w:after="200" w:line="400" w:lineRule="exact"/>
        <w:ind w:firstLine="480" w:firstLineChars="200"/>
        <w:rPr>
          <w:rFonts w:ascii="华文楷体" w:eastAsia="华文楷体" w:hAnsi="华文楷体" w:cs="华文楷体" w:hint="default"/>
          <w:lang w:val="en" w:eastAsia="zh-CN" w:bidi="ar-SA"/>
        </w:rPr>
      </w:pPr>
    </w:p>
    <w:p>
      <w:pPr>
        <w:autoSpaceDE w:val="0"/>
        <w:autoSpaceDN w:val="0"/>
        <w:adjustRightInd w:val="0"/>
        <w:spacing w:after="200" w:line="400" w:lineRule="exact"/>
        <w:ind w:firstLine="480" w:firstLineChars="200"/>
        <w:rPr>
          <w:rFonts w:ascii="华文楷体" w:eastAsia="华文楷体" w:hAnsi="华文楷体" w:cs="华文楷体" w:hint="default"/>
          <w:lang w:val="en" w:eastAsia="zh-CN" w:bidi="ar-SA"/>
        </w:rPr>
      </w:pPr>
    </w:p>
    <w:p>
      <w:pPr>
        <w:autoSpaceDE w:val="0"/>
        <w:autoSpaceDN w:val="0"/>
        <w:adjustRightInd w:val="0"/>
        <w:spacing w:after="200" w:line="400" w:lineRule="exact"/>
        <w:ind w:firstLine="480" w:firstLineChars="200"/>
        <w:rPr>
          <w:rFonts w:ascii="华文楷体" w:eastAsia="华文楷体" w:hAnsi="华文楷体" w:cs="华文楷体" w:hint="default"/>
          <w:lang w:val="en" w:eastAsia="zh-CN" w:bidi="ar-SA"/>
        </w:rPr>
      </w:pPr>
    </w:p>
    <w:p>
      <w:pPr>
        <w:autoSpaceDE w:val="0"/>
        <w:autoSpaceDN w:val="0"/>
        <w:adjustRightInd w:val="0"/>
        <w:spacing w:after="200" w:line="400" w:lineRule="exact"/>
        <w:ind w:firstLine="480" w:firstLineChars="200"/>
        <w:rPr>
          <w:rFonts w:ascii="华文楷体" w:eastAsia="华文楷体" w:hAnsi="华文楷体" w:cs="华文楷体" w:hint="default"/>
          <w:lang w:val="en" w:eastAsia="zh-CN" w:bidi="ar-SA"/>
        </w:rPr>
      </w:pPr>
    </w:p>
    <w:p>
      <w:pPr>
        <w:autoSpaceDE w:val="0"/>
        <w:autoSpaceDN w:val="0"/>
        <w:adjustRightInd w:val="0"/>
        <w:spacing w:after="200" w:line="400" w:lineRule="exact"/>
        <w:ind w:firstLine="480" w:firstLineChars="200"/>
        <w:rPr>
          <w:rFonts w:ascii="华文楷体" w:eastAsia="华文楷体" w:hAnsi="华文楷体" w:cs="华文楷体" w:hint="default"/>
          <w:lang w:val="en" w:eastAsia="zh-CN" w:bidi="ar-SA"/>
        </w:rPr>
      </w:pPr>
    </w:p>
    <w:p>
      <w:pPr>
        <w:autoSpaceDE w:val="0"/>
        <w:autoSpaceDN w:val="0"/>
        <w:adjustRightInd w:val="0"/>
        <w:spacing w:after="200" w:line="400" w:lineRule="exact"/>
        <w:ind w:firstLine="480" w:firstLineChars="200"/>
        <w:rPr>
          <w:rFonts w:ascii="华文楷体" w:eastAsia="华文楷体" w:hAnsi="华文楷体" w:cs="华文楷体" w:hint="default"/>
          <w:lang w:val="en" w:eastAsia="zh-CN" w:bidi="ar-SA"/>
        </w:rPr>
      </w:pPr>
    </w:p>
    <w:p>
      <w:pPr>
        <w:widowControl w:val="0"/>
        <w:spacing w:after="200" w:line="276" w:lineRule="auto"/>
        <w:ind w:firstLine="480" w:firstLineChars="200"/>
        <w:jc w:val="both"/>
        <w:rPr>
          <w:rFonts w:ascii="Calibri" w:eastAsia="宋体" w:hAnsi="Calibri" w:hint="eastAsia"/>
          <w:kern w:val="2"/>
          <w:lang w:val="en-US" w:eastAsia="zh-CN" w:bidi="ar-SA"/>
        </w:rPr>
      </w:pPr>
    </w:p>
    <w:p>
      <w:pPr>
        <w:widowControl w:val="0"/>
        <w:spacing w:after="200" w:line="276" w:lineRule="auto"/>
        <w:ind w:firstLine="480" w:firstLineChars="200"/>
        <w:jc w:val="both"/>
        <w:rPr>
          <w:rFonts w:ascii="Calibri" w:eastAsia="宋体" w:hAnsi="Calibri" w:hint="eastAsia"/>
          <w:kern w:val="2"/>
          <w:lang w:val="en-US" w:eastAsia="zh-CN" w:bidi="ar-SA"/>
        </w:rPr>
      </w:pPr>
    </w:p>
    <w:tbl>
      <w:tblPr>
        <w:tblStyle w:val="TableNormal"/>
        <w:tblW w:w="4927" w:type="pct"/>
        <w:tblInd w:w="0"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CellMar>
          <w:top w:w="0" w:type="dxa"/>
          <w:left w:w="108" w:type="dxa"/>
          <w:bottom w:w="0" w:type="dxa"/>
          <w:right w:w="108" w:type="dxa"/>
        </w:tblCellMar>
        <w:tblLook w:val="04A0"/>
      </w:tblPr>
      <w:tblGrid>
        <w:gridCol w:w="1891"/>
        <w:gridCol w:w="2412"/>
        <w:gridCol w:w="1979"/>
        <w:gridCol w:w="2116"/>
      </w:tblGrid>
      <w:tr>
        <w:tblPrEx>
          <w:tblW w:w="4927" w:type="pct"/>
          <w:tblInd w:w="0"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CellMar>
            <w:top w:w="0" w:type="dxa"/>
            <w:left w:w="108" w:type="dxa"/>
            <w:bottom w:w="0" w:type="dxa"/>
            <w:right w:w="108" w:type="dxa"/>
          </w:tblCellMar>
          <w:tblLook w:val="04A0"/>
        </w:tblPrEx>
        <w:trPr>
          <w:trHeight w:val="490"/>
        </w:trPr>
        <w:tc>
          <w:tcPr>
            <w:tcW w:w="2562" w:type="pct"/>
            <w:gridSpan w:val="2"/>
            <w:tcBorders>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甲方</w:t>
            </w:r>
            <w:r>
              <w:rPr>
                <w:rFonts w:hint="eastAsia"/>
                <w:lang w:val="en-US" w:eastAsia="en-US" w:bidi="ar-SA"/>
              </w:rPr>
              <w:t>（采购人</w:t>
            </w:r>
            <w:r>
              <w:rPr>
                <w:rFonts w:ascii="宋体" w:hAnsi="宋体" w:hint="eastAsia"/>
                <w:lang w:val="en-US" w:eastAsia="zh-CN" w:bidi="ar-SA"/>
              </w:rPr>
              <w:t>、受采购人委托签订合同的单位</w:t>
            </w:r>
            <w:r>
              <w:rPr>
                <w:rFonts w:ascii="宋体" w:hAnsi="宋体" w:hint="eastAsia"/>
                <w:lang w:val="en-US" w:eastAsia="en-US" w:bidi="ar-SA"/>
              </w:rPr>
              <w:t>或</w:t>
            </w:r>
            <w:r>
              <w:rPr>
                <w:rFonts w:hint="eastAsia"/>
                <w:lang w:val="en-US" w:eastAsia="en-US" w:bidi="ar-SA"/>
              </w:rPr>
              <w:t>采购文件约定的合同甲方）</w:t>
            </w:r>
          </w:p>
        </w:tc>
        <w:tc>
          <w:tcPr>
            <w:tcW w:w="2437" w:type="pct"/>
            <w:gridSpan w:val="2"/>
            <w:tcBorders>
              <w:left w:val="single" w:sz="2" w:space="0" w:color="auto"/>
              <w:bottom w:val="single" w:sz="2" w:space="0" w:color="auto"/>
            </w:tcBorders>
            <w:vAlign w:val="center"/>
          </w:tcPr>
          <w:p>
            <w:pPr>
              <w:adjustRightInd w:val="0"/>
              <w:snapToGrid w:val="0"/>
              <w:spacing w:line="300" w:lineRule="exact"/>
              <w:jc w:val="center"/>
              <w:rPr>
                <w:lang w:val="en-US" w:eastAsia="en-US" w:bidi="ar-SA"/>
              </w:rPr>
            </w:pPr>
            <w:r>
              <w:rPr>
                <w:lang w:val="en-US" w:eastAsia="en-US" w:bidi="ar-SA"/>
              </w:rPr>
              <w:t>乙方</w:t>
            </w:r>
            <w:r>
              <w:rPr>
                <w:rFonts w:hint="eastAsia"/>
                <w:lang w:val="en-US" w:eastAsia="en-US" w:bidi="ar-SA"/>
              </w:rPr>
              <w:t>（供应商）</w:t>
            </w:r>
          </w:p>
        </w:tc>
      </w:tr>
      <w:tr>
        <w:tblPrEx>
          <w:tblW w:w="4927" w:type="pct"/>
          <w:tblInd w:w="0" w:type="dxa"/>
          <w:tblCellMar>
            <w:top w:w="0" w:type="dxa"/>
            <w:left w:w="108" w:type="dxa"/>
            <w:bottom w:w="0" w:type="dxa"/>
            <w:right w:w="108" w:type="dxa"/>
          </w:tblCellMar>
          <w:tblLook w:val="04A0"/>
        </w:tblPrEx>
        <w:trPr>
          <w:trHeight w:val="917"/>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单位名称</w:t>
            </w:r>
            <w:r>
              <w:rPr>
                <w:rFonts w:hint="eastAsia"/>
                <w:lang w:val="en-US" w:eastAsia="en-US" w:bidi="ar-SA"/>
              </w:rPr>
              <w:t>（公章</w:t>
            </w:r>
            <w:r>
              <w:rPr>
                <w:rFonts w:hint="eastAsia"/>
                <w:lang w:val="en-US" w:eastAsia="zh-CN" w:bidi="ar-SA"/>
              </w:rPr>
              <w:t>或合同章</w:t>
            </w:r>
            <w:r>
              <w:rPr>
                <w:rFonts w:hint="eastAsia"/>
                <w:lang w:val="en-US" w:eastAsia="en-US" w:bidi="ar-SA"/>
              </w:rPr>
              <w:t>）</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单位名称</w:t>
            </w:r>
            <w:r>
              <w:rPr>
                <w:rFonts w:hint="eastAsia"/>
                <w:lang w:val="en-US" w:eastAsia="en-US" w:bidi="ar-SA"/>
              </w:rPr>
              <w:t>（公章</w:t>
            </w:r>
            <w:r>
              <w:rPr>
                <w:rFonts w:hint="eastAsia"/>
                <w:lang w:val="en-US" w:eastAsia="zh-CN" w:bidi="ar-SA"/>
              </w:rPr>
              <w:t>或合同章</w:t>
            </w:r>
            <w:r>
              <w:rPr>
                <w:rFonts w:hint="eastAsia"/>
                <w:lang w:val="en-US" w:eastAsia="en-US" w:bidi="ar-SA"/>
              </w:rPr>
              <w:t>）</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1171"/>
        </w:trPr>
        <w:tc>
          <w:tcPr>
            <w:tcW w:w="1126" w:type="pct"/>
            <w:vMerge w:val="restart"/>
            <w:tcBorders>
              <w:top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法定代表人</w:t>
            </w:r>
          </w:p>
          <w:p>
            <w:pPr>
              <w:adjustRightInd w:val="0"/>
              <w:snapToGrid w:val="0"/>
              <w:spacing w:line="300" w:lineRule="exact"/>
              <w:ind w:firstLine="115" w:firstLineChars="48"/>
              <w:jc w:val="center"/>
              <w:rPr>
                <w:lang w:val="en-US" w:eastAsia="en-US" w:bidi="ar-SA"/>
              </w:rPr>
            </w:pPr>
            <w:r>
              <w:rPr>
                <w:rFonts w:hint="eastAsia"/>
                <w:lang w:val="en-US" w:eastAsia="en-US" w:bidi="ar-SA"/>
              </w:rPr>
              <w:t>或其</w:t>
            </w:r>
            <w:r>
              <w:rPr>
                <w:lang w:val="en-US" w:eastAsia="en-US" w:bidi="ar-SA"/>
              </w:rPr>
              <w:t>委托代理人</w:t>
            </w:r>
            <w:r>
              <w:rPr>
                <w:rFonts w:hint="eastAsia"/>
                <w:lang w:val="en-US" w:eastAsia="en-US" w:bidi="ar-SA"/>
              </w:rPr>
              <w:t>（签章）</w:t>
            </w:r>
          </w:p>
        </w:tc>
        <w:tc>
          <w:tcPr>
            <w:tcW w:w="1436" w:type="pct"/>
            <w:vMerge w:val="restart"/>
            <w:tcBorders>
              <w:top w:val="single" w:sz="2" w:space="0" w:color="auto"/>
              <w:left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法定代表人</w:t>
            </w:r>
          </w:p>
          <w:p>
            <w:pPr>
              <w:adjustRightInd w:val="0"/>
              <w:snapToGrid w:val="0"/>
              <w:spacing w:line="300" w:lineRule="exact"/>
              <w:jc w:val="center"/>
              <w:rPr>
                <w:lang w:val="en-US" w:eastAsia="en-US" w:bidi="ar-SA"/>
              </w:rPr>
            </w:pPr>
            <w:r>
              <w:rPr>
                <w:rFonts w:hint="eastAsia"/>
                <w:lang w:val="en-US" w:eastAsia="en-US" w:bidi="ar-SA"/>
              </w:rPr>
              <w:t>或其</w:t>
            </w:r>
            <w:r>
              <w:rPr>
                <w:lang w:val="en-US" w:eastAsia="en-US" w:bidi="ar-SA"/>
              </w:rPr>
              <w:t>委托代理人</w:t>
            </w:r>
            <w:r>
              <w:rPr>
                <w:rFonts w:hint="eastAsia"/>
                <w:lang w:val="en-US" w:eastAsia="en-US" w:bidi="ar-SA"/>
              </w:rPr>
              <w:t>（签章）</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vMerge/>
            <w:tcBorders>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436" w:type="pct"/>
            <w:vMerge/>
            <w:tcBorders>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rFonts w:eastAsia="宋体" w:hint="eastAsia"/>
                <w:lang w:val="en-US" w:eastAsia="en-US" w:bidi="ar-SA"/>
              </w:rPr>
            </w:pPr>
            <w:r>
              <w:rPr>
                <w:rFonts w:hint="eastAsia"/>
                <w:lang w:val="en-US" w:eastAsia="zh-CN" w:bidi="ar-SA"/>
              </w:rPr>
              <w:t>拥有者性别</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rFonts w:eastAsia="宋体" w:hint="eastAsia"/>
                <w:lang w:val="en-US" w:eastAsia="en-US" w:bidi="ar-SA"/>
              </w:rPr>
            </w:pPr>
            <w:r>
              <w:rPr>
                <w:rFonts w:hint="eastAsia"/>
                <w:lang w:val="en-US" w:eastAsia="zh-CN" w:bidi="ar-SA"/>
              </w:rPr>
              <w:t>住  所</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rFonts w:eastAsia="宋体" w:hint="eastAsia"/>
                <w:lang w:val="en-US" w:eastAsia="en-US" w:bidi="ar-SA"/>
              </w:rPr>
            </w:pPr>
            <w:r>
              <w:rPr>
                <w:rFonts w:hint="eastAsia"/>
                <w:lang w:val="en-US" w:eastAsia="zh-CN" w:bidi="ar-SA"/>
              </w:rPr>
              <w:t>住  所</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联 系 人</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联 系 人</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联系电话</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联系电话</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rFonts w:eastAsia="宋体" w:hint="eastAsia"/>
                <w:lang w:val="en-US" w:eastAsia="en-US" w:bidi="ar-SA"/>
              </w:rPr>
            </w:pPr>
            <w:r>
              <w:rPr>
                <w:rFonts w:hint="eastAsia"/>
                <w:lang w:val="en-US" w:eastAsia="zh-CN" w:bidi="ar-SA"/>
              </w:rPr>
              <w:t>通信地址</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rFonts w:hint="eastAsia"/>
                <w:lang w:val="en-US" w:eastAsia="zh-CN" w:bidi="ar-SA"/>
              </w:rPr>
              <w:t>通信地址</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邮政编码</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邮政编码</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rFonts w:hint="eastAsia"/>
                <w:lang w:val="en-US" w:eastAsia="en-US" w:bidi="ar-SA"/>
              </w:rPr>
              <w:t>电子邮箱</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rFonts w:hint="eastAsia"/>
                <w:lang w:val="en-US" w:eastAsia="en-US" w:bidi="ar-SA"/>
              </w:rPr>
              <w:t>电子邮箱</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rFonts w:hint="eastAsia"/>
                <w:lang w:val="en-US" w:eastAsia="en-US" w:bidi="ar-SA"/>
              </w:rPr>
              <w:t>统一社会信用代码</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rFonts w:hint="eastAsia"/>
                <w:lang w:val="en-US" w:eastAsia="en-US" w:bidi="ar-SA"/>
              </w:rPr>
              <w:t>统一社会信用代码</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开户名称</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开户银行</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银行账号</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586"/>
        </w:trPr>
        <w:tc>
          <w:tcPr>
            <w:tcW w:w="5000" w:type="pct"/>
            <w:gridSpan w:val="4"/>
            <w:tcBorders>
              <w:top w:val="single" w:sz="2" w:space="0" w:color="auto"/>
            </w:tcBorders>
            <w:vAlign w:val="center"/>
          </w:tcPr>
          <w:p>
            <w:pPr>
              <w:widowControl w:val="0"/>
              <w:adjustRightInd w:val="0"/>
              <w:snapToGrid w:val="0"/>
              <w:spacing w:before="156" w:beforeLines="50" w:line="360" w:lineRule="auto"/>
              <w:rPr>
                <w:rFonts w:ascii="Calibri" w:eastAsia="宋体" w:hAnsi="Calibri"/>
                <w:spacing w:val="20"/>
                <w:kern w:val="2"/>
                <w:lang w:val="en-US" w:eastAsia="zh-CN" w:bidi="ar-SA"/>
              </w:rPr>
            </w:pPr>
            <w:r>
              <w:rPr>
                <w:rFonts w:ascii="宋体" w:eastAsia="宋体" w:hAnsi="宋体" w:hint="eastAsia"/>
                <w:kern w:val="2"/>
                <w:lang w:val="en-US" w:eastAsia="zh-CN" w:bidi="ar-SA"/>
              </w:rPr>
              <w:t>注：涉及联合体或其他合同主体的信息应按上表格式加列。</w:t>
            </w:r>
          </w:p>
        </w:tc>
      </w:tr>
    </w:tbl>
    <w:p>
      <w:pPr>
        <w:rPr>
          <w:rFonts w:hint="eastAsia"/>
          <w:lang w:val="en-US" w:eastAsia="en-US" w:bidi="ar-SA"/>
        </w:rPr>
      </w:pPr>
      <w:bookmarkStart w:id="67" w:name="_Toc27624"/>
    </w:p>
    <w:p>
      <w:pPr>
        <w:rPr>
          <w:rFonts w:hint="eastAsia"/>
          <w:lang w:val="en-US" w:eastAsia="en-US" w:bidi="ar-SA"/>
        </w:rPr>
      </w:pPr>
    </w:p>
    <w:p>
      <w:pPr>
        <w:rPr>
          <w:rFonts w:hint="eastAsia"/>
          <w:lang w:val="en-US" w:eastAsia="en-US" w:bidi="ar-SA"/>
        </w:rPr>
      </w:pPr>
    </w:p>
    <w:p>
      <w:pPr>
        <w:autoSpaceDE w:val="0"/>
        <w:autoSpaceDN w:val="0"/>
        <w:adjustRightInd w:val="0"/>
        <w:spacing w:after="200" w:line="400" w:lineRule="exact"/>
        <w:rPr>
          <w:rFonts w:ascii="华文楷体" w:eastAsia="华文楷体" w:hAnsi="华文楷体" w:cs="华文楷体" w:hint="eastAsia"/>
          <w:sz w:val="22"/>
          <w:szCs w:val="21"/>
          <w:lang w:val="en-US" w:eastAsia="zh-CN" w:bidi="ar-SA"/>
        </w:rPr>
      </w:pPr>
    </w:p>
    <w:p>
      <w:pPr>
        <w:autoSpaceDE w:val="0"/>
        <w:autoSpaceDN w:val="0"/>
        <w:adjustRightInd w:val="0"/>
        <w:spacing w:after="200" w:line="400" w:lineRule="exact"/>
        <w:rPr>
          <w:rFonts w:ascii="华文楷体" w:eastAsia="华文楷体" w:hAnsi="华文楷体" w:cs="华文楷体" w:hint="eastAsia"/>
          <w:sz w:val="22"/>
          <w:szCs w:val="21"/>
          <w:lang w:val="en-US" w:eastAsia="zh-CN" w:bidi="ar-SA"/>
        </w:rPr>
      </w:pPr>
    </w:p>
    <w:p>
      <w:pPr>
        <w:autoSpaceDE w:val="0"/>
        <w:autoSpaceDN w:val="0"/>
        <w:adjustRightInd w:val="0"/>
        <w:spacing w:after="200" w:line="400" w:lineRule="exact"/>
        <w:rPr>
          <w:rFonts w:ascii="华文楷体" w:eastAsia="华文楷体" w:hAnsi="华文楷体" w:cs="华文楷体" w:hint="eastAsia"/>
          <w:sz w:val="22"/>
          <w:szCs w:val="21"/>
          <w:lang w:val="en-US" w:eastAsia="zh-CN" w:bidi="ar-SA"/>
        </w:rPr>
      </w:pPr>
    </w:p>
    <w:p>
      <w:pPr>
        <w:autoSpaceDE w:val="0"/>
        <w:autoSpaceDN w:val="0"/>
        <w:adjustRightInd w:val="0"/>
        <w:spacing w:after="200" w:line="400" w:lineRule="exact"/>
        <w:rPr>
          <w:rFonts w:ascii="华文楷体" w:eastAsia="华文楷体" w:hAnsi="华文楷体" w:cs="华文楷体" w:hint="eastAsia"/>
          <w:sz w:val="22"/>
          <w:szCs w:val="21"/>
          <w:lang w:val="en-US" w:eastAsia="zh-CN" w:bidi="ar-SA"/>
        </w:rPr>
      </w:pPr>
    </w:p>
    <w:p>
      <w:pPr>
        <w:rPr>
          <w:rFonts w:hint="eastAsia"/>
          <w:lang w:val="en-US" w:eastAsia="en-US" w:bidi="ar-SA"/>
        </w:rPr>
      </w:pPr>
    </w:p>
    <w:p>
      <w:pPr>
        <w:rPr>
          <w:rFonts w:hint="eastAsia"/>
          <w:lang w:val="en-US" w:eastAsia="en-US" w:bidi="ar-SA"/>
        </w:rPr>
      </w:pPr>
    </w:p>
    <w:p>
      <w:pPr>
        <w:rPr>
          <w:rFonts w:hint="eastAsia"/>
          <w:lang w:val="en-US" w:eastAsia="en-US" w:bidi="ar-SA"/>
        </w:rPr>
      </w:pPr>
    </w:p>
    <w:p>
      <w:pPr>
        <w:jc w:val="center"/>
        <w:rPr>
          <w:rFonts w:ascii="黑体" w:eastAsia="黑体" w:hAnsi="黑体" w:hint="eastAsia"/>
          <w:sz w:val="28"/>
          <w:szCs w:val="28"/>
          <w:lang w:val="en-US" w:eastAsia="en-US" w:bidi="ar-SA"/>
        </w:rPr>
      </w:pPr>
    </w:p>
    <w:p>
      <w:pPr>
        <w:autoSpaceDE w:val="0"/>
        <w:autoSpaceDN w:val="0"/>
        <w:adjustRightInd w:val="0"/>
        <w:spacing w:after="200" w:line="400" w:lineRule="exact"/>
        <w:ind w:firstLine="440" w:firstLineChars="200"/>
        <w:rPr>
          <w:rFonts w:ascii="华文楷体" w:eastAsia="华文楷体" w:hAnsi="华文楷体" w:cs="华文楷体" w:hint="eastAsia"/>
          <w:sz w:val="22"/>
          <w:szCs w:val="21"/>
          <w:lang w:val="en-US" w:eastAsia="zh-CN" w:bidi="ar-SA"/>
        </w:rPr>
      </w:pPr>
    </w:p>
    <w:p>
      <w:pPr>
        <w:jc w:val="center"/>
        <w:rPr>
          <w:rFonts w:ascii="黑体" w:eastAsia="黑体" w:hAnsi="黑体" w:hint="eastAsia"/>
          <w:sz w:val="28"/>
          <w:szCs w:val="28"/>
          <w:lang w:val="en-US" w:eastAsia="en-US" w:bidi="ar-SA"/>
        </w:rPr>
      </w:pPr>
      <w:r>
        <w:rPr>
          <w:rFonts w:ascii="黑体" w:eastAsia="黑体" w:hAnsi="黑体" w:hint="eastAsia"/>
          <w:sz w:val="28"/>
          <w:szCs w:val="28"/>
          <w:lang w:val="en-US" w:eastAsia="en-US" w:bidi="ar-SA"/>
        </w:rPr>
        <w:t>第二节 政府采购合同通用条款</w:t>
      </w:r>
      <w:bookmarkEnd w:id="67"/>
    </w:p>
    <w:p>
      <w:pPr>
        <w:tabs>
          <w:tab w:val="left" w:pos="8820"/>
          <w:tab w:val="left" w:pos="9345"/>
          <w:tab w:val="left" w:pos="9765"/>
        </w:tabs>
        <w:adjustRightInd w:val="0"/>
        <w:snapToGrid w:val="0"/>
        <w:spacing w:line="480" w:lineRule="exact"/>
        <w:rPr>
          <w:rFonts w:ascii="宋体" w:hAnsi="宋体"/>
          <w:b/>
          <w:bCs/>
          <w:lang w:val="en-US" w:eastAsia="en-US" w:bidi="ar-SA"/>
        </w:rPr>
      </w:pPr>
      <w:r>
        <w:rPr>
          <w:rFonts w:ascii="宋体" w:hAnsi="宋体" w:hint="eastAsia"/>
          <w:b/>
          <w:lang w:val="en-US" w:eastAsia="en-US" w:bidi="ar-SA"/>
        </w:rPr>
        <w:t>1.</w:t>
      </w:r>
      <w:r>
        <w:rPr>
          <w:rFonts w:ascii="宋体" w:hAnsi="宋体" w:hint="eastAsia"/>
          <w:b/>
          <w:lang w:val="en-US" w:eastAsia="zh-CN" w:bidi="ar-SA"/>
        </w:rPr>
        <w:t xml:space="preserve"> </w:t>
      </w:r>
      <w:r>
        <w:rPr>
          <w:rFonts w:ascii="宋体" w:hAnsi="宋体" w:hint="eastAsia"/>
          <w:b/>
          <w:bCs/>
          <w:lang w:val="en-US" w:eastAsia="en-US" w:bidi="ar-SA"/>
        </w:rPr>
        <w:t>定义</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en-US" w:bidi="ar-SA"/>
        </w:rPr>
        <w:t>1.1合同当事人</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（1）采购人（以下称甲方）是指使用财政性资金，通过政府采购方式向供应商购买货物</w:t>
      </w:r>
      <w:r>
        <w:rPr>
          <w:rFonts w:ascii="宋体" w:hAnsi="宋体" w:hint="eastAsia"/>
          <w:lang w:val="en-US" w:eastAsia="zh-CN" w:bidi="ar-SA"/>
        </w:rPr>
        <w:t>及其相关服务的</w:t>
      </w:r>
      <w:r>
        <w:rPr>
          <w:rFonts w:ascii="宋体" w:hAnsi="宋体" w:hint="eastAsia"/>
          <w:lang w:val="en-US" w:eastAsia="en-US" w:bidi="ar-SA"/>
        </w:rPr>
        <w:t>国家机关、事业单位、团体组织。</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（2）供应商（以下称</w:t>
      </w:r>
      <w:r>
        <w:rPr>
          <w:rFonts w:ascii="宋体" w:hAnsi="宋体" w:hint="eastAsia"/>
          <w:lang w:val="en-US" w:eastAsia="zh-CN" w:bidi="ar-SA"/>
        </w:rPr>
        <w:t>乙</w:t>
      </w:r>
      <w:r>
        <w:rPr>
          <w:rFonts w:ascii="宋体" w:hAnsi="宋体" w:hint="eastAsia"/>
          <w:lang w:val="en-US" w:eastAsia="en-US" w:bidi="ar-SA"/>
        </w:rPr>
        <w:t>方）是指参加政府采购活动并且中标（成交），向采购人提供</w:t>
      </w:r>
      <w:r>
        <w:rPr>
          <w:rFonts w:ascii="宋体" w:hAnsi="宋体" w:hint="eastAsia"/>
          <w:lang w:val="en-US" w:eastAsia="zh-CN" w:bidi="ar-SA"/>
        </w:rPr>
        <w:t>合同约定的货物及其相关服务的法人、非法人组织或者自然人</w:t>
      </w:r>
      <w:r>
        <w:rPr>
          <w:rFonts w:ascii="宋体" w:hAnsi="宋体" w:hint="eastAsia"/>
          <w:lang w:val="en-US" w:eastAsia="en-US" w:bidi="ar-SA"/>
        </w:rPr>
        <w:t>。</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（3）其他合同主体是指除采购人和供应商以外，</w:t>
      </w:r>
      <w:r>
        <w:rPr>
          <w:rFonts w:ascii="宋体" w:eastAsia="宋体" w:hAnsi="宋体" w:cs="宋体" w:hint="eastAsia"/>
          <w:bCs/>
          <w:color w:val="000000"/>
          <w:lang w:val="en-US" w:eastAsia="en-US" w:bidi="ar-SA"/>
        </w:rPr>
        <w:t>依法参与合同缔结或履行，享有权利、承担义务的合同当事人</w:t>
      </w:r>
      <w:r>
        <w:rPr>
          <w:rFonts w:ascii="宋体" w:hAnsi="宋体" w:hint="eastAsia"/>
          <w:lang w:val="en-US" w:eastAsia="en-US" w:bidi="ar-SA"/>
        </w:rPr>
        <w:t>。</w:t>
      </w:r>
    </w:p>
    <w:p>
      <w:pPr>
        <w:tabs>
          <w:tab w:val="left" w:pos="570"/>
          <w:tab w:val="left" w:pos="9240"/>
          <w:tab w:val="left" w:pos="9555"/>
        </w:tabs>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1.2本合同下列术语应解释为：</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w:t>
      </w:r>
      <w:r>
        <w:rPr>
          <w:rFonts w:ascii="宋体" w:hAnsi="宋体" w:hint="eastAsia"/>
          <w:lang w:val="en-US" w:eastAsia="en-US" w:bidi="ar-SA"/>
        </w:rPr>
        <w:t>“</w:t>
      </w:r>
      <w:r>
        <w:rPr>
          <w:rFonts w:ascii="宋体" w:hAnsi="宋体" w:hint="eastAsia"/>
          <w:lang w:val="en-US" w:eastAsia="en-US" w:bidi="ar-SA"/>
        </w:rPr>
        <w:t>合同</w:t>
      </w:r>
      <w:r>
        <w:rPr>
          <w:rFonts w:ascii="宋体" w:hAnsi="宋体" w:hint="eastAsia"/>
          <w:lang w:val="en-US" w:eastAsia="en-US" w:bidi="ar-SA"/>
        </w:rPr>
        <w:t>”</w:t>
      </w:r>
      <w:r>
        <w:rPr>
          <w:rFonts w:ascii="宋体" w:hAnsi="宋体" w:hint="eastAsia"/>
          <w:lang w:val="en-US" w:eastAsia="en-US" w:bidi="ar-SA"/>
        </w:rPr>
        <w:t>系指</w:t>
      </w:r>
      <w:r>
        <w:rPr>
          <w:rFonts w:ascii="宋体" w:eastAsia="宋体" w:hAnsi="宋体" w:cs="宋体" w:hint="eastAsia"/>
          <w:bCs/>
          <w:color w:val="000000"/>
          <w:lang w:val="en-US" w:eastAsia="en-US" w:bidi="ar-SA"/>
        </w:rPr>
        <w:t>合同当事人意思表示达成一致的任何协议，包括签署的</w:t>
      </w:r>
      <w:r>
        <w:rPr>
          <w:rFonts w:ascii="宋体" w:hAnsi="宋体" w:hint="eastAsia"/>
          <w:lang w:val="en-US" w:eastAsia="zh-CN" w:bidi="ar-SA"/>
        </w:rPr>
        <w:t>政府采购</w:t>
      </w:r>
      <w:r>
        <w:rPr>
          <w:rFonts w:ascii="宋体" w:hAnsi="宋体" w:hint="eastAsia"/>
          <w:lang w:val="en-US" w:eastAsia="en-US" w:bidi="ar-SA"/>
        </w:rPr>
        <w:t>合同协议书及其变更、补充</w:t>
      </w:r>
      <w:r>
        <w:rPr>
          <w:rFonts w:ascii="宋体" w:hAnsi="宋体" w:hint="eastAsia"/>
          <w:lang w:val="en-US" w:eastAsia="zh-CN" w:bidi="ar-SA"/>
        </w:rPr>
        <w:t>协议，</w:t>
      </w:r>
      <w:r>
        <w:rPr>
          <w:rFonts w:ascii="宋体" w:hAnsi="宋体" w:hint="eastAsia"/>
          <w:lang w:val="en-US" w:eastAsia="en-US" w:bidi="ar-SA"/>
        </w:rPr>
        <w:t>政府采购合同专用条款</w:t>
      </w:r>
      <w:r>
        <w:rPr>
          <w:rFonts w:ascii="宋体" w:hAnsi="宋体" w:hint="eastAsia"/>
          <w:lang w:val="en-US" w:eastAsia="zh-CN" w:bidi="ar-SA"/>
        </w:rPr>
        <w:t>，</w:t>
      </w:r>
      <w:r>
        <w:rPr>
          <w:rFonts w:ascii="宋体" w:hAnsi="宋体" w:hint="eastAsia"/>
          <w:lang w:val="en-US" w:eastAsia="en-US" w:bidi="ar-SA"/>
        </w:rPr>
        <w:t>政府采购合同通用条款</w:t>
      </w:r>
      <w:r>
        <w:rPr>
          <w:rFonts w:ascii="宋体" w:hAnsi="宋体" w:hint="eastAsia"/>
          <w:lang w:val="en-US" w:eastAsia="zh-CN" w:bidi="ar-SA"/>
        </w:rPr>
        <w:t>，</w:t>
      </w:r>
      <w:r>
        <w:rPr>
          <w:rFonts w:ascii="宋体" w:hAnsi="宋体" w:hint="eastAsia"/>
          <w:lang w:val="en-US" w:eastAsia="en-US" w:bidi="ar-SA"/>
        </w:rPr>
        <w:t>中标</w:t>
      </w:r>
      <w:r>
        <w:rPr>
          <w:rFonts w:ascii="宋体" w:hAnsi="宋体" w:hint="eastAsia"/>
          <w:lang w:val="en-US" w:eastAsia="zh-CN" w:bidi="ar-SA"/>
        </w:rPr>
        <w:t>（成交）</w:t>
      </w:r>
      <w:r>
        <w:rPr>
          <w:rFonts w:ascii="宋体" w:hAnsi="宋体" w:hint="eastAsia"/>
          <w:lang w:val="en-US" w:eastAsia="en-US" w:bidi="ar-SA"/>
        </w:rPr>
        <w:t>通知书</w:t>
      </w:r>
      <w:r>
        <w:rPr>
          <w:rFonts w:ascii="宋体" w:hAnsi="宋体" w:hint="eastAsia"/>
          <w:lang w:val="en-US" w:eastAsia="zh-CN" w:bidi="ar-SA"/>
        </w:rPr>
        <w:t>，</w:t>
      </w:r>
      <w:r>
        <w:rPr>
          <w:rFonts w:ascii="宋体" w:hAnsi="宋体" w:hint="eastAsia"/>
          <w:lang w:val="en-US" w:eastAsia="en-US" w:bidi="ar-SA"/>
        </w:rPr>
        <w:t>投标（响应）文件</w:t>
      </w:r>
      <w:r>
        <w:rPr>
          <w:rFonts w:ascii="宋体" w:hAnsi="宋体" w:hint="eastAsia"/>
          <w:lang w:val="en-US" w:eastAsia="zh-CN" w:bidi="ar-SA"/>
        </w:rPr>
        <w:t>，</w:t>
      </w:r>
      <w:r>
        <w:rPr>
          <w:rFonts w:ascii="宋体" w:hAnsi="宋体" w:hint="eastAsia"/>
          <w:lang w:val="en-US" w:eastAsia="en-US" w:bidi="ar-SA"/>
        </w:rPr>
        <w:t>采购文件</w:t>
      </w:r>
      <w:r>
        <w:rPr>
          <w:rFonts w:ascii="宋体" w:hAnsi="宋体" w:hint="eastAsia"/>
          <w:lang w:val="en-US" w:eastAsia="zh-CN" w:bidi="ar-SA"/>
        </w:rPr>
        <w:t>，</w:t>
      </w:r>
      <w:r>
        <w:rPr>
          <w:rFonts w:ascii="宋体" w:hAnsi="宋体" w:hint="eastAsia"/>
          <w:lang w:val="en-US" w:eastAsia="en-US" w:bidi="ar-SA"/>
        </w:rPr>
        <w:t>有关技术文件</w:t>
      </w:r>
      <w:r>
        <w:rPr>
          <w:rFonts w:ascii="宋体" w:hAnsi="宋体" w:hint="eastAsia"/>
          <w:lang w:val="en-US" w:eastAsia="zh-CN" w:bidi="ar-SA"/>
        </w:rPr>
        <w:t>和</w:t>
      </w:r>
      <w:r>
        <w:rPr>
          <w:rFonts w:ascii="宋体" w:hAnsi="宋体" w:hint="eastAsia"/>
          <w:lang w:val="en-US" w:eastAsia="en-US" w:bidi="ar-SA"/>
        </w:rPr>
        <w:t>图纸</w:t>
      </w:r>
      <w:r>
        <w:rPr>
          <w:rFonts w:ascii="宋体" w:hAnsi="宋体" w:hint="eastAsia"/>
          <w:lang w:val="en-US" w:eastAsia="zh-CN" w:bidi="ar-SA"/>
        </w:rPr>
        <w:t>，以及</w:t>
      </w:r>
      <w:r>
        <w:rPr>
          <w:rFonts w:ascii="宋体" w:eastAsia="宋体" w:hAnsi="宋体" w:cs="宋体" w:hint="eastAsia"/>
          <w:color w:val="000000"/>
          <w:kern w:val="2"/>
          <w:lang w:val="en-US" w:eastAsia="zh-CN" w:bidi="ar-SA"/>
        </w:rPr>
        <w:t>国家法律、行政法规和规章制度规定或合同约定的作为合同组成部分的其他文件</w:t>
      </w:r>
      <w:r>
        <w:rPr>
          <w:rFonts w:ascii="宋体" w:hAnsi="宋体" w:hint="eastAsia"/>
          <w:lang w:val="en-US" w:eastAsia="en-US" w:bidi="ar-SA"/>
        </w:rPr>
        <w:t>。</w:t>
      </w:r>
    </w:p>
    <w:p>
      <w:pPr>
        <w:tabs>
          <w:tab w:val="left" w:pos="570"/>
          <w:tab w:val="left" w:pos="9240"/>
          <w:tab w:val="left" w:pos="9555"/>
        </w:tabs>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w:t>
      </w:r>
      <w:r>
        <w:rPr>
          <w:rFonts w:ascii="宋体" w:hAnsi="宋体" w:hint="eastAsia"/>
          <w:lang w:val="en-US" w:eastAsia="zh-CN" w:bidi="ar-SA"/>
        </w:rPr>
        <w:t>2</w:t>
      </w:r>
      <w:r>
        <w:rPr>
          <w:rFonts w:ascii="宋体" w:hAnsi="宋体" w:hint="eastAsia"/>
          <w:lang w:val="en-US" w:eastAsia="en-US" w:bidi="ar-SA"/>
        </w:rPr>
        <w:t>）</w:t>
      </w:r>
      <w:r>
        <w:rPr>
          <w:rFonts w:ascii="宋体" w:hAnsi="宋体" w:hint="eastAsia"/>
          <w:lang w:val="en-US" w:eastAsia="en-US" w:bidi="ar-SA"/>
        </w:rPr>
        <w:t>“</w:t>
      </w:r>
      <w:r>
        <w:rPr>
          <w:rFonts w:ascii="宋体" w:hAnsi="宋体" w:hint="eastAsia"/>
          <w:lang w:val="en-US" w:eastAsia="en-US" w:bidi="ar-SA"/>
        </w:rPr>
        <w:t>合同价</w:t>
      </w:r>
      <w:r>
        <w:rPr>
          <w:rFonts w:ascii="宋体" w:hAnsi="宋体" w:hint="eastAsia"/>
          <w:lang w:val="en-US" w:eastAsia="zh-CN" w:bidi="ar-SA"/>
        </w:rPr>
        <w:t>款</w:t>
      </w:r>
      <w:r>
        <w:rPr>
          <w:rFonts w:ascii="宋体" w:hAnsi="宋体" w:hint="eastAsia"/>
          <w:lang w:val="en-US" w:eastAsia="en-US" w:bidi="ar-SA"/>
        </w:rPr>
        <w:t>”</w:t>
      </w:r>
      <w:r>
        <w:rPr>
          <w:rFonts w:ascii="宋体" w:hAnsi="宋体" w:hint="eastAsia"/>
          <w:lang w:val="en-US" w:eastAsia="en-US" w:bidi="ar-SA"/>
        </w:rPr>
        <w:t>系指根据本合同规定乙方在全面履行合同义务后甲方应支付给乙方的价款。</w:t>
      </w:r>
    </w:p>
    <w:p>
      <w:pPr>
        <w:tabs>
          <w:tab w:val="left" w:pos="570"/>
          <w:tab w:val="left" w:pos="9240"/>
          <w:tab w:val="left" w:pos="9555"/>
        </w:tabs>
        <w:adjustRightInd w:val="0"/>
        <w:snapToGrid w:val="0"/>
        <w:spacing w:line="480" w:lineRule="exact"/>
        <w:ind w:firstLine="480" w:firstLineChars="200"/>
        <w:rPr>
          <w:rFonts w:ascii="宋体" w:eastAsia="宋体" w:hAnsi="宋体" w:hint="eastAsia"/>
          <w:color w:val="000000"/>
          <w:lang w:val="en-US" w:eastAsia="en-US" w:bidi="ar-SA"/>
        </w:rPr>
      </w:pPr>
      <w:r>
        <w:rPr>
          <w:rFonts w:ascii="宋体" w:hAnsi="宋体" w:hint="eastAsia"/>
          <w:lang w:val="en-US" w:eastAsia="en-US" w:bidi="ar-SA"/>
        </w:rPr>
        <w:t>（</w:t>
      </w:r>
      <w:r>
        <w:rPr>
          <w:rFonts w:ascii="宋体" w:hAnsi="宋体" w:hint="eastAsia"/>
          <w:lang w:val="en-US" w:eastAsia="zh-CN" w:bidi="ar-SA"/>
        </w:rPr>
        <w:t>3</w:t>
      </w:r>
      <w:r>
        <w:rPr>
          <w:rFonts w:ascii="宋体" w:hAnsi="宋体" w:hint="eastAsia"/>
          <w:lang w:val="en-US" w:eastAsia="en-US" w:bidi="ar-SA"/>
        </w:rPr>
        <w:t>）</w:t>
      </w:r>
      <w:r>
        <w:rPr>
          <w:rFonts w:ascii="宋体" w:hAnsi="宋体" w:hint="eastAsia"/>
          <w:lang w:val="en-US" w:eastAsia="en-US" w:bidi="ar-SA"/>
        </w:rPr>
        <w:t>“</w:t>
      </w:r>
      <w:r>
        <w:rPr>
          <w:rFonts w:ascii="宋体" w:hAnsi="宋体" w:hint="eastAsia"/>
          <w:lang w:val="en-US" w:eastAsia="en-US" w:bidi="ar-SA"/>
        </w:rPr>
        <w:t>货物</w:t>
      </w:r>
      <w:r>
        <w:rPr>
          <w:rFonts w:ascii="宋体" w:hAnsi="宋体" w:hint="eastAsia"/>
          <w:lang w:val="en-US" w:eastAsia="en-US" w:bidi="ar-SA"/>
        </w:rPr>
        <w:t>”</w:t>
      </w:r>
      <w:r>
        <w:rPr>
          <w:rFonts w:ascii="宋体" w:hAnsi="宋体" w:hint="eastAsia"/>
          <w:lang w:val="en-US" w:eastAsia="en-US" w:bidi="ar-SA"/>
        </w:rPr>
        <w:t>系指乙方根据本合同规定须向甲方提供的各种形态和种类的物品，包括原材料、设备、产品（</w:t>
      </w:r>
      <w:r>
        <w:rPr>
          <w:rFonts w:ascii="宋体" w:hAnsi="宋体" w:hint="eastAsia"/>
          <w:color w:val="000000"/>
          <w:lang w:val="en-US" w:eastAsia="en-US" w:bidi="ar-SA"/>
        </w:rPr>
        <w:t>包括软件）及相关的其备品备件、工具、手册及</w:t>
      </w:r>
      <w:r>
        <w:rPr>
          <w:rFonts w:ascii="宋体" w:hAnsi="宋体" w:hint="default"/>
          <w:color w:val="000000"/>
          <w:lang w:val="en" w:eastAsia="en-US" w:bidi="ar-SA"/>
        </w:rPr>
        <w:t>其他</w:t>
      </w:r>
      <w:r>
        <w:rPr>
          <w:rFonts w:ascii="宋体" w:hAnsi="宋体" w:hint="eastAsia"/>
          <w:color w:val="000000"/>
          <w:lang w:val="en-US" w:eastAsia="en-US" w:bidi="ar-SA"/>
        </w:rPr>
        <w:t>技术资料和材料</w:t>
      </w:r>
      <w:r>
        <w:rPr>
          <w:rFonts w:ascii="宋体" w:hAnsi="宋体" w:hint="eastAsia"/>
          <w:color w:val="000000"/>
          <w:lang w:val="en-US" w:eastAsia="zh-CN" w:bidi="ar-SA"/>
        </w:rPr>
        <w:t>等</w:t>
      </w:r>
      <w:r>
        <w:rPr>
          <w:rFonts w:ascii="宋体" w:hAnsi="宋体" w:hint="eastAsia"/>
          <w:color w:val="000000"/>
          <w:lang w:val="en-US" w:eastAsia="en-US" w:bidi="ar-SA"/>
        </w:rPr>
        <w:t>。</w:t>
      </w:r>
    </w:p>
    <w:p>
      <w:pPr>
        <w:adjustRightInd w:val="0"/>
        <w:snapToGrid w:val="0"/>
        <w:spacing w:line="480" w:lineRule="exact"/>
        <w:ind w:firstLine="480" w:firstLineChars="200"/>
        <w:rPr>
          <w:rFonts w:ascii="宋体" w:eastAsia="宋体" w:hAnsi="宋体" w:hint="eastAsia"/>
          <w:color w:val="000000"/>
          <w:highlight w:val="yellow"/>
          <w:lang w:val="en-US" w:eastAsia="en-US" w:bidi="ar-SA"/>
        </w:rPr>
      </w:pPr>
      <w:r>
        <w:rPr>
          <w:rFonts w:ascii="宋体" w:hAnsi="宋体" w:hint="eastAsia"/>
          <w:color w:val="000000"/>
          <w:lang w:val="en-US" w:eastAsia="en-US" w:bidi="ar-SA"/>
        </w:rPr>
        <w:t>（</w:t>
      </w:r>
      <w:r>
        <w:rPr>
          <w:rFonts w:ascii="宋体" w:hAnsi="宋体" w:hint="eastAsia"/>
          <w:color w:val="000000"/>
          <w:lang w:val="en-US" w:eastAsia="zh-CN" w:bidi="ar-SA"/>
        </w:rPr>
        <w:t>4</w:t>
      </w:r>
      <w:r>
        <w:rPr>
          <w:rFonts w:ascii="宋体" w:hAnsi="宋体" w:hint="eastAsia"/>
          <w:color w:val="000000"/>
          <w:lang w:val="en-US" w:eastAsia="en-US" w:bidi="ar-SA"/>
        </w:rPr>
        <w:t>）</w:t>
      </w:r>
      <w:r>
        <w:rPr>
          <w:rFonts w:ascii="宋体" w:hAnsi="宋体" w:hint="eastAsia"/>
          <w:color w:val="000000"/>
          <w:lang w:val="en-US" w:eastAsia="en-US" w:bidi="ar-SA"/>
        </w:rPr>
        <w:t>“</w:t>
      </w:r>
      <w:r>
        <w:rPr>
          <w:rFonts w:ascii="宋体" w:hAnsi="宋体" w:hint="eastAsia"/>
          <w:lang w:val="en-US" w:eastAsia="zh-CN" w:bidi="ar-SA"/>
        </w:rPr>
        <w:t>相关</w:t>
      </w:r>
      <w:r>
        <w:rPr>
          <w:rFonts w:ascii="宋体" w:hAnsi="宋体" w:hint="eastAsia"/>
          <w:color w:val="000000"/>
          <w:lang w:val="en-US" w:eastAsia="en-US" w:bidi="ar-SA"/>
        </w:rPr>
        <w:t>服务</w:t>
      </w:r>
      <w:r>
        <w:rPr>
          <w:rFonts w:ascii="宋体" w:hAnsi="宋体" w:hint="eastAsia"/>
          <w:color w:val="000000"/>
          <w:lang w:val="en-US" w:eastAsia="en-US" w:bidi="ar-SA"/>
        </w:rPr>
        <w:t>”</w:t>
      </w:r>
      <w:r>
        <w:rPr>
          <w:rFonts w:ascii="宋体" w:hAnsi="宋体" w:hint="eastAsia"/>
          <w:color w:val="000000"/>
          <w:lang w:val="en-US" w:eastAsia="en-US" w:bidi="ar-SA"/>
        </w:rPr>
        <w:t>系指根据合同规定，乙方应提供的</w:t>
      </w:r>
      <w:r>
        <w:rPr>
          <w:rFonts w:ascii="宋体" w:hAnsi="宋体" w:hint="eastAsia"/>
          <w:color w:val="000000"/>
          <w:lang w:val="en-US" w:eastAsia="zh-CN" w:bidi="ar-SA"/>
        </w:rPr>
        <w:t>与货物有关的</w:t>
      </w:r>
      <w:r>
        <w:rPr>
          <w:rFonts w:ascii="宋体" w:hAnsi="宋体" w:hint="eastAsia"/>
          <w:color w:val="000000"/>
          <w:lang w:val="en-US" w:eastAsia="en-US" w:bidi="ar-SA"/>
        </w:rPr>
        <w:t>技术、管理和</w:t>
      </w:r>
      <w:r>
        <w:rPr>
          <w:rFonts w:ascii="宋体" w:hAnsi="宋体" w:hint="default"/>
          <w:color w:val="000000"/>
          <w:lang w:val="en" w:eastAsia="en-US" w:bidi="ar-SA"/>
        </w:rPr>
        <w:t>其他</w:t>
      </w:r>
      <w:r>
        <w:rPr>
          <w:rFonts w:ascii="宋体" w:hAnsi="宋体" w:hint="eastAsia"/>
          <w:color w:val="000000"/>
          <w:lang w:val="en-US" w:eastAsia="en-US" w:bidi="ar-SA"/>
        </w:rPr>
        <w:t>服务，包括但不限于：管理和质量保证、运输、保险、检验、现场准备、安装、集成、调试、培训、维修、</w:t>
      </w:r>
      <w:r>
        <w:rPr>
          <w:rFonts w:ascii="宋体" w:hAnsi="宋体" w:hint="eastAsia"/>
          <w:color w:val="000000"/>
          <w:lang w:val="en-US" w:eastAsia="zh-CN" w:bidi="ar-SA"/>
        </w:rPr>
        <w:t>废弃处置、</w:t>
      </w:r>
      <w:r>
        <w:rPr>
          <w:rFonts w:ascii="宋体" w:hAnsi="宋体" w:hint="eastAsia"/>
          <w:color w:val="000000"/>
          <w:lang w:val="en-US" w:eastAsia="en-US" w:bidi="ar-SA"/>
        </w:rPr>
        <w:t>技术支持等以及合同中规定乙方应承担的</w:t>
      </w:r>
      <w:r>
        <w:rPr>
          <w:rFonts w:ascii="宋体" w:hAnsi="宋体" w:hint="default"/>
          <w:color w:val="000000"/>
          <w:lang w:val="en" w:eastAsia="en-US" w:bidi="ar-SA"/>
        </w:rPr>
        <w:t>其他</w:t>
      </w:r>
      <w:r>
        <w:rPr>
          <w:rFonts w:ascii="宋体" w:hAnsi="宋体" w:hint="eastAsia"/>
          <w:color w:val="000000"/>
          <w:lang w:val="en-US" w:eastAsia="en-US" w:bidi="ar-SA"/>
        </w:rPr>
        <w:t>义务。</w:t>
      </w:r>
    </w:p>
    <w:p>
      <w:pPr>
        <w:adjustRightInd w:val="0"/>
        <w:snapToGrid w:val="0"/>
        <w:spacing w:line="480" w:lineRule="exact"/>
        <w:ind w:firstLine="480" w:firstLineChars="200"/>
        <w:rPr>
          <w:rFonts w:ascii="宋体" w:eastAsia="宋体" w:hAnsi="宋体" w:hint="eastAsia"/>
          <w:color w:val="000000"/>
          <w:highlight w:val="yellow"/>
          <w:lang w:val="en-US" w:eastAsia="en-US" w:bidi="ar-SA"/>
        </w:rPr>
      </w:pPr>
      <w:r>
        <w:rPr>
          <w:rFonts w:ascii="宋体" w:hAnsi="宋体" w:hint="eastAsia"/>
          <w:color w:val="000000"/>
          <w:lang w:val="en-US" w:eastAsia="en-US" w:bidi="ar-SA"/>
        </w:rPr>
        <w:t>（</w:t>
      </w:r>
      <w:r>
        <w:rPr>
          <w:rFonts w:ascii="宋体" w:hAnsi="宋体" w:hint="eastAsia"/>
          <w:color w:val="000000"/>
          <w:lang w:val="en-US" w:eastAsia="zh-CN" w:bidi="ar-SA"/>
        </w:rPr>
        <w:t>5</w:t>
      </w:r>
      <w:r>
        <w:rPr>
          <w:rFonts w:ascii="宋体" w:hAnsi="宋体" w:hint="eastAsia"/>
          <w:color w:val="000000"/>
          <w:lang w:val="en-US" w:eastAsia="en-US" w:bidi="ar-SA"/>
        </w:rPr>
        <w:t>）</w:t>
      </w:r>
      <w:r>
        <w:rPr>
          <w:rFonts w:ascii="宋体" w:hAnsi="宋体" w:hint="eastAsia"/>
          <w:color w:val="000000"/>
          <w:lang w:val="en-US" w:eastAsia="en-US" w:bidi="ar-SA"/>
        </w:rPr>
        <w:t>“</w:t>
      </w:r>
      <w:r>
        <w:rPr>
          <w:rFonts w:ascii="宋体" w:hAnsi="宋体" w:hint="eastAsia"/>
          <w:color w:val="000000"/>
          <w:lang w:val="en-US" w:eastAsia="en-US" w:bidi="ar-SA"/>
        </w:rPr>
        <w:t>分包</w:t>
      </w:r>
      <w:r>
        <w:rPr>
          <w:rFonts w:ascii="宋体" w:hAnsi="宋体" w:hint="eastAsia"/>
          <w:color w:val="000000"/>
          <w:lang w:val="en-US" w:eastAsia="en-US" w:bidi="ar-SA"/>
        </w:rPr>
        <w:t>”</w:t>
      </w:r>
      <w:r>
        <w:rPr>
          <w:rFonts w:ascii="宋体" w:hAnsi="宋体" w:hint="eastAsia"/>
          <w:color w:val="000000"/>
          <w:lang w:val="en-US" w:eastAsia="en-US" w:bidi="ar-SA"/>
        </w:rPr>
        <w:t>系指中标</w:t>
      </w:r>
      <w:r>
        <w:rPr>
          <w:rFonts w:ascii="宋体" w:hAnsi="宋体" w:hint="eastAsia"/>
          <w:color w:val="000000"/>
          <w:lang w:val="en-US" w:eastAsia="zh-CN" w:bidi="ar-SA"/>
        </w:rPr>
        <w:t>（</w:t>
      </w:r>
      <w:r>
        <w:rPr>
          <w:rFonts w:ascii="宋体" w:hAnsi="宋体" w:hint="eastAsia"/>
          <w:color w:val="000000"/>
          <w:lang w:val="en-US" w:eastAsia="en-US" w:bidi="ar-SA"/>
        </w:rPr>
        <w:t>成交</w:t>
      </w:r>
      <w:r>
        <w:rPr>
          <w:rFonts w:ascii="宋体" w:hAnsi="宋体" w:hint="eastAsia"/>
          <w:color w:val="000000"/>
          <w:lang w:val="en-US" w:eastAsia="zh-CN" w:bidi="ar-SA"/>
        </w:rPr>
        <w:t>）</w:t>
      </w:r>
      <w:r>
        <w:rPr>
          <w:rFonts w:ascii="宋体" w:hAnsi="宋体" w:hint="eastAsia"/>
          <w:color w:val="000000"/>
          <w:lang w:val="en-US" w:eastAsia="en-US" w:bidi="ar-SA"/>
        </w:rPr>
        <w:t>供应商按采购文件、投标（响应）文件的规定，根据分包意向协议，将中标</w:t>
      </w:r>
      <w:r>
        <w:rPr>
          <w:rFonts w:ascii="宋体" w:hAnsi="宋体" w:hint="eastAsia"/>
          <w:color w:val="000000"/>
          <w:lang w:val="en-US" w:eastAsia="zh-CN" w:bidi="ar-SA"/>
        </w:rPr>
        <w:t>（</w:t>
      </w:r>
      <w:r>
        <w:rPr>
          <w:rFonts w:ascii="宋体" w:hAnsi="宋体" w:hint="eastAsia"/>
          <w:color w:val="000000"/>
          <w:lang w:val="en-US" w:eastAsia="en-US" w:bidi="ar-SA"/>
        </w:rPr>
        <w:t>成交</w:t>
      </w:r>
      <w:r>
        <w:rPr>
          <w:rFonts w:ascii="宋体" w:hAnsi="宋体" w:hint="eastAsia"/>
          <w:color w:val="000000"/>
          <w:lang w:val="en-US" w:eastAsia="zh-CN" w:bidi="ar-SA"/>
        </w:rPr>
        <w:t>）</w:t>
      </w:r>
      <w:r>
        <w:rPr>
          <w:rFonts w:ascii="宋体" w:hAnsi="宋体" w:hint="eastAsia"/>
          <w:color w:val="000000"/>
          <w:lang w:val="en-US" w:eastAsia="en-US" w:bidi="ar-SA"/>
        </w:rPr>
        <w:t>项目中的部分履约内容，分给具有相应资质条件的供应商履行合同的行为。</w:t>
      </w:r>
    </w:p>
    <w:p>
      <w:pPr>
        <w:tabs>
          <w:tab w:val="left" w:pos="570"/>
          <w:tab w:val="left" w:pos="9240"/>
          <w:tab w:val="left" w:pos="9555"/>
        </w:tabs>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en-US" w:bidi="ar-SA"/>
        </w:rPr>
        <w:t>（</w:t>
      </w:r>
      <w:r>
        <w:rPr>
          <w:rFonts w:ascii="宋体" w:hAnsi="宋体" w:hint="eastAsia"/>
          <w:color w:val="000000"/>
          <w:lang w:val="en-US" w:eastAsia="zh-CN" w:bidi="ar-SA"/>
        </w:rPr>
        <w:t>6</w:t>
      </w:r>
      <w:r>
        <w:rPr>
          <w:rFonts w:ascii="宋体" w:hAnsi="宋体" w:hint="eastAsia"/>
          <w:color w:val="000000"/>
          <w:lang w:val="en-US" w:eastAsia="en-US" w:bidi="ar-SA"/>
        </w:rPr>
        <w:t>）</w:t>
      </w:r>
      <w:r>
        <w:rPr>
          <w:rFonts w:ascii="宋体" w:hAnsi="宋体" w:hint="eastAsia"/>
          <w:lang w:val="en-US" w:eastAsia="en-US" w:bidi="ar-SA"/>
        </w:rPr>
        <w:t>“</w:t>
      </w:r>
      <w:r>
        <w:rPr>
          <w:rFonts w:ascii="宋体" w:hAnsi="宋体" w:hint="eastAsia"/>
          <w:lang w:val="en-US" w:eastAsia="en-US" w:bidi="ar-SA"/>
        </w:rPr>
        <w:t>联合体</w:t>
      </w:r>
      <w:r>
        <w:rPr>
          <w:rFonts w:ascii="宋体" w:hAnsi="宋体" w:hint="eastAsia"/>
          <w:lang w:val="en-US" w:eastAsia="en-US" w:bidi="ar-SA"/>
        </w:rPr>
        <w:t>”</w:t>
      </w:r>
      <w:r>
        <w:rPr>
          <w:rFonts w:ascii="宋体" w:hAnsi="宋体" w:hint="eastAsia"/>
          <w:lang w:val="en-US" w:eastAsia="en-US" w:bidi="ar-SA"/>
        </w:rPr>
        <w:t>系指</w:t>
      </w:r>
      <w:r>
        <w:rPr>
          <w:rFonts w:ascii="宋体" w:hAnsi="宋体" w:hint="eastAsia"/>
          <w:lang w:val="en-US" w:eastAsia="zh-CN" w:bidi="ar-SA"/>
        </w:rPr>
        <w:t>由</w:t>
      </w:r>
      <w:r>
        <w:rPr>
          <w:rFonts w:ascii="宋体" w:hAnsi="宋体" w:hint="eastAsia"/>
          <w:lang w:val="en-US" w:eastAsia="en-US" w:bidi="ar-SA"/>
        </w:rPr>
        <w:t>两个以上的自然人、法人或者</w:t>
      </w:r>
      <w:r>
        <w:rPr>
          <w:rFonts w:ascii="宋体" w:hAnsi="宋体" w:hint="eastAsia"/>
          <w:lang w:val="en-US" w:eastAsia="zh-CN" w:bidi="ar-SA"/>
        </w:rPr>
        <w:t>非法人</w:t>
      </w:r>
      <w:r>
        <w:rPr>
          <w:rFonts w:ascii="宋体" w:hAnsi="宋体" w:hint="eastAsia"/>
          <w:lang w:val="en-US" w:eastAsia="en-US" w:bidi="ar-SA"/>
        </w:rPr>
        <w:t>组织组成，</w:t>
      </w:r>
      <w:r>
        <w:rPr>
          <w:rFonts w:ascii="宋体" w:hAnsi="宋体" w:hint="eastAsia"/>
          <w:lang w:val="en-US" w:eastAsia="zh-CN" w:bidi="ar-SA"/>
        </w:rPr>
        <w:t>以一个供应商的身份共同参加政府采购的主体</w:t>
      </w:r>
      <w:r>
        <w:rPr>
          <w:rFonts w:ascii="宋体" w:hAnsi="宋体" w:hint="eastAsia"/>
          <w:color w:val="000000"/>
          <w:lang w:val="en-US" w:eastAsia="zh-CN" w:bidi="ar-SA"/>
        </w:rPr>
        <w:t>。</w:t>
      </w:r>
      <w:r>
        <w:rPr>
          <w:rFonts w:ascii="宋体" w:hAnsi="宋体" w:hint="eastAsia"/>
          <w:color w:val="000000"/>
          <w:lang w:val="en-US" w:eastAsia="en-US" w:bidi="ar-SA"/>
        </w:rPr>
        <w:t>联合体各方应在签订合同协议书前向甲方提交联合协议，且明确牵头人及各成员单位的工作分工、权利、义务、责任，联合体各方应共同与甲方签订合同，就合同约定的事项对</w:t>
      </w:r>
      <w:r>
        <w:rPr>
          <w:rFonts w:ascii="宋体" w:hAnsi="宋体" w:hint="eastAsia"/>
          <w:color w:val="000000"/>
          <w:lang w:val="en-US" w:eastAsia="zh-CN" w:bidi="ar-SA"/>
        </w:rPr>
        <w:t>甲方</w:t>
      </w:r>
      <w:r>
        <w:rPr>
          <w:rFonts w:ascii="宋体" w:hAnsi="宋体" w:hint="eastAsia"/>
          <w:color w:val="000000"/>
          <w:lang w:val="en-US" w:eastAsia="en-US" w:bidi="ar-SA"/>
        </w:rPr>
        <w:t>承担连带责任。联合体具体要求见【</w:t>
      </w:r>
      <w:r>
        <w:rPr>
          <w:rFonts w:ascii="宋体" w:hAnsi="宋体" w:hint="eastAsia"/>
          <w:b/>
          <w:bCs/>
          <w:color w:val="000000"/>
          <w:lang w:val="en-US" w:eastAsia="en-US" w:bidi="ar-SA"/>
        </w:rPr>
        <w:t>政府采购合同专用条款</w:t>
      </w:r>
      <w:r>
        <w:rPr>
          <w:rFonts w:ascii="宋体" w:hAnsi="宋体" w:hint="eastAsia"/>
          <w:color w:val="000000"/>
          <w:lang w:val="en-US" w:eastAsia="en-US" w:bidi="ar-SA"/>
        </w:rPr>
        <w:t>】。</w:t>
      </w:r>
    </w:p>
    <w:p>
      <w:pPr>
        <w:tabs>
          <w:tab w:val="left" w:pos="570"/>
          <w:tab w:val="left" w:pos="9240"/>
          <w:tab w:val="left" w:pos="9555"/>
        </w:tabs>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en-US" w:bidi="ar-SA"/>
        </w:rPr>
        <w:t>（</w:t>
      </w:r>
      <w:r>
        <w:rPr>
          <w:rFonts w:ascii="宋体" w:hAnsi="宋体" w:hint="eastAsia"/>
          <w:color w:val="000000"/>
          <w:lang w:val="en-US" w:eastAsia="zh-CN" w:bidi="ar-SA"/>
        </w:rPr>
        <w:t>7</w:t>
      </w:r>
      <w:r>
        <w:rPr>
          <w:rFonts w:ascii="宋体" w:hAnsi="宋体" w:hint="eastAsia"/>
          <w:color w:val="000000"/>
          <w:lang w:val="en-US" w:eastAsia="en-US" w:bidi="ar-SA"/>
        </w:rPr>
        <w:t>）其他术语解释，见【</w:t>
      </w:r>
      <w:r>
        <w:rPr>
          <w:rFonts w:ascii="宋体" w:hAnsi="宋体" w:hint="eastAsia"/>
          <w:b/>
          <w:bCs/>
          <w:color w:val="000000"/>
          <w:lang w:val="en-US" w:eastAsia="en-US" w:bidi="ar-SA"/>
        </w:rPr>
        <w:t>政府采购合同专用条款</w:t>
      </w:r>
      <w:r>
        <w:rPr>
          <w:rFonts w:ascii="宋体" w:hAnsi="宋体" w:hint="eastAsia"/>
          <w:color w:val="000000"/>
          <w:lang w:val="en-US" w:eastAsia="en-US" w:bidi="ar-SA"/>
        </w:rPr>
        <w:t>】。</w:t>
      </w:r>
    </w:p>
    <w:p>
      <w:pPr>
        <w:numPr>
          <w:numId w:val="7"/>
        </w:numPr>
        <w:autoSpaceDE w:val="0"/>
        <w:autoSpaceDN w:val="0"/>
        <w:adjustRightInd w:val="0"/>
        <w:snapToGrid w:val="0"/>
        <w:spacing w:line="480" w:lineRule="exact"/>
        <w:rPr>
          <w:rFonts w:ascii="宋体" w:hAnsi="宋体"/>
          <w:b/>
          <w:bCs/>
          <w:color w:val="000000"/>
          <w:lang w:val="en-US" w:eastAsia="en-US" w:bidi="ar-SA"/>
        </w:rPr>
      </w:pPr>
      <w:r>
        <w:rPr>
          <w:rFonts w:ascii="宋体" w:hAnsi="宋体" w:hint="eastAsia"/>
          <w:b/>
          <w:color w:val="000000"/>
          <w:lang w:val="en-US" w:eastAsia="en-US" w:bidi="ar-SA"/>
        </w:rPr>
        <w:t>合同标的及金额</w:t>
      </w:r>
    </w:p>
    <w:p>
      <w:pPr>
        <w:autoSpaceDE w:val="0"/>
        <w:autoSpaceDN w:val="0"/>
        <w:adjustRightInd w:val="0"/>
        <w:snapToGrid w:val="0"/>
        <w:spacing w:line="480" w:lineRule="exact"/>
        <w:ind w:firstLine="480" w:firstLineChars="200"/>
        <w:rPr>
          <w:rFonts w:ascii="宋体" w:hAnsi="宋体"/>
          <w:b/>
          <w:bCs/>
          <w:i/>
          <w:iCs/>
          <w:color w:val="000000"/>
          <w:lang w:val="en-US" w:eastAsia="en-US" w:bidi="ar-SA"/>
        </w:rPr>
      </w:pPr>
      <w:r>
        <w:rPr>
          <w:rFonts w:ascii="宋体" w:hAnsi="宋体" w:hint="eastAsia"/>
          <w:color w:val="000000"/>
          <w:lang w:val="en-US" w:eastAsia="zh-CN" w:bidi="ar-SA"/>
        </w:rPr>
        <w:t>2</w:t>
      </w:r>
      <w:r>
        <w:rPr>
          <w:rFonts w:ascii="宋体" w:hAnsi="宋体" w:hint="eastAsia"/>
          <w:color w:val="000000"/>
          <w:lang w:val="en-US" w:eastAsia="en-US" w:bidi="ar-SA"/>
        </w:rPr>
        <w:t>.1 合同标的及金额应与中标（成交）结果一致。乙方为履行本合同而发生的所有费用均应包含在合同</w:t>
      </w:r>
      <w:r>
        <w:rPr>
          <w:rFonts w:ascii="宋体" w:hAnsi="宋体" w:hint="eastAsia"/>
          <w:color w:val="000000"/>
          <w:lang w:val="en-US" w:eastAsia="zh-CN" w:bidi="ar-SA"/>
        </w:rPr>
        <w:t>价款</w:t>
      </w:r>
      <w:r>
        <w:rPr>
          <w:rFonts w:ascii="宋体" w:hAnsi="宋体" w:hint="eastAsia"/>
          <w:color w:val="000000"/>
          <w:lang w:val="en-US" w:eastAsia="en-US" w:bidi="ar-SA"/>
        </w:rPr>
        <w:t>中，甲方不再另行支付</w:t>
      </w:r>
      <w:r>
        <w:rPr>
          <w:rFonts w:ascii="宋体" w:hAnsi="宋体" w:hint="default"/>
          <w:color w:val="000000"/>
          <w:lang w:val="en" w:eastAsia="en-US" w:bidi="ar-SA"/>
        </w:rPr>
        <w:t>其他</w:t>
      </w:r>
      <w:r>
        <w:rPr>
          <w:rFonts w:ascii="宋体" w:hAnsi="宋体" w:hint="eastAsia"/>
          <w:color w:val="000000"/>
          <w:lang w:val="en-US" w:eastAsia="en-US" w:bidi="ar-SA"/>
        </w:rPr>
        <w:t>任何费用。</w:t>
      </w:r>
    </w:p>
    <w:p>
      <w:pPr>
        <w:adjustRightInd w:val="0"/>
        <w:snapToGrid w:val="0"/>
        <w:spacing w:line="480" w:lineRule="exact"/>
        <w:rPr>
          <w:rFonts w:ascii="宋体" w:hAnsi="宋体"/>
          <w:b/>
          <w:color w:val="000000"/>
          <w:lang w:val="en-US" w:eastAsia="en-US" w:bidi="ar-SA"/>
        </w:rPr>
      </w:pPr>
      <w:r>
        <w:rPr>
          <w:rFonts w:ascii="宋体" w:hAnsi="宋体" w:hint="eastAsia"/>
          <w:b/>
          <w:color w:val="000000"/>
          <w:lang w:val="en-US" w:eastAsia="zh-CN" w:bidi="ar-SA"/>
        </w:rPr>
        <w:t>3</w:t>
      </w:r>
      <w:r>
        <w:rPr>
          <w:rFonts w:ascii="宋体" w:hAnsi="宋体" w:hint="eastAsia"/>
          <w:b/>
          <w:color w:val="000000"/>
          <w:lang w:val="en-US" w:eastAsia="zh-CN" w:bidi="ar-SA"/>
        </w:rPr>
        <w:t xml:space="preserve">. </w:t>
      </w:r>
      <w:r>
        <w:rPr>
          <w:rFonts w:ascii="宋体" w:hAnsi="宋体" w:hint="eastAsia"/>
          <w:b/>
          <w:color w:val="000000"/>
          <w:lang w:val="en-US" w:eastAsia="en-US" w:bidi="ar-SA"/>
        </w:rPr>
        <w:t>履行合同的时间、地点和方式</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3</w:t>
      </w:r>
      <w:r>
        <w:rPr>
          <w:rFonts w:ascii="宋体" w:hAnsi="宋体" w:hint="eastAsia"/>
          <w:color w:val="000000"/>
          <w:lang w:val="en-US" w:eastAsia="en-US" w:bidi="ar-SA"/>
        </w:rPr>
        <w:t xml:space="preserve">.1 </w:t>
      </w:r>
      <w:r>
        <w:rPr>
          <w:rFonts w:ascii="宋体" w:eastAsia="宋体" w:hAnsi="宋体" w:cs="宋体" w:hint="eastAsia"/>
          <w:lang w:val="en-US" w:eastAsia="en-US" w:bidi="ar-SA"/>
        </w:rPr>
        <w:t>乙方应当在约定的时间、地点</w:t>
      </w:r>
      <w:r>
        <w:rPr>
          <w:rFonts w:ascii="宋体" w:hAnsi="宋体" w:cs="宋体" w:hint="eastAsia"/>
          <w:lang w:val="en-US" w:eastAsia="zh-CN" w:bidi="ar-SA"/>
        </w:rPr>
        <w:t>，按照约定</w:t>
      </w:r>
      <w:r>
        <w:rPr>
          <w:rFonts w:ascii="宋体" w:eastAsia="宋体" w:hAnsi="宋体" w:cs="宋体" w:hint="eastAsia"/>
          <w:lang w:val="en-US" w:eastAsia="en-US" w:bidi="ar-SA"/>
        </w:rPr>
        <w:t>方式履行合同。</w:t>
      </w:r>
    </w:p>
    <w:p>
      <w:pPr>
        <w:autoSpaceDE w:val="0"/>
        <w:autoSpaceDN w:val="0"/>
        <w:adjustRightInd w:val="0"/>
        <w:snapToGrid w:val="0"/>
        <w:spacing w:line="480" w:lineRule="exact"/>
        <w:rPr>
          <w:rFonts w:ascii="宋体" w:hAnsi="宋体"/>
          <w:b/>
          <w:bCs/>
          <w:color w:val="000000"/>
          <w:lang w:val="en-US" w:eastAsia="en-US" w:bidi="ar-SA"/>
        </w:rPr>
      </w:pPr>
      <w:r>
        <w:rPr>
          <w:rFonts w:ascii="宋体" w:hAnsi="宋体" w:hint="eastAsia"/>
          <w:b/>
          <w:bCs/>
          <w:color w:val="000000"/>
          <w:lang w:val="en-US" w:eastAsia="zh-CN" w:bidi="ar-SA"/>
        </w:rPr>
        <w:t>4</w:t>
      </w:r>
      <w:r>
        <w:rPr>
          <w:rFonts w:ascii="宋体" w:hAnsi="宋体" w:hint="eastAsia"/>
          <w:b/>
          <w:bCs/>
          <w:color w:val="000000"/>
          <w:lang w:val="en-US" w:eastAsia="zh-CN" w:bidi="ar-SA"/>
        </w:rPr>
        <w:t xml:space="preserve">. </w:t>
      </w:r>
      <w:r>
        <w:rPr>
          <w:rFonts w:ascii="宋体" w:hAnsi="宋体" w:hint="eastAsia"/>
          <w:b/>
          <w:bCs/>
          <w:color w:val="000000"/>
          <w:lang w:val="en-US" w:eastAsia="en-US" w:bidi="ar-SA"/>
        </w:rPr>
        <w:t>甲方的权利和义务</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4</w:t>
      </w:r>
      <w:r>
        <w:rPr>
          <w:rFonts w:ascii="宋体" w:hAnsi="宋体" w:hint="eastAsia"/>
          <w:color w:val="000000"/>
          <w:lang w:val="en-US" w:eastAsia="en-US" w:bidi="ar-SA"/>
        </w:rPr>
        <w:t>.1</w:t>
      </w:r>
      <w:r>
        <w:rPr>
          <w:rFonts w:ascii="宋体" w:hAnsi="宋体"/>
          <w:color w:val="000000"/>
          <w:lang w:val="en-US" w:eastAsia="en-US" w:bidi="ar-SA"/>
        </w:rPr>
        <w:t xml:space="preserve"> 签署合同后，甲方</w:t>
      </w:r>
      <w:r>
        <w:rPr>
          <w:rFonts w:ascii="宋体" w:hAnsi="宋体" w:hint="eastAsia"/>
          <w:color w:val="000000"/>
          <w:lang w:val="en-US" w:eastAsia="zh-CN" w:bidi="ar-SA"/>
        </w:rPr>
        <w:t>应</w:t>
      </w:r>
      <w:r>
        <w:rPr>
          <w:rFonts w:ascii="宋体" w:hAnsi="宋体"/>
          <w:color w:val="000000"/>
          <w:lang w:val="en-US" w:eastAsia="en-US" w:bidi="ar-SA"/>
        </w:rPr>
        <w:t>确定</w:t>
      </w:r>
      <w:r>
        <w:rPr>
          <w:rFonts w:ascii="宋体" w:hAnsi="宋体" w:hint="eastAsia"/>
          <w:color w:val="000000"/>
          <w:lang w:val="en-US" w:eastAsia="zh-CN" w:bidi="ar-SA"/>
        </w:rPr>
        <w:t>项目负责人（或项目联系人）</w:t>
      </w:r>
      <w:r>
        <w:rPr>
          <w:rFonts w:ascii="宋体" w:hAnsi="宋体"/>
          <w:color w:val="000000"/>
          <w:lang w:val="en-US" w:eastAsia="en-US" w:bidi="ar-SA"/>
        </w:rPr>
        <w:t>，负责与本合同有关的事务。</w:t>
      </w:r>
      <w:r>
        <w:rPr>
          <w:rFonts w:ascii="宋体" w:hAnsi="宋体" w:hint="eastAsia"/>
          <w:color w:val="000000"/>
          <w:lang w:val="en-US" w:eastAsia="en-US" w:bidi="ar-SA"/>
        </w:rPr>
        <w:t>甲方有权对乙方的履约行为进行检查，并</w:t>
      </w:r>
      <w:r>
        <w:rPr>
          <w:rFonts w:ascii="宋体" w:hAnsi="宋体"/>
          <w:color w:val="000000"/>
          <w:lang w:val="en-US" w:eastAsia="en-US" w:bidi="ar-SA"/>
        </w:rPr>
        <w:t>及时确认乙方提交的事项</w:t>
      </w:r>
      <w:r>
        <w:rPr>
          <w:rFonts w:ascii="宋体" w:hAnsi="宋体" w:hint="eastAsia"/>
          <w:color w:val="000000"/>
          <w:lang w:val="en-US" w:eastAsia="en-US" w:bidi="ar-SA"/>
        </w:rPr>
        <w:t>。甲方应当</w:t>
      </w:r>
      <w:r>
        <w:rPr>
          <w:rFonts w:ascii="宋体" w:hAnsi="宋体"/>
          <w:color w:val="000000"/>
          <w:lang w:val="en-US" w:eastAsia="en-US" w:bidi="ar-SA"/>
        </w:rPr>
        <w:t>配合乙方完成</w:t>
      </w:r>
      <w:r>
        <w:rPr>
          <w:rFonts w:ascii="宋体" w:hAnsi="宋体" w:hint="eastAsia"/>
          <w:color w:val="000000"/>
          <w:lang w:val="en-US" w:eastAsia="en-US" w:bidi="ar-SA"/>
        </w:rPr>
        <w:t>相关项目</w:t>
      </w:r>
      <w:r>
        <w:rPr>
          <w:rFonts w:ascii="宋体" w:hAnsi="宋体"/>
          <w:color w:val="000000"/>
          <w:lang w:val="en-US" w:eastAsia="en-US" w:bidi="ar-SA"/>
        </w:rPr>
        <w:t>实施工作。</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4</w:t>
      </w:r>
      <w:r>
        <w:rPr>
          <w:rFonts w:ascii="宋体" w:hAnsi="宋体" w:hint="eastAsia"/>
          <w:color w:val="000000"/>
          <w:lang w:val="en-US" w:eastAsia="en-US" w:bidi="ar-SA"/>
        </w:rPr>
        <w:t xml:space="preserve">.2 </w:t>
      </w:r>
      <w:r>
        <w:rPr>
          <w:rFonts w:ascii="宋体" w:hAnsi="宋体"/>
          <w:color w:val="000000"/>
          <w:lang w:val="en-US" w:eastAsia="en-US" w:bidi="ar-SA"/>
        </w:rPr>
        <w:t>甲方有权要求乙方按时提交各阶段有关</w:t>
      </w:r>
      <w:r>
        <w:rPr>
          <w:rFonts w:ascii="宋体" w:hAnsi="宋体" w:hint="eastAsia"/>
          <w:color w:val="000000"/>
          <w:lang w:val="en-US" w:eastAsia="en-US" w:bidi="ar-SA"/>
        </w:rPr>
        <w:t>安排计划</w:t>
      </w:r>
      <w:r>
        <w:rPr>
          <w:rFonts w:ascii="宋体" w:hAnsi="宋体"/>
          <w:color w:val="000000"/>
          <w:lang w:val="en-US" w:eastAsia="en-US" w:bidi="ar-SA"/>
        </w:rPr>
        <w:t>，并有权</w:t>
      </w:r>
      <w:r>
        <w:rPr>
          <w:rFonts w:ascii="宋体" w:hAnsi="宋体" w:hint="eastAsia"/>
          <w:color w:val="000000"/>
          <w:lang w:val="en-US" w:eastAsia="en-US" w:bidi="ar-SA"/>
        </w:rPr>
        <w:t>定期核对乙方提供货物数量、规格、质量等内容。甲方</w:t>
      </w:r>
      <w:r>
        <w:rPr>
          <w:rFonts w:ascii="宋体" w:hAnsi="宋体"/>
          <w:color w:val="000000"/>
          <w:lang w:val="en-US" w:eastAsia="en-US" w:bidi="ar-SA"/>
        </w:rPr>
        <w:t>有权督促乙方工作并要求乙方</w:t>
      </w:r>
      <w:r>
        <w:rPr>
          <w:rFonts w:ascii="宋体" w:hAnsi="宋体" w:hint="eastAsia"/>
          <w:color w:val="000000"/>
          <w:lang w:val="en-US" w:eastAsia="en-US" w:bidi="ar-SA"/>
        </w:rPr>
        <w:t>更</w:t>
      </w:r>
      <w:r>
        <w:rPr>
          <w:rFonts w:ascii="宋体" w:hAnsi="宋体"/>
          <w:color w:val="000000"/>
          <w:lang w:val="en-US" w:eastAsia="en-US" w:bidi="ar-SA"/>
        </w:rPr>
        <w:t>换不符合要求的</w:t>
      </w:r>
      <w:r>
        <w:rPr>
          <w:rFonts w:ascii="宋体" w:hAnsi="宋体" w:hint="eastAsia"/>
          <w:color w:val="000000"/>
          <w:lang w:val="en-US" w:eastAsia="en-US" w:bidi="ar-SA"/>
        </w:rPr>
        <w:t>货物</w:t>
      </w:r>
      <w:r>
        <w:rPr>
          <w:rFonts w:ascii="宋体" w:hAnsi="宋体"/>
          <w:color w:val="000000"/>
          <w:lang w:val="en-US" w:eastAsia="en-US" w:bidi="ar-SA"/>
        </w:rPr>
        <w:t>。</w:t>
      </w:r>
    </w:p>
    <w:p>
      <w:pPr>
        <w:autoSpaceDE w:val="0"/>
        <w:autoSpaceDN w:val="0"/>
        <w:adjustRightInd w:val="0"/>
        <w:snapToGrid w:val="0"/>
        <w:spacing w:line="480" w:lineRule="exact"/>
        <w:ind w:firstLine="480" w:firstLineChars="200"/>
        <w:rPr>
          <w:rFonts w:ascii="宋体" w:hAnsi="宋体" w:hint="eastAsia"/>
          <w:color w:val="000000"/>
          <w:lang w:val="en-US" w:eastAsia="en-US" w:bidi="ar-SA"/>
        </w:rPr>
      </w:pPr>
      <w:r>
        <w:rPr>
          <w:rFonts w:ascii="宋体" w:hAnsi="宋体" w:hint="eastAsia"/>
          <w:color w:val="000000"/>
          <w:lang w:val="en-US" w:eastAsia="zh-CN" w:bidi="ar-SA"/>
        </w:rPr>
        <w:t>4</w:t>
      </w:r>
      <w:r>
        <w:rPr>
          <w:rFonts w:ascii="宋体" w:hAnsi="宋体" w:hint="eastAsia"/>
          <w:color w:val="000000"/>
          <w:lang w:val="en-US" w:eastAsia="en-US" w:bidi="ar-SA"/>
        </w:rPr>
        <w:t>.</w:t>
      </w:r>
      <w:r>
        <w:rPr>
          <w:rFonts w:ascii="宋体" w:hAnsi="宋体"/>
          <w:color w:val="000000"/>
          <w:lang w:val="en-US" w:eastAsia="en-US" w:bidi="ar-SA"/>
        </w:rPr>
        <w:t>3</w:t>
      </w:r>
      <w:r>
        <w:rPr>
          <w:rFonts w:ascii="宋体" w:hAnsi="宋体" w:hint="eastAsia"/>
          <w:color w:val="000000"/>
          <w:lang w:val="en-US" w:eastAsia="en-US" w:bidi="ar-SA"/>
        </w:rPr>
        <w:t xml:space="preserve"> </w:t>
      </w:r>
      <w:r>
        <w:rPr>
          <w:rFonts w:ascii="宋体" w:hAnsi="宋体"/>
          <w:color w:val="000000"/>
          <w:lang w:val="en-US" w:eastAsia="en-US" w:bidi="ar-SA"/>
        </w:rPr>
        <w:t>甲方</w:t>
      </w:r>
      <w:r>
        <w:rPr>
          <w:rFonts w:ascii="宋体" w:hAnsi="宋体" w:hint="eastAsia"/>
          <w:color w:val="000000"/>
          <w:lang w:val="en-US" w:eastAsia="en-US" w:bidi="ar-SA"/>
        </w:rPr>
        <w:t>有权要求乙方对缺陷部分予以修复，并按合同约定享有货物保修及其他合同约定的权利。</w:t>
      </w:r>
    </w:p>
    <w:p>
      <w:pPr>
        <w:snapToGrid w:val="0"/>
        <w:spacing w:line="480" w:lineRule="exact"/>
        <w:ind w:firstLine="480" w:firstLineChars="200"/>
        <w:rPr>
          <w:rFonts w:eastAsia="华文楷体" w:hint="eastAsia"/>
          <w:lang w:val="en-US" w:eastAsia="en-US" w:bidi="ar-SA"/>
        </w:rPr>
      </w:pPr>
      <w:r>
        <w:rPr>
          <w:rFonts w:ascii="宋体" w:hAnsi="宋体" w:hint="default"/>
          <w:color w:val="000000"/>
          <w:lang w:val="en-US" w:eastAsia="zh-CN" w:bidi="ar-SA"/>
        </w:rPr>
        <w:t>4.4 甲方应当按照合同约定及时对交付的货物进行验收</w:t>
      </w:r>
      <w:r>
        <w:rPr>
          <w:rFonts w:ascii="宋体" w:hAnsi="宋体" w:hint="eastAsia"/>
          <w:color w:val="000000"/>
          <w:lang w:val="en-US" w:eastAsia="zh-CN" w:bidi="ar-SA"/>
        </w:rPr>
        <w:t>，</w:t>
      </w:r>
      <w:r>
        <w:rPr>
          <w:rFonts w:ascii="宋体" w:hAnsi="宋体" w:cs="宋体" w:hint="eastAsia"/>
          <w:lang w:val="en-US" w:eastAsia="zh-CN" w:bidi="ar-SA"/>
        </w:rPr>
        <w:t>未</w:t>
      </w:r>
      <w:r>
        <w:rPr>
          <w:rFonts w:ascii="宋体" w:hAnsi="宋体" w:hint="eastAsia"/>
          <w:color w:val="000000"/>
          <w:lang w:val="en-US" w:eastAsia="zh-CN" w:bidi="ar-SA"/>
        </w:rPr>
        <w:t>在</w:t>
      </w:r>
      <w:r>
        <w:rPr>
          <w:rFonts w:ascii="宋体" w:eastAsia="宋体" w:hAnsi="宋体" w:cs="宋体" w:hint="eastAsia"/>
          <w:b/>
          <w:bCs/>
          <w:lang w:val="en-US" w:eastAsia="en-US" w:bidi="ar-SA"/>
        </w:rPr>
        <w:t>【政府采购合同专用条款】</w:t>
      </w:r>
      <w:r>
        <w:rPr>
          <w:rFonts w:ascii="宋体" w:hAnsi="宋体" w:cs="宋体" w:hint="eastAsia"/>
          <w:lang w:val="en-US" w:eastAsia="zh-CN" w:bidi="ar-SA"/>
        </w:rPr>
        <w:t>约定的期限内对乙方履约提出任何异议或者向乙方作出任何说明的，</w:t>
      </w:r>
      <w:r>
        <w:rPr>
          <w:rFonts w:ascii="宋体" w:hAnsi="宋体" w:hint="eastAsia"/>
          <w:color w:val="000000"/>
          <w:lang w:val="en-US" w:eastAsia="zh-CN" w:bidi="ar-SA"/>
        </w:rPr>
        <w:t>视为验收通过。</w:t>
      </w:r>
    </w:p>
    <w:p>
      <w:pPr>
        <w:autoSpaceDE w:val="0"/>
        <w:autoSpaceDN w:val="0"/>
        <w:adjustRightInd w:val="0"/>
        <w:snapToGrid w:val="0"/>
        <w:spacing w:line="480" w:lineRule="exact"/>
        <w:ind w:firstLine="480" w:firstLineChars="200"/>
        <w:rPr>
          <w:rFonts w:ascii="宋体" w:hAnsi="宋体" w:hint="eastAsia"/>
          <w:color w:val="000000"/>
          <w:lang w:val="en-US" w:eastAsia="en-US" w:bidi="ar-SA"/>
        </w:rPr>
      </w:pPr>
      <w:r>
        <w:rPr>
          <w:rFonts w:ascii="宋体" w:hAnsi="宋体" w:hint="default"/>
          <w:color w:val="000000"/>
          <w:lang w:val="en-US" w:eastAsia="zh-CN" w:bidi="ar-SA"/>
        </w:rPr>
        <w:t>4</w:t>
      </w:r>
      <w:r>
        <w:rPr>
          <w:rFonts w:ascii="宋体" w:hAnsi="宋体" w:hint="eastAsia"/>
          <w:color w:val="000000"/>
          <w:lang w:val="en-US" w:eastAsia="en-US" w:bidi="ar-SA"/>
        </w:rPr>
        <w:t>.</w:t>
      </w:r>
      <w:r>
        <w:rPr>
          <w:rFonts w:ascii="宋体" w:hAnsi="宋体" w:hint="default"/>
          <w:color w:val="000000"/>
          <w:lang w:val="en-US" w:eastAsia="zh-CN" w:bidi="ar-SA"/>
        </w:rPr>
        <w:t>5</w:t>
      </w:r>
      <w:r>
        <w:rPr>
          <w:rFonts w:ascii="宋体" w:hAnsi="宋体"/>
          <w:color w:val="000000"/>
          <w:lang w:val="en-US" w:eastAsia="en-US" w:bidi="ar-SA"/>
        </w:rPr>
        <w:t xml:space="preserve"> </w:t>
      </w:r>
      <w:r>
        <w:rPr>
          <w:rFonts w:ascii="宋体" w:hAnsi="宋体" w:hint="eastAsia"/>
          <w:color w:val="000000"/>
          <w:lang w:val="en-US" w:eastAsia="en-US" w:bidi="ar-SA"/>
        </w:rPr>
        <w:t>甲方应当根据合同约定</w:t>
      </w:r>
      <w:r>
        <w:rPr>
          <w:rFonts w:ascii="宋体" w:hAnsi="宋体" w:hint="eastAsia"/>
          <w:color w:val="000000"/>
          <w:lang w:val="en-US" w:eastAsia="zh-CN" w:bidi="ar-SA"/>
        </w:rPr>
        <w:t>及</w:t>
      </w:r>
      <w:r>
        <w:rPr>
          <w:rFonts w:ascii="宋体" w:hAnsi="宋体" w:hint="eastAsia"/>
          <w:color w:val="000000"/>
          <w:lang w:val="en-US" w:eastAsia="en-US" w:bidi="ar-SA"/>
        </w:rPr>
        <w:t>时向乙方支付</w:t>
      </w:r>
      <w:r>
        <w:rPr>
          <w:rFonts w:ascii="宋体" w:hAnsi="宋体" w:hint="eastAsia"/>
          <w:color w:val="000000"/>
          <w:lang w:val="en-US" w:eastAsia="zh-CN" w:bidi="ar-SA"/>
        </w:rPr>
        <w:t>合同价款</w:t>
      </w:r>
      <w:r>
        <w:rPr>
          <w:rFonts w:ascii="宋体" w:hAnsi="宋体" w:hint="default"/>
          <w:color w:val="000000"/>
          <w:lang w:val="en-US" w:eastAsia="zh-CN" w:bidi="ar-SA"/>
        </w:rPr>
        <w:t>，不得以内部人员变更、履行内部付款流程等为由，拒绝或迟延支付。</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4</w:t>
      </w:r>
      <w:r>
        <w:rPr>
          <w:rFonts w:ascii="宋体" w:hAnsi="宋体" w:hint="eastAsia"/>
          <w:color w:val="000000"/>
          <w:lang w:val="en-US" w:eastAsia="en-US" w:bidi="ar-SA"/>
        </w:rPr>
        <w:t>.</w:t>
      </w:r>
      <w:r>
        <w:rPr>
          <w:rFonts w:ascii="宋体" w:hAnsi="宋体" w:hint="eastAsia"/>
          <w:color w:val="000000"/>
          <w:lang w:val="en-US" w:eastAsia="zh-CN" w:bidi="ar-SA"/>
        </w:rPr>
        <w:t>6</w:t>
      </w:r>
      <w:r>
        <w:rPr>
          <w:rFonts w:ascii="宋体" w:hAnsi="宋体"/>
          <w:color w:val="000000"/>
          <w:lang w:val="en-US" w:eastAsia="en-US" w:bidi="ar-SA"/>
        </w:rPr>
        <w:t xml:space="preserve"> </w:t>
      </w:r>
      <w:r>
        <w:rPr>
          <w:rFonts w:ascii="宋体" w:hAnsi="宋体" w:hint="eastAsia"/>
          <w:color w:val="000000"/>
          <w:lang w:val="en-US" w:eastAsia="en-US" w:bidi="ar-SA"/>
        </w:rPr>
        <w:t>国家法律法规规定</w:t>
      </w:r>
      <w:r>
        <w:rPr>
          <w:rFonts w:ascii="宋体" w:hAnsi="宋体" w:hint="eastAsia"/>
          <w:color w:val="000000"/>
          <w:lang w:val="en-US" w:eastAsia="zh-CN" w:bidi="ar-SA"/>
        </w:rPr>
        <w:t>及</w:t>
      </w:r>
      <w:r>
        <w:rPr>
          <w:rFonts w:ascii="宋体" w:eastAsia="宋体" w:hAnsi="宋体" w:cs="宋体" w:hint="eastAsia"/>
          <w:b/>
          <w:bCs/>
          <w:lang w:val="en-US" w:eastAsia="en-US" w:bidi="ar-SA"/>
        </w:rPr>
        <w:t>【政府采购合同专用条款】</w:t>
      </w:r>
      <w:r>
        <w:rPr>
          <w:rFonts w:ascii="宋体" w:hAnsi="宋体" w:hint="eastAsia"/>
          <w:color w:val="000000"/>
          <w:lang w:val="en-US" w:eastAsia="zh-CN" w:bidi="ar-SA"/>
        </w:rPr>
        <w:t>约定应</w:t>
      </w:r>
      <w:r>
        <w:rPr>
          <w:rFonts w:ascii="宋体" w:hAnsi="宋体" w:hint="eastAsia"/>
          <w:color w:val="000000"/>
          <w:lang w:val="en-US" w:eastAsia="en-US" w:bidi="ar-SA"/>
        </w:rPr>
        <w:t>由甲方承担的其他义务和责任。</w:t>
      </w:r>
    </w:p>
    <w:p>
      <w:pPr>
        <w:autoSpaceDE w:val="0"/>
        <w:autoSpaceDN w:val="0"/>
        <w:adjustRightInd w:val="0"/>
        <w:snapToGrid w:val="0"/>
        <w:spacing w:line="480" w:lineRule="exact"/>
        <w:rPr>
          <w:rFonts w:ascii="宋体" w:hAnsi="宋体"/>
          <w:b/>
          <w:bCs/>
          <w:color w:val="000000"/>
          <w:lang w:val="en-US" w:eastAsia="en-US" w:bidi="ar-SA"/>
        </w:rPr>
      </w:pPr>
      <w:r>
        <w:rPr>
          <w:rFonts w:ascii="宋体" w:hAnsi="宋体" w:hint="eastAsia"/>
          <w:b/>
          <w:bCs/>
          <w:color w:val="000000"/>
          <w:lang w:val="en-US" w:eastAsia="zh-CN" w:bidi="ar-SA"/>
        </w:rPr>
        <w:t>5</w:t>
      </w:r>
      <w:r>
        <w:rPr>
          <w:rFonts w:ascii="宋体" w:hAnsi="宋体" w:hint="eastAsia"/>
          <w:b/>
          <w:bCs/>
          <w:color w:val="000000"/>
          <w:lang w:val="en-US" w:eastAsia="zh-CN" w:bidi="ar-SA"/>
        </w:rPr>
        <w:t xml:space="preserve">. </w:t>
      </w:r>
      <w:r>
        <w:rPr>
          <w:rFonts w:ascii="宋体" w:hAnsi="宋体" w:hint="eastAsia"/>
          <w:b/>
          <w:bCs/>
          <w:color w:val="000000"/>
          <w:lang w:val="en-US" w:eastAsia="en-US" w:bidi="ar-SA"/>
        </w:rPr>
        <w:t>乙方的权利和义务</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5</w:t>
      </w:r>
      <w:r>
        <w:rPr>
          <w:rFonts w:ascii="宋体" w:hAnsi="宋体" w:hint="eastAsia"/>
          <w:color w:val="000000"/>
          <w:lang w:val="en-US" w:eastAsia="en-US" w:bidi="ar-SA"/>
        </w:rPr>
        <w:t xml:space="preserve">.1 </w:t>
      </w:r>
      <w:r>
        <w:rPr>
          <w:rFonts w:ascii="宋体" w:hAnsi="宋体"/>
          <w:color w:val="000000"/>
          <w:lang w:val="en-US" w:eastAsia="en-US" w:bidi="ar-SA"/>
        </w:rPr>
        <w:t>签署合同后，乙方</w:t>
      </w:r>
      <w:r>
        <w:rPr>
          <w:rFonts w:ascii="宋体" w:hAnsi="宋体" w:hint="eastAsia"/>
          <w:color w:val="000000"/>
          <w:lang w:val="en-US" w:eastAsia="zh-CN" w:bidi="ar-SA"/>
        </w:rPr>
        <w:t>应</w:t>
      </w:r>
      <w:r>
        <w:rPr>
          <w:rFonts w:ascii="宋体" w:hAnsi="宋体"/>
          <w:color w:val="000000"/>
          <w:lang w:val="en-US" w:eastAsia="en-US" w:bidi="ar-SA"/>
        </w:rPr>
        <w:t>确定</w:t>
      </w:r>
      <w:r>
        <w:rPr>
          <w:rFonts w:ascii="宋体" w:hAnsi="宋体" w:hint="eastAsia"/>
          <w:color w:val="000000"/>
          <w:lang w:val="en-US" w:eastAsia="zh-CN" w:bidi="ar-SA"/>
        </w:rPr>
        <w:t>项目负责人（或项目联系人）</w:t>
      </w:r>
      <w:r>
        <w:rPr>
          <w:rFonts w:ascii="宋体" w:hAnsi="宋体"/>
          <w:color w:val="000000"/>
          <w:lang w:val="en-US" w:eastAsia="en-US" w:bidi="ar-SA"/>
        </w:rPr>
        <w:t>，负责与本合同有关的事务。</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5</w:t>
      </w:r>
      <w:r>
        <w:rPr>
          <w:rFonts w:ascii="宋体" w:hAnsi="宋体" w:hint="eastAsia"/>
          <w:color w:val="000000"/>
          <w:lang w:val="en-US" w:eastAsia="en-US" w:bidi="ar-SA"/>
        </w:rPr>
        <w:t>.</w:t>
      </w:r>
      <w:r>
        <w:rPr>
          <w:rFonts w:ascii="宋体" w:hAnsi="宋体"/>
          <w:color w:val="000000"/>
          <w:lang w:val="en-US" w:eastAsia="en-US" w:bidi="ar-SA"/>
        </w:rPr>
        <w:t>2 乙方应按照合同要求</w:t>
      </w:r>
      <w:r>
        <w:rPr>
          <w:rFonts w:ascii="宋体" w:hAnsi="宋体" w:hint="eastAsia"/>
          <w:color w:val="000000"/>
          <w:lang w:val="en-US" w:eastAsia="en-US" w:bidi="ar-SA"/>
        </w:rPr>
        <w:t>履约</w:t>
      </w:r>
      <w:r>
        <w:rPr>
          <w:rFonts w:ascii="宋体" w:hAnsi="宋体"/>
          <w:color w:val="000000"/>
          <w:lang w:val="en-US" w:eastAsia="en-US" w:bidi="ar-SA"/>
        </w:rPr>
        <w:t>，充分合理安排，确保</w:t>
      </w:r>
      <w:r>
        <w:rPr>
          <w:rFonts w:ascii="宋体" w:hAnsi="宋体" w:hint="eastAsia"/>
          <w:color w:val="000000"/>
          <w:lang w:val="en-US" w:eastAsia="en-US" w:bidi="ar-SA"/>
        </w:rPr>
        <w:t>提供的货物</w:t>
      </w:r>
      <w:r>
        <w:rPr>
          <w:rFonts w:ascii="宋体" w:hAnsi="宋体" w:hint="eastAsia"/>
          <w:color w:val="000000"/>
          <w:lang w:val="en-US" w:eastAsia="zh-CN" w:bidi="ar-SA"/>
        </w:rPr>
        <w:t>及相关</w:t>
      </w:r>
      <w:r>
        <w:rPr>
          <w:rFonts w:ascii="宋体" w:hAnsi="宋体" w:hint="eastAsia"/>
          <w:color w:val="000000"/>
          <w:lang w:val="en-US" w:eastAsia="en-US" w:bidi="ar-SA"/>
        </w:rPr>
        <w:t>服务符合合同</w:t>
      </w:r>
      <w:r>
        <w:rPr>
          <w:rFonts w:ascii="宋体" w:hAnsi="宋体" w:hint="eastAsia"/>
          <w:color w:val="000000"/>
          <w:lang w:val="en-US" w:eastAsia="zh-CN" w:bidi="ar-SA"/>
        </w:rPr>
        <w:t>有关</w:t>
      </w:r>
      <w:r>
        <w:rPr>
          <w:rFonts w:ascii="宋体" w:hAnsi="宋体"/>
          <w:color w:val="000000"/>
          <w:lang w:val="en-US" w:eastAsia="en-US" w:bidi="ar-SA"/>
        </w:rPr>
        <w:t>要求</w:t>
      </w:r>
      <w:r>
        <w:rPr>
          <w:rFonts w:ascii="宋体" w:hAnsi="宋体" w:hint="eastAsia"/>
          <w:color w:val="000000"/>
          <w:lang w:val="en-US" w:eastAsia="en-US" w:bidi="ar-SA"/>
        </w:rPr>
        <w:t>。接受项目行业管理部门及政府有关部门的指导，配合甲方的履约检查</w:t>
      </w:r>
      <w:r>
        <w:rPr>
          <w:rFonts w:ascii="宋体" w:hAnsi="宋体" w:hint="eastAsia"/>
          <w:color w:val="000000"/>
          <w:lang w:val="en-US" w:eastAsia="zh-CN" w:bidi="ar-SA"/>
        </w:rPr>
        <w:t>及验收</w:t>
      </w:r>
      <w:r>
        <w:rPr>
          <w:rFonts w:ascii="宋体" w:hAnsi="宋体" w:hint="eastAsia"/>
          <w:color w:val="000000"/>
          <w:lang w:val="en-US" w:eastAsia="en-US" w:bidi="ar-SA"/>
        </w:rPr>
        <w:t>，并</w:t>
      </w:r>
      <w:r>
        <w:rPr>
          <w:rFonts w:ascii="宋体" w:hAnsi="宋体"/>
          <w:color w:val="000000"/>
          <w:lang w:val="en-US" w:eastAsia="en-US" w:bidi="ar-SA"/>
        </w:rPr>
        <w:t>负责项目实施过程中的所有协调工作。</w:t>
      </w:r>
    </w:p>
    <w:p>
      <w:pPr>
        <w:widowControl w:val="0"/>
        <w:spacing w:line="480" w:lineRule="exact"/>
        <w:ind w:firstLine="422" w:firstLineChars="176"/>
        <w:jc w:val="both"/>
        <w:rPr>
          <w:rFonts w:ascii="宋体" w:eastAsia="宋体" w:hAnsi="宋体" w:cs="宋体"/>
          <w:color w:val="000000"/>
          <w:kern w:val="2"/>
          <w:lang w:val="en-US" w:eastAsia="zh-CN" w:bidi="ar-SA"/>
        </w:rPr>
      </w:pPr>
      <w:r>
        <w:rPr>
          <w:rFonts w:ascii="宋体" w:eastAsia="宋体" w:hAnsi="宋体" w:hint="eastAsia"/>
          <w:color w:val="000000"/>
          <w:kern w:val="2"/>
          <w:lang w:val="en-US" w:eastAsia="zh-CN" w:bidi="ar-SA"/>
        </w:rPr>
        <w:t>5</w:t>
      </w:r>
      <w:r>
        <w:rPr>
          <w:rFonts w:ascii="宋体" w:eastAsia="宋体" w:hAnsi="宋体" w:hint="eastAsia"/>
          <w:color w:val="000000"/>
          <w:kern w:val="2"/>
          <w:lang w:val="en-US" w:eastAsia="zh-CN" w:bidi="ar-SA"/>
        </w:rPr>
        <w:t>.</w:t>
      </w:r>
      <w:r>
        <w:rPr>
          <w:rFonts w:ascii="宋体" w:eastAsia="宋体" w:hAnsi="宋体"/>
          <w:color w:val="000000"/>
          <w:kern w:val="2"/>
          <w:lang w:val="en-US" w:eastAsia="zh-CN" w:bidi="ar-SA"/>
        </w:rPr>
        <w:t>3</w:t>
      </w:r>
      <w:r>
        <w:rPr>
          <w:rFonts w:ascii="宋体" w:eastAsia="宋体" w:hAnsi="宋体" w:hint="eastAsia"/>
          <w:color w:val="000000"/>
          <w:kern w:val="2"/>
          <w:lang w:val="en-US" w:eastAsia="zh-CN" w:bidi="ar-SA"/>
        </w:rPr>
        <w:t>乙方有权</w:t>
      </w:r>
      <w:r>
        <w:rPr>
          <w:rFonts w:ascii="宋体" w:eastAsia="宋体" w:hAnsi="宋体" w:cs="宋体" w:hint="eastAsia"/>
          <w:color w:val="000000"/>
          <w:kern w:val="2"/>
          <w:lang w:val="en-US" w:eastAsia="zh-CN" w:bidi="ar-SA"/>
        </w:rPr>
        <w:t>根据合同约定向甲方收取</w:t>
      </w:r>
      <w:r>
        <w:rPr>
          <w:rFonts w:ascii="宋体" w:eastAsia="宋体" w:hAnsi="宋体" w:cs="宋体" w:hint="eastAsia"/>
          <w:color w:val="000000"/>
          <w:kern w:val="2"/>
          <w:lang w:val="en-US" w:eastAsia="zh-CN" w:bidi="ar-SA"/>
        </w:rPr>
        <w:t>合同价款</w:t>
      </w:r>
      <w:r>
        <w:rPr>
          <w:rFonts w:ascii="宋体" w:eastAsia="宋体" w:hAnsi="宋体" w:cs="宋体" w:hint="eastAsia"/>
          <w:color w:val="000000"/>
          <w:kern w:val="2"/>
          <w:lang w:val="en-US" w:eastAsia="zh-CN" w:bidi="ar-SA"/>
        </w:rPr>
        <w:t>。</w:t>
      </w:r>
    </w:p>
    <w:p>
      <w:pPr>
        <w:widowControl w:val="0"/>
        <w:spacing w:line="480" w:lineRule="exact"/>
        <w:ind w:firstLine="422" w:firstLineChars="176"/>
        <w:jc w:val="both"/>
        <w:rPr>
          <w:rFonts w:ascii="宋体" w:eastAsia="宋体" w:hAnsi="宋体" w:cs="宋体"/>
          <w:color w:val="000000"/>
          <w:kern w:val="2"/>
          <w:lang w:val="en-US" w:eastAsia="zh-CN" w:bidi="ar-SA"/>
        </w:rPr>
      </w:pPr>
      <w:r>
        <w:rPr>
          <w:rFonts w:ascii="宋体" w:eastAsia="宋体" w:hAnsi="宋体" w:hint="eastAsia"/>
          <w:color w:val="000000"/>
          <w:kern w:val="2"/>
          <w:lang w:val="en-US" w:eastAsia="zh-CN" w:bidi="ar-SA"/>
        </w:rPr>
        <w:t>5</w:t>
      </w:r>
      <w:r>
        <w:rPr>
          <w:rFonts w:ascii="宋体" w:eastAsia="宋体" w:hAnsi="宋体" w:hint="eastAsia"/>
          <w:color w:val="000000"/>
          <w:kern w:val="2"/>
          <w:lang w:val="en-US" w:eastAsia="zh-CN" w:bidi="ar-SA"/>
        </w:rPr>
        <w:t>.</w:t>
      </w:r>
      <w:r>
        <w:rPr>
          <w:rFonts w:ascii="宋体" w:eastAsia="宋体" w:hAnsi="宋体"/>
          <w:color w:val="000000"/>
          <w:kern w:val="2"/>
          <w:lang w:val="en-US" w:eastAsia="zh-CN" w:bidi="ar-SA"/>
        </w:rPr>
        <w:t>4</w:t>
      </w:r>
      <w:r>
        <w:rPr>
          <w:rFonts w:ascii="宋体" w:eastAsia="宋体" w:hAnsi="宋体" w:cs="宋体" w:hint="eastAsia"/>
          <w:color w:val="000000"/>
          <w:kern w:val="2"/>
          <w:lang w:val="en-US" w:eastAsia="zh-CN" w:bidi="ar-SA"/>
        </w:rPr>
        <w:t>国家法律法规规定</w:t>
      </w:r>
      <w:r>
        <w:rPr>
          <w:rFonts w:ascii="宋体" w:eastAsia="宋体" w:hAnsi="宋体" w:hint="eastAsia"/>
          <w:color w:val="000000"/>
          <w:kern w:val="2"/>
          <w:lang w:val="en-US" w:eastAsia="zh-CN" w:bidi="ar-SA"/>
        </w:rPr>
        <w:t>及</w:t>
      </w:r>
      <w:r>
        <w:rPr>
          <w:rFonts w:ascii="宋体" w:eastAsia="宋体" w:hAnsi="宋体" w:cs="宋体" w:hint="eastAsia"/>
          <w:b/>
          <w:bCs/>
          <w:kern w:val="2"/>
          <w:lang w:val="en-US" w:eastAsia="zh-CN" w:bidi="ar-SA"/>
        </w:rPr>
        <w:t>【政府采购合同专用条款】</w:t>
      </w:r>
      <w:r>
        <w:rPr>
          <w:rFonts w:ascii="宋体" w:eastAsia="宋体" w:hAnsi="宋体" w:cs="宋体" w:hint="eastAsia"/>
          <w:kern w:val="2"/>
          <w:lang w:val="en-US" w:eastAsia="zh-CN" w:bidi="ar-SA"/>
        </w:rPr>
        <w:t>约定应</w:t>
      </w:r>
      <w:r>
        <w:rPr>
          <w:rFonts w:ascii="宋体" w:eastAsia="宋体" w:hAnsi="宋体" w:cs="宋体" w:hint="eastAsia"/>
          <w:color w:val="000000"/>
          <w:kern w:val="2"/>
          <w:lang w:val="en-US" w:eastAsia="zh-CN" w:bidi="ar-SA"/>
        </w:rPr>
        <w:t>由乙方承担的其他义务和责任。</w:t>
      </w:r>
    </w:p>
    <w:p>
      <w:pPr>
        <w:numPr>
          <w:numId w:val="8"/>
        </w:numPr>
        <w:autoSpaceDE w:val="0"/>
        <w:autoSpaceDN w:val="0"/>
        <w:adjustRightInd w:val="0"/>
        <w:snapToGrid w:val="0"/>
        <w:spacing w:line="480" w:lineRule="exact"/>
        <w:rPr>
          <w:rFonts w:ascii="宋体" w:hAnsi="宋体" w:hint="eastAsia"/>
          <w:b/>
          <w:bCs/>
          <w:color w:val="000000"/>
          <w:lang w:val="en-US" w:eastAsia="en-US" w:bidi="ar-SA"/>
        </w:rPr>
      </w:pPr>
      <w:r>
        <w:rPr>
          <w:rFonts w:ascii="宋体" w:hAnsi="宋体" w:hint="eastAsia"/>
          <w:b/>
          <w:bCs/>
          <w:color w:val="000000"/>
          <w:lang w:val="en-US" w:eastAsia="en-US" w:bidi="ar-SA"/>
        </w:rPr>
        <w:t>合同履</w:t>
      </w:r>
      <w:r>
        <w:rPr>
          <w:rFonts w:ascii="宋体" w:hAnsi="宋体" w:hint="eastAsia"/>
          <w:b/>
          <w:bCs/>
          <w:color w:val="000000"/>
          <w:lang w:val="en-US" w:eastAsia="zh-CN" w:bidi="ar-SA"/>
        </w:rPr>
        <w:t>行</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6</w:t>
      </w:r>
      <w:r>
        <w:rPr>
          <w:rFonts w:ascii="宋体" w:hAnsi="宋体" w:hint="eastAsia"/>
          <w:color w:val="000000"/>
          <w:lang w:val="en-US" w:eastAsia="en-US" w:bidi="ar-SA"/>
        </w:rPr>
        <w:t>.1 甲乙双方应当按照</w:t>
      </w:r>
      <w:r>
        <w:rPr>
          <w:rFonts w:ascii="宋体" w:eastAsia="宋体" w:hAnsi="宋体" w:cs="宋体" w:hint="eastAsia"/>
          <w:b/>
          <w:bCs/>
          <w:lang w:val="en-US" w:eastAsia="en-US" w:bidi="ar-SA"/>
        </w:rPr>
        <w:t>【政府采购合同专用条款】</w:t>
      </w:r>
      <w:r>
        <w:rPr>
          <w:rFonts w:ascii="宋体" w:hAnsi="宋体" w:hint="eastAsia"/>
          <w:color w:val="000000"/>
          <w:lang w:val="en-US" w:eastAsia="en-US" w:bidi="ar-SA"/>
        </w:rPr>
        <w:t>约定顺序履行合同义务；如果没有先后顺序的，应当同时履行。</w:t>
      </w:r>
    </w:p>
    <w:p>
      <w:pPr>
        <w:autoSpaceDE w:val="0"/>
        <w:autoSpaceDN w:val="0"/>
        <w:adjustRightInd w:val="0"/>
        <w:snapToGrid w:val="0"/>
        <w:spacing w:line="480" w:lineRule="exact"/>
        <w:ind w:firstLine="480" w:firstLineChars="200"/>
        <w:rPr>
          <w:lang w:val="en-US" w:eastAsia="en-US" w:bidi="ar-SA"/>
        </w:rPr>
      </w:pPr>
      <w:r>
        <w:rPr>
          <w:rFonts w:ascii="宋体" w:hAnsi="宋体" w:hint="eastAsia"/>
          <w:color w:val="000000"/>
          <w:lang w:val="en-US" w:eastAsia="zh-CN" w:bidi="ar-SA"/>
        </w:rPr>
        <w:t>6</w:t>
      </w:r>
      <w:r>
        <w:rPr>
          <w:rFonts w:ascii="宋体" w:hAnsi="宋体" w:hint="eastAsia"/>
          <w:color w:val="000000"/>
          <w:lang w:val="en-US" w:eastAsia="en-US" w:bidi="ar-SA"/>
        </w:rPr>
        <w:t>.2 甲乙双方按照合同约定顺序履行合同义务时，应当先履行一方未履行的，后履行一方有权拒绝其履行请求。先履行一方履行不符合约定的，后履行一方有权拒绝其相应的履行请求。</w:t>
      </w:r>
    </w:p>
    <w:p>
      <w:pPr>
        <w:adjustRightInd w:val="0"/>
        <w:snapToGrid w:val="0"/>
        <w:spacing w:line="480" w:lineRule="exact"/>
        <w:rPr>
          <w:rFonts w:ascii="宋体" w:hAnsi="宋体"/>
          <w:b/>
          <w:bCs/>
          <w:color w:val="000000"/>
          <w:lang w:val="en-US" w:eastAsia="en-US" w:bidi="ar-SA"/>
        </w:rPr>
      </w:pPr>
      <w:r>
        <w:rPr>
          <w:rFonts w:ascii="宋体" w:hAnsi="宋体" w:hint="eastAsia"/>
          <w:b/>
          <w:bCs/>
          <w:color w:val="000000"/>
          <w:lang w:val="en-US" w:eastAsia="zh-CN" w:bidi="ar-SA"/>
        </w:rPr>
        <w:t>7</w:t>
      </w:r>
      <w:r>
        <w:rPr>
          <w:rFonts w:ascii="宋体" w:hAnsi="宋体" w:hint="eastAsia"/>
          <w:b/>
          <w:bCs/>
          <w:color w:val="000000"/>
          <w:lang w:val="en-US" w:eastAsia="zh-CN" w:bidi="ar-SA"/>
        </w:rPr>
        <w:t xml:space="preserve">. </w:t>
      </w:r>
      <w:r>
        <w:rPr>
          <w:rFonts w:ascii="宋体" w:hAnsi="宋体" w:hint="eastAsia"/>
          <w:b/>
          <w:bCs/>
          <w:color w:val="000000"/>
          <w:lang w:val="en-US" w:eastAsia="en-US" w:bidi="ar-SA"/>
        </w:rPr>
        <w:t>货物包装、运输</w:t>
      </w:r>
      <w:r>
        <w:rPr>
          <w:rFonts w:ascii="宋体" w:hAnsi="宋体" w:hint="eastAsia"/>
          <w:b/>
          <w:bCs/>
          <w:color w:val="000000"/>
          <w:lang w:val="en-US" w:eastAsia="zh-CN" w:bidi="ar-SA"/>
        </w:rPr>
        <w:t>、</w:t>
      </w:r>
      <w:r>
        <w:rPr>
          <w:rFonts w:ascii="宋体" w:hAnsi="宋体" w:hint="eastAsia"/>
          <w:b/>
          <w:bCs/>
          <w:color w:val="000000"/>
          <w:lang w:val="en-US" w:eastAsia="en-US" w:bidi="ar-SA"/>
        </w:rPr>
        <w:t>保险</w:t>
      </w:r>
      <w:r>
        <w:rPr>
          <w:rFonts w:ascii="宋体" w:hAnsi="宋体" w:hint="eastAsia"/>
          <w:b/>
          <w:bCs/>
          <w:color w:val="000000"/>
          <w:lang w:val="en-US" w:eastAsia="zh-CN" w:bidi="ar-SA"/>
        </w:rPr>
        <w:t>和交付</w:t>
      </w:r>
      <w:r>
        <w:rPr>
          <w:rFonts w:ascii="宋体" w:hAnsi="宋体" w:hint="eastAsia"/>
          <w:b/>
          <w:bCs/>
          <w:color w:val="000000"/>
          <w:lang w:val="en-US" w:eastAsia="en-US" w:bidi="ar-SA"/>
        </w:rPr>
        <w:t>要求</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7</w:t>
      </w:r>
      <w:r>
        <w:rPr>
          <w:rFonts w:ascii="宋体" w:hAnsi="宋体" w:hint="eastAsia"/>
          <w:color w:val="000000"/>
          <w:lang w:val="en-US" w:eastAsia="en-US" w:bidi="ar-SA"/>
        </w:rPr>
        <w:t>.1 本合同</w:t>
      </w:r>
      <w:r>
        <w:rPr>
          <w:rFonts w:ascii="宋体" w:hAnsi="宋体" w:hint="eastAsia"/>
          <w:bCs/>
          <w:color w:val="000000"/>
          <w:lang w:val="en-US" w:eastAsia="en-US" w:bidi="ar-SA"/>
        </w:rPr>
        <w:t>涉及商品包装</w:t>
      </w:r>
      <w:r>
        <w:rPr>
          <w:rFonts w:ascii="宋体" w:hAnsi="宋体" w:hint="eastAsia"/>
          <w:bCs/>
          <w:color w:val="000000"/>
          <w:lang w:val="en-US" w:eastAsia="zh-CN" w:bidi="ar-SA"/>
        </w:rPr>
        <w:t>、</w:t>
      </w:r>
      <w:r>
        <w:rPr>
          <w:rFonts w:ascii="宋体" w:hAnsi="宋体" w:hint="eastAsia"/>
          <w:bCs/>
          <w:color w:val="000000"/>
          <w:lang w:val="en-US" w:eastAsia="en-US" w:bidi="ar-SA"/>
        </w:rPr>
        <w:t>快递包装的，</w:t>
      </w:r>
      <w:r>
        <w:rPr>
          <w:rFonts w:ascii="宋体" w:hAnsi="宋体" w:hint="eastAsia"/>
          <w:color w:val="000000"/>
          <w:lang w:val="en-US" w:eastAsia="en-US" w:bidi="ar-SA"/>
        </w:rPr>
        <w:t>除</w:t>
      </w:r>
      <w:r>
        <w:rPr>
          <w:rFonts w:ascii="宋体" w:hAnsi="宋体" w:hint="eastAsia"/>
          <w:b/>
          <w:color w:val="000000"/>
          <w:lang w:val="en-US" w:eastAsia="en-US" w:bidi="ar-SA"/>
        </w:rPr>
        <w:t>【政府采购合同专用条款】</w:t>
      </w:r>
      <w:r>
        <w:rPr>
          <w:rFonts w:ascii="宋体" w:hAnsi="宋体" w:hint="eastAsia"/>
          <w:bCs/>
          <w:color w:val="000000"/>
          <w:lang w:val="en-US" w:eastAsia="en-US" w:bidi="ar-SA"/>
        </w:rPr>
        <w:t>另有</w:t>
      </w:r>
      <w:r>
        <w:rPr>
          <w:rFonts w:ascii="宋体" w:hAnsi="宋体" w:hint="eastAsia"/>
          <w:bCs/>
          <w:color w:val="000000"/>
          <w:lang w:val="en-US" w:eastAsia="zh-CN" w:bidi="ar-SA"/>
        </w:rPr>
        <w:t>约</w:t>
      </w:r>
      <w:r>
        <w:rPr>
          <w:rFonts w:ascii="宋体" w:hAnsi="宋体" w:hint="eastAsia"/>
          <w:bCs/>
          <w:color w:val="000000"/>
          <w:lang w:val="en-US" w:eastAsia="en-US" w:bidi="ar-SA"/>
        </w:rPr>
        <w:t>定</w:t>
      </w:r>
      <w:r>
        <w:rPr>
          <w:rFonts w:ascii="宋体" w:hAnsi="宋体" w:hint="eastAsia"/>
          <w:bCs/>
          <w:color w:val="000000"/>
          <w:lang w:val="en-US" w:eastAsia="zh-CN" w:bidi="ar-SA"/>
        </w:rPr>
        <w:t>外</w:t>
      </w:r>
      <w:r>
        <w:rPr>
          <w:rFonts w:ascii="宋体" w:hAnsi="宋体" w:hint="eastAsia"/>
          <w:bCs/>
          <w:color w:val="000000"/>
          <w:lang w:val="en-US" w:eastAsia="en-US" w:bidi="ar-SA"/>
        </w:rPr>
        <w:t>，</w:t>
      </w:r>
      <w:r>
        <w:rPr>
          <w:rFonts w:ascii="宋体" w:hAnsi="宋体" w:hint="eastAsia"/>
          <w:color w:val="000000"/>
          <w:lang w:val="en-US" w:eastAsia="en-US" w:bidi="ar-SA"/>
        </w:rPr>
        <w:t>包装应适应远距离运输、防潮、防震、防锈和防野蛮装卸等要求，确保货物安全无损地运抵</w:t>
      </w:r>
      <w:r>
        <w:rPr>
          <w:rFonts w:ascii="宋体" w:hAnsi="宋体" w:hint="eastAsia"/>
          <w:b/>
          <w:color w:val="000000"/>
          <w:lang w:val="en-US" w:eastAsia="en-US" w:bidi="ar-SA"/>
        </w:rPr>
        <w:t>【政府采购合同专用条款】</w:t>
      </w:r>
      <w:r>
        <w:rPr>
          <w:rFonts w:ascii="宋体" w:hAnsi="宋体" w:hint="eastAsia"/>
          <w:bCs/>
          <w:color w:val="000000"/>
          <w:lang w:val="en-US" w:eastAsia="zh-CN" w:bidi="ar-SA"/>
        </w:rPr>
        <w:t>约定的</w:t>
      </w:r>
      <w:r>
        <w:rPr>
          <w:rFonts w:ascii="宋体" w:hAnsi="宋体" w:hint="eastAsia"/>
          <w:color w:val="000000"/>
          <w:lang w:val="en-US" w:eastAsia="en-US" w:bidi="ar-SA"/>
        </w:rPr>
        <w:t>指定现场。</w:t>
      </w:r>
    </w:p>
    <w:p>
      <w:pPr>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7</w:t>
      </w:r>
      <w:r>
        <w:rPr>
          <w:rFonts w:ascii="宋体" w:hAnsi="宋体" w:hint="eastAsia"/>
          <w:color w:val="000000"/>
          <w:lang w:val="en-US" w:eastAsia="en-US" w:bidi="ar-SA"/>
        </w:rPr>
        <w:t>.2 除</w:t>
      </w:r>
      <w:r>
        <w:rPr>
          <w:rFonts w:ascii="宋体" w:hAnsi="宋体" w:hint="eastAsia"/>
          <w:b/>
          <w:color w:val="000000"/>
          <w:lang w:val="en-US" w:eastAsia="en-US" w:bidi="ar-SA"/>
        </w:rPr>
        <w:t>【政府采购合同专用条款】</w:t>
      </w:r>
      <w:r>
        <w:rPr>
          <w:rFonts w:ascii="宋体" w:hAnsi="宋体" w:hint="eastAsia"/>
          <w:bCs/>
          <w:color w:val="000000"/>
          <w:lang w:val="en-US" w:eastAsia="en-US" w:bidi="ar-SA"/>
        </w:rPr>
        <w:t>另有</w:t>
      </w:r>
      <w:r>
        <w:rPr>
          <w:rFonts w:ascii="宋体" w:hAnsi="宋体" w:hint="eastAsia"/>
          <w:bCs/>
          <w:color w:val="000000"/>
          <w:lang w:val="en-US" w:eastAsia="zh-CN" w:bidi="ar-SA"/>
        </w:rPr>
        <w:t>约</w:t>
      </w:r>
      <w:r>
        <w:rPr>
          <w:rFonts w:ascii="宋体" w:hAnsi="宋体" w:hint="eastAsia"/>
          <w:bCs/>
          <w:color w:val="000000"/>
          <w:lang w:val="en-US" w:eastAsia="en-US" w:bidi="ar-SA"/>
        </w:rPr>
        <w:t>定</w:t>
      </w:r>
      <w:r>
        <w:rPr>
          <w:rFonts w:ascii="宋体" w:hAnsi="宋体" w:hint="eastAsia"/>
          <w:bCs/>
          <w:color w:val="000000"/>
          <w:lang w:val="en-US" w:eastAsia="zh-CN" w:bidi="ar-SA"/>
        </w:rPr>
        <w:t>外</w:t>
      </w:r>
      <w:r>
        <w:rPr>
          <w:rFonts w:ascii="宋体" w:hAnsi="宋体" w:hint="eastAsia"/>
          <w:bCs/>
          <w:color w:val="000000"/>
          <w:lang w:val="en-US" w:eastAsia="en-US" w:bidi="ar-SA"/>
        </w:rPr>
        <w:t>，</w:t>
      </w:r>
      <w:r>
        <w:rPr>
          <w:rFonts w:ascii="宋体" w:hAnsi="宋体" w:hint="eastAsia"/>
          <w:color w:val="000000"/>
          <w:lang w:val="en-US" w:eastAsia="en-US" w:bidi="ar-SA"/>
        </w:rPr>
        <w:t>乙方负责办理将货物运抵本合同规定的交货地点</w:t>
      </w:r>
      <w:r>
        <w:rPr>
          <w:rFonts w:ascii="宋体" w:hAnsi="宋体" w:hint="eastAsia"/>
          <w:color w:val="000000"/>
          <w:lang w:val="en-US" w:eastAsia="zh-CN" w:bidi="ar-SA"/>
        </w:rPr>
        <w:t>，并装卸、交付至甲方</w:t>
      </w:r>
      <w:r>
        <w:rPr>
          <w:rFonts w:ascii="宋体" w:hAnsi="宋体" w:hint="eastAsia"/>
          <w:color w:val="000000"/>
          <w:lang w:val="en-US" w:eastAsia="en-US" w:bidi="ar-SA"/>
        </w:rPr>
        <w:t>的一切运输事项，相关费用应</w:t>
      </w:r>
      <w:r>
        <w:rPr>
          <w:rFonts w:ascii="宋体" w:hAnsi="宋体" w:hint="eastAsia"/>
          <w:color w:val="000000"/>
          <w:lang w:val="en-US" w:eastAsia="zh-CN" w:bidi="ar-SA"/>
        </w:rPr>
        <w:t>包含</w:t>
      </w:r>
      <w:r>
        <w:rPr>
          <w:rFonts w:ascii="宋体" w:hAnsi="宋体" w:hint="eastAsia"/>
          <w:color w:val="000000"/>
          <w:lang w:val="en-US" w:eastAsia="en-US" w:bidi="ar-SA"/>
        </w:rPr>
        <w:t>在合同</w:t>
      </w:r>
      <w:r>
        <w:rPr>
          <w:rFonts w:ascii="宋体" w:hAnsi="宋体" w:hint="eastAsia"/>
          <w:color w:val="000000"/>
          <w:lang w:val="en-US" w:eastAsia="zh-CN" w:bidi="ar-SA"/>
        </w:rPr>
        <w:t>价款</w:t>
      </w:r>
      <w:r>
        <w:rPr>
          <w:rFonts w:ascii="宋体" w:hAnsi="宋体" w:hint="eastAsia"/>
          <w:color w:val="000000"/>
          <w:lang w:val="en-US" w:eastAsia="en-US" w:bidi="ar-SA"/>
        </w:rPr>
        <w:t>中。</w:t>
      </w:r>
    </w:p>
    <w:p>
      <w:pPr>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7</w:t>
      </w:r>
      <w:r>
        <w:rPr>
          <w:rFonts w:ascii="宋体" w:hAnsi="宋体" w:hint="eastAsia"/>
          <w:color w:val="000000"/>
          <w:lang w:val="en-US" w:eastAsia="en-US" w:bidi="ar-SA"/>
        </w:rPr>
        <w:t>.3 货物保险要求按</w:t>
      </w:r>
      <w:r>
        <w:rPr>
          <w:rFonts w:ascii="宋体" w:hAnsi="宋体" w:hint="eastAsia"/>
          <w:b/>
          <w:color w:val="000000"/>
          <w:lang w:val="en-US" w:eastAsia="en-US" w:bidi="ar-SA"/>
        </w:rPr>
        <w:t>【政府采购合同专用条款】</w:t>
      </w:r>
      <w:r>
        <w:rPr>
          <w:rFonts w:ascii="宋体" w:hAnsi="宋体" w:hint="eastAsia"/>
          <w:bCs/>
          <w:color w:val="000000"/>
          <w:lang w:val="en-US" w:eastAsia="en-US" w:bidi="ar-SA"/>
        </w:rPr>
        <w:t>规定执行</w:t>
      </w:r>
      <w:r>
        <w:rPr>
          <w:rFonts w:ascii="宋体" w:hAnsi="宋体" w:hint="eastAsia"/>
          <w:color w:val="000000"/>
          <w:lang w:val="en-US" w:eastAsia="en-US" w:bidi="ar-SA"/>
        </w:rPr>
        <w:t>。</w:t>
      </w:r>
    </w:p>
    <w:p>
      <w:pPr>
        <w:autoSpaceDE w:val="0"/>
        <w:autoSpaceDN w:val="0"/>
        <w:adjustRightInd w:val="0"/>
        <w:snapToGrid w:val="0"/>
        <w:spacing w:line="480" w:lineRule="exact"/>
        <w:ind w:firstLine="480" w:firstLineChars="200"/>
        <w:rPr>
          <w:rFonts w:ascii="宋体" w:hAnsi="宋体" w:hint="eastAsia"/>
          <w:color w:val="000000"/>
          <w:lang w:val="en-US" w:eastAsia="en-US" w:bidi="ar-SA"/>
        </w:rPr>
      </w:pPr>
      <w:r>
        <w:rPr>
          <w:rFonts w:ascii="宋体" w:hAnsi="宋体" w:hint="eastAsia"/>
          <w:color w:val="000000"/>
          <w:lang w:val="en-US" w:eastAsia="zh-CN" w:bidi="ar-SA"/>
        </w:rPr>
        <w:t>7</w:t>
      </w:r>
      <w:r>
        <w:rPr>
          <w:rFonts w:ascii="宋体" w:hAnsi="宋体" w:hint="eastAsia"/>
          <w:color w:val="000000"/>
          <w:lang w:val="en-US" w:eastAsia="en-US" w:bidi="ar-SA"/>
        </w:rPr>
        <w:t xml:space="preserve">.4 </w:t>
      </w:r>
      <w:r>
        <w:rPr>
          <w:rFonts w:ascii="宋体" w:hAnsi="宋体" w:hint="eastAsia"/>
          <w:color w:val="000000"/>
          <w:lang w:val="en-US" w:eastAsia="zh-CN" w:bidi="ar-SA"/>
        </w:rPr>
        <w:t>除采购活动</w:t>
      </w:r>
      <w:r>
        <w:rPr>
          <w:rFonts w:ascii="宋体" w:hAnsi="宋体" w:hint="eastAsia"/>
          <w:color w:val="000000"/>
          <w:lang w:val="en-US" w:eastAsia="en-US" w:bidi="ar-SA"/>
        </w:rPr>
        <w:t>对商品包装</w:t>
      </w:r>
      <w:r>
        <w:rPr>
          <w:rFonts w:ascii="宋体" w:hAnsi="宋体" w:hint="eastAsia"/>
          <w:color w:val="000000"/>
          <w:lang w:val="en-US" w:eastAsia="zh-CN" w:bidi="ar-SA"/>
        </w:rPr>
        <w:t>、</w:t>
      </w:r>
      <w:r>
        <w:rPr>
          <w:rFonts w:ascii="宋体" w:hAnsi="宋体" w:hint="eastAsia"/>
          <w:color w:val="000000"/>
          <w:lang w:val="en-US" w:eastAsia="en-US" w:bidi="ar-SA"/>
        </w:rPr>
        <w:t>快递包装</w:t>
      </w:r>
      <w:r>
        <w:rPr>
          <w:rFonts w:ascii="宋体" w:hAnsi="宋体" w:hint="eastAsia"/>
          <w:color w:val="000000"/>
          <w:lang w:val="en-US" w:eastAsia="zh-CN" w:bidi="ar-SA"/>
        </w:rPr>
        <w:t>达成具体约定外</w:t>
      </w:r>
      <w:r>
        <w:rPr>
          <w:rFonts w:ascii="宋体" w:hAnsi="宋体" w:hint="eastAsia"/>
          <w:color w:val="000000"/>
          <w:lang w:val="en-US" w:eastAsia="en-US" w:bidi="ar-SA"/>
        </w:rPr>
        <w:t>，乙方提供产品及相关快递服务</w:t>
      </w:r>
      <w:r>
        <w:rPr>
          <w:rFonts w:ascii="宋体" w:hAnsi="宋体" w:hint="eastAsia"/>
          <w:color w:val="000000"/>
          <w:lang w:val="en-US" w:eastAsia="zh-CN" w:bidi="ar-SA"/>
        </w:rPr>
        <w:t>涉及到</w:t>
      </w:r>
      <w:r>
        <w:rPr>
          <w:rFonts w:ascii="宋体" w:hAnsi="宋体" w:hint="eastAsia"/>
          <w:color w:val="000000"/>
          <w:lang w:val="en-US" w:eastAsia="en-US" w:bidi="ar-SA"/>
        </w:rPr>
        <w:t>具体包装要求</w:t>
      </w:r>
      <w:r>
        <w:rPr>
          <w:rFonts w:ascii="宋体" w:hAnsi="宋体" w:hint="eastAsia"/>
          <w:color w:val="000000"/>
          <w:lang w:val="en-US" w:eastAsia="zh-CN" w:bidi="ar-SA"/>
        </w:rPr>
        <w:t>的，</w:t>
      </w:r>
      <w:r>
        <w:rPr>
          <w:rFonts w:ascii="宋体" w:hAnsi="宋体" w:hint="eastAsia"/>
          <w:color w:val="000000"/>
          <w:lang w:val="en-US" w:eastAsia="en-US" w:bidi="ar-SA"/>
        </w:rPr>
        <w:t>应</w:t>
      </w:r>
      <w:r>
        <w:rPr>
          <w:rFonts w:ascii="宋体" w:hAnsi="宋体" w:hint="eastAsia"/>
          <w:color w:val="000000"/>
          <w:lang w:val="en-US" w:eastAsia="zh-CN" w:bidi="ar-SA"/>
        </w:rPr>
        <w:t>不低于</w:t>
      </w:r>
      <w:r>
        <w:rPr>
          <w:rFonts w:ascii="宋体" w:hAnsi="宋体" w:hint="eastAsia"/>
          <w:color w:val="000000"/>
          <w:lang w:val="en-US" w:eastAsia="en-US" w:bidi="ar-SA"/>
        </w:rPr>
        <w:t>《商品包装政府采购需求标准（试行）</w:t>
      </w:r>
      <w:r>
        <w:rPr>
          <w:rFonts w:ascii="宋体" w:hAnsi="宋体" w:hint="eastAsia"/>
          <w:color w:val="000000"/>
          <w:lang w:val="en-US" w:eastAsia="zh-CN" w:bidi="ar-SA"/>
        </w:rPr>
        <w:t>》《</w:t>
      </w:r>
      <w:r>
        <w:rPr>
          <w:rFonts w:ascii="宋体" w:hAnsi="宋体" w:hint="eastAsia"/>
          <w:color w:val="000000"/>
          <w:lang w:val="en-US" w:eastAsia="en-US" w:bidi="ar-SA"/>
        </w:rPr>
        <w:t>快递包装政府采购需求标准（试行）》</w:t>
      </w:r>
      <w:r>
        <w:rPr>
          <w:rFonts w:ascii="宋体" w:hAnsi="宋体" w:hint="eastAsia"/>
          <w:color w:val="000000"/>
          <w:lang w:val="en-US" w:eastAsia="zh-CN" w:bidi="ar-SA"/>
        </w:rPr>
        <w:t>标准</w:t>
      </w:r>
      <w:r>
        <w:rPr>
          <w:rFonts w:ascii="宋体" w:hAnsi="宋体" w:hint="eastAsia"/>
          <w:color w:val="000000"/>
          <w:lang w:val="en-US" w:eastAsia="en-US" w:bidi="ar-SA"/>
        </w:rPr>
        <w:t>，并作为履约验收的内容，必要时甲方可以要求乙方在履约验收环节出具检测报告。</w:t>
      </w:r>
    </w:p>
    <w:p>
      <w:pPr>
        <w:autoSpaceDE w:val="0"/>
        <w:autoSpaceDN w:val="0"/>
        <w:adjustRightInd w:val="0"/>
        <w:snapToGrid w:val="0"/>
        <w:spacing w:line="480" w:lineRule="exact"/>
        <w:ind w:firstLine="480" w:firstLineChars="200"/>
        <w:rPr>
          <w:rFonts w:ascii="宋体" w:hAnsi="宋体" w:hint="eastAsia"/>
          <w:color w:val="000000"/>
          <w:lang w:val="en-US" w:eastAsia="en-US" w:bidi="ar-SA"/>
        </w:rPr>
      </w:pPr>
      <w:r>
        <w:rPr>
          <w:rFonts w:ascii="宋体" w:hAnsi="宋体" w:hint="eastAsia"/>
          <w:color w:val="000000"/>
          <w:lang w:val="en-US" w:eastAsia="zh-CN" w:bidi="ar-SA"/>
        </w:rPr>
        <w:t xml:space="preserve">7.5 </w:t>
      </w:r>
      <w:r>
        <w:rPr>
          <w:rFonts w:ascii="宋体" w:eastAsia="宋体" w:hAnsi="宋体" w:cs="宋体" w:hint="eastAsia"/>
          <w:color w:val="000000"/>
          <w:lang w:val="en-US" w:eastAsia="en-US" w:bidi="ar-SA"/>
        </w:rPr>
        <w:t>乙方在运输到达之前</w:t>
      </w:r>
      <w:r>
        <w:rPr>
          <w:rFonts w:ascii="宋体" w:hAnsi="宋体" w:cs="宋体" w:hint="eastAsia"/>
          <w:color w:val="000000"/>
          <w:lang w:val="en-US" w:eastAsia="zh-CN" w:bidi="ar-SA"/>
        </w:rPr>
        <w:t>应</w:t>
      </w:r>
      <w:r>
        <w:rPr>
          <w:rFonts w:ascii="宋体" w:eastAsia="宋体" w:hAnsi="宋体" w:cs="宋体" w:hint="eastAsia"/>
          <w:color w:val="000000"/>
          <w:lang w:val="en-US" w:eastAsia="en-US" w:bidi="ar-SA"/>
        </w:rPr>
        <w:t>提前通知</w:t>
      </w:r>
      <w:r>
        <w:rPr>
          <w:rFonts w:ascii="宋体" w:hAnsi="宋体" w:cs="宋体" w:hint="eastAsia"/>
          <w:color w:val="000000"/>
          <w:lang w:val="en-US" w:eastAsia="zh-CN" w:bidi="ar-SA"/>
        </w:rPr>
        <w:t>甲方</w:t>
      </w:r>
      <w:r>
        <w:rPr>
          <w:rFonts w:ascii="宋体" w:eastAsia="宋体" w:hAnsi="宋体" w:cs="宋体" w:hint="eastAsia"/>
          <w:color w:val="000000"/>
          <w:lang w:val="en-US" w:eastAsia="en-US" w:bidi="ar-SA"/>
        </w:rPr>
        <w:t>，并提示货物运输装卸的注意事项</w:t>
      </w:r>
      <w:r>
        <w:rPr>
          <w:rFonts w:ascii="宋体" w:hAnsi="宋体" w:cs="宋体" w:hint="eastAsia"/>
          <w:color w:val="000000"/>
          <w:lang w:val="en-US" w:eastAsia="zh-CN" w:bidi="ar-SA"/>
        </w:rPr>
        <w:t>，甲方配合乙方做好货物的接收工作。</w:t>
      </w:r>
    </w:p>
    <w:p>
      <w:pPr>
        <w:autoSpaceDE w:val="0"/>
        <w:autoSpaceDN w:val="0"/>
        <w:adjustRightInd w:val="0"/>
        <w:spacing w:after="200" w:line="480" w:lineRule="exact"/>
        <w:ind w:firstLine="480" w:firstLineChars="200"/>
        <w:rPr>
          <w:rFonts w:ascii="华文楷体" w:eastAsia="华文楷体" w:hAnsi="华文楷体" w:cs="华文楷体" w:hint="default"/>
          <w:lang w:val="en-US" w:eastAsia="zh-CN" w:bidi="ar-SA"/>
        </w:rPr>
      </w:pPr>
      <w:r>
        <w:rPr>
          <w:rFonts w:ascii="宋体" w:eastAsia="宋体" w:hAnsi="宋体" w:hint="eastAsia"/>
          <w:color w:val="000000"/>
          <w:kern w:val="2"/>
          <w:lang w:val="en-US" w:eastAsia="zh-CN" w:bidi="ar-SA"/>
        </w:rPr>
        <w:t xml:space="preserve">7.6 </w:t>
      </w:r>
      <w:r>
        <w:rPr>
          <w:rFonts w:ascii="宋体" w:eastAsia="宋体" w:hAnsi="宋体" w:hint="eastAsia"/>
          <w:color w:val="000000"/>
          <w:kern w:val="2"/>
          <w:lang w:val="en-US" w:eastAsia="zh-CN" w:bidi="ar-SA"/>
        </w:rPr>
        <w:t>如因包装</w:t>
      </w:r>
      <w:r>
        <w:rPr>
          <w:rFonts w:ascii="宋体" w:eastAsia="宋体" w:hAnsi="宋体" w:hint="eastAsia"/>
          <w:color w:val="000000"/>
          <w:kern w:val="2"/>
          <w:lang w:val="en-US" w:eastAsia="zh-CN" w:bidi="ar-SA"/>
        </w:rPr>
        <w:t>、运输</w:t>
      </w:r>
      <w:r>
        <w:rPr>
          <w:rFonts w:ascii="宋体" w:eastAsia="宋体" w:hAnsi="宋体" w:hint="eastAsia"/>
          <w:color w:val="000000"/>
          <w:kern w:val="2"/>
          <w:lang w:val="en-US" w:eastAsia="zh-CN" w:bidi="ar-SA"/>
        </w:rPr>
        <w:t>问题导致货物</w:t>
      </w:r>
      <w:r>
        <w:rPr>
          <w:rFonts w:ascii="宋体" w:eastAsia="宋体" w:hAnsi="宋体" w:hint="eastAsia"/>
          <w:color w:val="000000"/>
          <w:kern w:val="2"/>
          <w:lang w:val="en-US" w:eastAsia="zh-CN" w:bidi="ar-SA"/>
        </w:rPr>
        <w:t>损毁、丢失</w:t>
      </w:r>
      <w:r>
        <w:rPr>
          <w:rFonts w:ascii="宋体" w:eastAsia="宋体" w:hAnsi="宋体" w:hint="eastAsia"/>
          <w:color w:val="000000"/>
          <w:kern w:val="2"/>
          <w:lang w:val="en-US" w:eastAsia="zh-CN" w:bidi="ar-SA"/>
        </w:rPr>
        <w:t>或者品质下降，</w:t>
      </w:r>
      <w:r>
        <w:rPr>
          <w:rFonts w:ascii="宋体" w:eastAsia="宋体" w:hAnsi="宋体" w:hint="eastAsia"/>
          <w:color w:val="000000"/>
          <w:kern w:val="2"/>
          <w:lang w:val="en-US" w:eastAsia="zh-CN" w:bidi="ar-SA"/>
        </w:rPr>
        <w:t>甲方</w:t>
      </w:r>
      <w:r>
        <w:rPr>
          <w:rFonts w:ascii="宋体" w:eastAsia="宋体" w:hAnsi="宋体" w:hint="eastAsia"/>
          <w:color w:val="000000"/>
          <w:kern w:val="2"/>
          <w:lang w:val="en-US" w:eastAsia="zh-CN" w:bidi="ar-SA"/>
        </w:rPr>
        <w:t>有权要求降价、换货、拒收部分或整批货物，由此</w:t>
      </w:r>
      <w:r>
        <w:rPr>
          <w:rFonts w:ascii="宋体" w:eastAsia="宋体" w:hAnsi="宋体" w:hint="eastAsia"/>
          <w:color w:val="000000"/>
          <w:kern w:val="2"/>
          <w:lang w:val="en-US" w:eastAsia="zh-CN" w:bidi="ar-SA"/>
        </w:rPr>
        <w:t>产生</w:t>
      </w:r>
      <w:r>
        <w:rPr>
          <w:rFonts w:ascii="宋体" w:eastAsia="宋体" w:hAnsi="宋体" w:hint="eastAsia"/>
          <w:color w:val="000000"/>
          <w:kern w:val="2"/>
          <w:lang w:val="en-US" w:eastAsia="zh-CN" w:bidi="ar-SA"/>
        </w:rPr>
        <w:t>的费用和损失，均由</w:t>
      </w:r>
      <w:r>
        <w:rPr>
          <w:rFonts w:ascii="宋体" w:eastAsia="宋体" w:hAnsi="宋体" w:hint="eastAsia"/>
          <w:color w:val="000000"/>
          <w:kern w:val="2"/>
          <w:lang w:val="en-US" w:eastAsia="zh-CN" w:bidi="ar-SA"/>
        </w:rPr>
        <w:t>乙方</w:t>
      </w:r>
      <w:r>
        <w:rPr>
          <w:rFonts w:ascii="宋体" w:eastAsia="宋体" w:hAnsi="宋体" w:hint="eastAsia"/>
          <w:color w:val="000000"/>
          <w:kern w:val="2"/>
          <w:lang w:val="en-US" w:eastAsia="zh-CN" w:bidi="ar-SA"/>
        </w:rPr>
        <w:t>承担。</w:t>
      </w:r>
    </w:p>
    <w:p>
      <w:pPr>
        <w:adjustRightInd w:val="0"/>
        <w:snapToGrid w:val="0"/>
        <w:spacing w:line="480" w:lineRule="exact"/>
        <w:rPr>
          <w:rFonts w:ascii="宋体" w:hAnsi="宋体"/>
          <w:b/>
          <w:lang w:val="en-US" w:eastAsia="en-US" w:bidi="ar-SA"/>
        </w:rPr>
      </w:pPr>
      <w:r>
        <w:rPr>
          <w:rFonts w:ascii="宋体" w:hAnsi="宋体" w:hint="eastAsia"/>
          <w:b/>
          <w:color w:val="000000"/>
          <w:lang w:val="en-US" w:eastAsia="zh-CN" w:bidi="ar-SA"/>
        </w:rPr>
        <w:t>8</w:t>
      </w:r>
      <w:r>
        <w:rPr>
          <w:rFonts w:ascii="宋体" w:hAnsi="宋体" w:hint="eastAsia"/>
          <w:b/>
          <w:color w:val="000000"/>
          <w:lang w:val="en-US" w:eastAsia="zh-CN" w:bidi="ar-SA"/>
        </w:rPr>
        <w:t xml:space="preserve">. </w:t>
      </w:r>
      <w:r>
        <w:rPr>
          <w:rFonts w:ascii="宋体" w:hAnsi="宋体" w:hint="eastAsia"/>
          <w:b/>
          <w:lang w:val="en-US" w:eastAsia="en-US" w:bidi="ar-SA"/>
        </w:rPr>
        <w:t>质量标准和保证</w:t>
      </w:r>
    </w:p>
    <w:p>
      <w:pPr>
        <w:widowControl w:val="0"/>
        <w:adjustRightInd w:val="0"/>
        <w:snapToGrid w:val="0"/>
        <w:spacing w:after="200" w:line="480" w:lineRule="exact"/>
        <w:ind w:firstLine="480" w:firstLineChars="200"/>
        <w:rPr>
          <w:rFonts w:ascii="宋体" w:eastAsia="宋体" w:hAnsi="宋体" w:cs="Courier New"/>
          <w:b/>
          <w:kern w:val="2"/>
          <w:lang w:val="en-US" w:eastAsia="zh-CN" w:bidi="ar-SA"/>
        </w:rPr>
      </w:pPr>
      <w:r>
        <w:rPr>
          <w:rFonts w:ascii="宋体" w:eastAsia="宋体" w:hAnsi="宋体" w:cs="Courier New" w:hint="eastAsia"/>
          <w:kern w:val="2"/>
          <w:lang w:val="en-US" w:eastAsia="zh-CN" w:bidi="ar-SA"/>
        </w:rPr>
        <w:t>8</w:t>
      </w:r>
      <w:r>
        <w:rPr>
          <w:rFonts w:ascii="宋体" w:eastAsia="宋体" w:hAnsi="宋体" w:cs="Courier New" w:hint="eastAsia"/>
          <w:kern w:val="2"/>
          <w:lang w:val="en-US" w:eastAsia="zh-CN" w:bidi="ar-SA"/>
        </w:rPr>
        <w:t>.1 质量标准</w:t>
      </w:r>
    </w:p>
    <w:p>
      <w:pPr>
        <w:autoSpaceDE w:val="0"/>
        <w:autoSpaceDN w:val="0"/>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（1）本合同下</w:t>
      </w:r>
      <w:r>
        <w:rPr>
          <w:rFonts w:ascii="宋体" w:hAnsi="宋体" w:hint="eastAsia"/>
          <w:lang w:val="en-US" w:eastAsia="zh-CN" w:bidi="ar-SA"/>
        </w:rPr>
        <w:t>提供</w:t>
      </w:r>
      <w:r>
        <w:rPr>
          <w:rFonts w:ascii="宋体" w:hAnsi="宋体" w:hint="eastAsia"/>
          <w:lang w:val="en-US" w:eastAsia="en-US" w:bidi="ar-SA"/>
        </w:rPr>
        <w:t>的货物应符合</w:t>
      </w:r>
      <w:r>
        <w:rPr>
          <w:rFonts w:ascii="宋体" w:hAnsi="宋体" w:hint="eastAsia"/>
          <w:lang w:val="en-US" w:eastAsia="zh-CN" w:bidi="ar-SA"/>
        </w:rPr>
        <w:t>合同</w:t>
      </w:r>
      <w:r>
        <w:rPr>
          <w:rFonts w:ascii="宋体" w:hAnsi="宋体" w:cs="宋体" w:hint="eastAsia"/>
          <w:color w:val="000000"/>
          <w:lang w:val="en-US" w:eastAsia="zh-CN" w:bidi="ar-SA"/>
        </w:rPr>
        <w:t>约</w:t>
      </w:r>
      <w:r>
        <w:rPr>
          <w:rFonts w:ascii="宋体" w:eastAsia="宋体" w:hAnsi="宋体" w:cs="宋体" w:hint="eastAsia"/>
          <w:color w:val="000000"/>
          <w:lang w:val="en-US" w:eastAsia="en-US" w:bidi="ar-SA"/>
        </w:rPr>
        <w:t>定的</w:t>
      </w:r>
      <w:r>
        <w:rPr>
          <w:rFonts w:ascii="宋体" w:eastAsia="宋体" w:hAnsi="宋体" w:cs="宋体" w:hint="eastAsia"/>
          <w:lang w:val="en-US" w:eastAsia="en-US" w:bidi="ar-SA"/>
        </w:rPr>
        <w:t>品牌、规格型号、技术性能、配置、质量、数量等要求。</w:t>
      </w:r>
      <w:r>
        <w:rPr>
          <w:rFonts w:ascii="宋体" w:hAnsi="宋体" w:hint="eastAsia"/>
          <w:lang w:val="en-US" w:eastAsia="en-US" w:bidi="ar-SA"/>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ascii="宋体" w:hAnsi="宋体" w:hint="eastAsia"/>
          <w:lang w:val="en-US" w:eastAsia="zh-CN" w:bidi="ar-SA"/>
        </w:rPr>
        <w:t>。</w:t>
      </w:r>
    </w:p>
    <w:p>
      <w:pPr>
        <w:widowControl w:val="0"/>
        <w:adjustRightInd w:val="0"/>
        <w:snapToGrid w:val="0"/>
        <w:spacing w:after="200" w:line="480" w:lineRule="exact"/>
        <w:ind w:firstLine="480" w:firstLineChars="200"/>
        <w:rPr>
          <w:rFonts w:ascii="宋体" w:eastAsia="宋体" w:hAnsi="宋体" w:cs="Courier New"/>
          <w:kern w:val="2"/>
          <w:lang w:val="en-US" w:eastAsia="zh-CN" w:bidi="ar-SA"/>
        </w:rPr>
      </w:pPr>
      <w:r>
        <w:rPr>
          <w:rFonts w:ascii="宋体" w:eastAsia="宋体" w:hAnsi="宋体" w:cs="Courier New" w:hint="eastAsia"/>
          <w:kern w:val="2"/>
          <w:lang w:val="en-US" w:eastAsia="zh-CN" w:bidi="ar-SA"/>
        </w:rPr>
        <w:t>（2）采用中华人民共和国法定计量单位。</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（3）乙方所</w:t>
      </w:r>
      <w:r>
        <w:rPr>
          <w:rFonts w:ascii="宋体" w:hAnsi="宋体" w:hint="eastAsia"/>
          <w:lang w:val="en-US" w:eastAsia="zh-CN" w:bidi="ar-SA"/>
        </w:rPr>
        <w:t>提供</w:t>
      </w:r>
      <w:r>
        <w:rPr>
          <w:rFonts w:ascii="宋体" w:hAnsi="宋体" w:hint="eastAsia"/>
          <w:lang w:val="en-US" w:eastAsia="en-US" w:bidi="ar-SA"/>
        </w:rPr>
        <w:t>的货物应符合国家有关安全、环保、卫生</w:t>
      </w:r>
      <w:r>
        <w:rPr>
          <w:rFonts w:ascii="宋体" w:hAnsi="宋体" w:hint="eastAsia"/>
          <w:lang w:val="en-US" w:eastAsia="zh-CN" w:bidi="ar-SA"/>
        </w:rPr>
        <w:t>的</w:t>
      </w:r>
      <w:r>
        <w:rPr>
          <w:rFonts w:ascii="宋体" w:hAnsi="宋体" w:hint="eastAsia"/>
          <w:lang w:val="en-US" w:eastAsia="en-US" w:bidi="ar-SA"/>
        </w:rPr>
        <w:t>规定。</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（4）乙方应向甲方提交所</w:t>
      </w:r>
      <w:r>
        <w:rPr>
          <w:rFonts w:ascii="宋体" w:hAnsi="宋体" w:hint="eastAsia"/>
          <w:lang w:val="en-US" w:eastAsia="zh-CN" w:bidi="ar-SA"/>
        </w:rPr>
        <w:t>提供</w:t>
      </w:r>
      <w:r>
        <w:rPr>
          <w:rFonts w:ascii="宋体" w:hAnsi="宋体" w:hint="eastAsia"/>
          <w:lang w:val="en-US" w:eastAsia="en-US" w:bidi="ar-SA"/>
        </w:rPr>
        <w:t>货物的技术文件，包括相应的中文技术文件，如：产品目录、图纸、操作手册、使用说明、维护手册或服务指南</w:t>
      </w:r>
      <w:r>
        <w:rPr>
          <w:rFonts w:ascii="宋体" w:hAnsi="宋体" w:hint="eastAsia"/>
          <w:lang w:val="en-US" w:eastAsia="zh-CN" w:bidi="ar-SA"/>
        </w:rPr>
        <w:t>等</w:t>
      </w:r>
      <w:r>
        <w:rPr>
          <w:rFonts w:ascii="宋体" w:hAnsi="宋体" w:hint="eastAsia"/>
          <w:lang w:val="en-US" w:eastAsia="en-US" w:bidi="ar-SA"/>
        </w:rPr>
        <w:t>。</w:t>
      </w:r>
      <w:r>
        <w:rPr>
          <w:rFonts w:ascii="宋体" w:hAnsi="宋体" w:hint="eastAsia"/>
          <w:lang w:val="en-US" w:eastAsia="zh-CN" w:bidi="ar-SA"/>
        </w:rPr>
        <w:t>上述</w:t>
      </w:r>
      <w:r>
        <w:rPr>
          <w:rFonts w:ascii="宋体" w:hAnsi="宋体" w:hint="eastAsia"/>
          <w:lang w:val="en-US" w:eastAsia="en-US" w:bidi="ar-SA"/>
        </w:rPr>
        <w:t>文件应包装好随货物一同发运。</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zh-CN" w:bidi="ar-SA"/>
        </w:rPr>
        <w:t>8</w:t>
      </w:r>
      <w:r>
        <w:rPr>
          <w:rFonts w:ascii="宋体" w:hAnsi="宋体" w:hint="eastAsia"/>
          <w:lang w:val="en-US" w:eastAsia="en-US" w:bidi="ar-SA"/>
        </w:rPr>
        <w:t>.2 保证</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（1）乙方应保证</w:t>
      </w:r>
      <w:r>
        <w:rPr>
          <w:rFonts w:ascii="宋体" w:hAnsi="宋体" w:hint="eastAsia"/>
          <w:lang w:val="en-US" w:eastAsia="zh-CN" w:bidi="ar-SA"/>
        </w:rPr>
        <w:t>提供的货物</w:t>
      </w:r>
      <w:r>
        <w:rPr>
          <w:rFonts w:ascii="宋体" w:hAnsi="宋体" w:hint="eastAsia"/>
          <w:lang w:val="en-US" w:eastAsia="en-US" w:bidi="ar-SA"/>
        </w:rPr>
        <w:t>完全符合合同规定的质量、规格和性能要求。乙方应保证货物在正确安装、正常使用和保养条件下，</w:t>
      </w:r>
      <w:r>
        <w:rPr>
          <w:rFonts w:ascii="宋体" w:eastAsia="宋体" w:hAnsi="宋体" w:cs="宋体" w:hint="eastAsia"/>
          <w:lang w:val="en-US" w:eastAsia="en-US" w:bidi="ar-SA"/>
        </w:rPr>
        <w:t>在其使用寿命期内具</w:t>
      </w:r>
      <w:r>
        <w:rPr>
          <w:rFonts w:ascii="宋体" w:hAnsi="宋体" w:cs="宋体" w:hint="eastAsia"/>
          <w:lang w:val="en-US" w:eastAsia="zh-CN" w:bidi="ar-SA"/>
        </w:rPr>
        <w:t>备合同约定</w:t>
      </w:r>
      <w:r>
        <w:rPr>
          <w:rFonts w:ascii="宋体" w:eastAsia="宋体" w:hAnsi="宋体" w:cs="宋体" w:hint="eastAsia"/>
          <w:lang w:val="en-US" w:eastAsia="en-US" w:bidi="ar-SA"/>
        </w:rPr>
        <w:t>的性能</w:t>
      </w:r>
      <w:r>
        <w:rPr>
          <w:rFonts w:ascii="宋体" w:hAnsi="宋体" w:hint="eastAsia"/>
          <w:lang w:val="en-US" w:eastAsia="en-US" w:bidi="ar-SA"/>
        </w:rPr>
        <w:t>。</w:t>
      </w:r>
      <w:r>
        <w:rPr>
          <w:rFonts w:ascii="宋体" w:hAnsi="宋体" w:hint="eastAsia"/>
          <w:lang w:val="en-US" w:eastAsia="zh-CN" w:bidi="ar-SA"/>
        </w:rPr>
        <w:t>存在</w:t>
      </w:r>
      <w:r>
        <w:rPr>
          <w:rFonts w:ascii="宋体" w:hAnsi="宋体" w:hint="eastAsia"/>
          <w:lang w:val="en-US" w:eastAsia="en-US" w:bidi="ar-SA"/>
        </w:rPr>
        <w:t>质量保证期的，货物最终交付验收</w:t>
      </w:r>
      <w:r>
        <w:rPr>
          <w:rFonts w:ascii="宋体" w:hAnsi="宋体" w:hint="eastAsia"/>
          <w:lang w:val="en-US" w:eastAsia="zh-CN" w:bidi="ar-SA"/>
        </w:rPr>
        <w:t>合格</w:t>
      </w:r>
      <w:r>
        <w:rPr>
          <w:rFonts w:ascii="宋体" w:hAnsi="宋体" w:hint="eastAsia"/>
          <w:lang w:val="en-US" w:eastAsia="en-US" w:bidi="ar-SA"/>
        </w:rPr>
        <w:t>后</w:t>
      </w:r>
      <w:r>
        <w:rPr>
          <w:rFonts w:ascii="宋体" w:hAnsi="宋体" w:hint="eastAsia"/>
          <w:lang w:val="en-US" w:eastAsia="zh-CN" w:bidi="ar-SA"/>
        </w:rPr>
        <w:t>在</w:t>
      </w:r>
      <w:r>
        <w:rPr>
          <w:rFonts w:ascii="宋体" w:hAnsi="宋体" w:hint="eastAsia"/>
          <w:b/>
          <w:lang w:val="en-US" w:eastAsia="en-US" w:bidi="ar-SA"/>
        </w:rPr>
        <w:t>【政府采购合同专用条款】</w:t>
      </w:r>
      <w:r>
        <w:rPr>
          <w:rFonts w:ascii="宋体" w:hAnsi="宋体" w:hint="eastAsia"/>
          <w:lang w:val="en-US" w:eastAsia="en-US" w:bidi="ar-SA"/>
        </w:rPr>
        <w:t>规定或乙方</w:t>
      </w:r>
      <w:r>
        <w:rPr>
          <w:rFonts w:ascii="宋体" w:hAnsi="宋体" w:hint="eastAsia"/>
          <w:lang w:val="en-US" w:eastAsia="zh-CN" w:bidi="ar-SA"/>
        </w:rPr>
        <w:t>书面</w:t>
      </w:r>
      <w:r>
        <w:rPr>
          <w:rFonts w:ascii="宋体" w:hAnsi="宋体" w:hint="eastAsia"/>
          <w:lang w:val="en-US" w:eastAsia="en-US" w:bidi="ar-SA"/>
        </w:rPr>
        <w:t>承诺（两者以较长的为准）的质量保证期内，本保证保持有效。</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（2）在质量保证期内所发现的缺陷，甲方应尽快以书面形式通知乙方。</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（3）乙方收到通知后</w:t>
      </w:r>
      <w:r>
        <w:rPr>
          <w:rFonts w:ascii="宋体" w:hAnsi="宋体" w:hint="eastAsia"/>
          <w:lang w:val="en-US" w:eastAsia="zh-CN" w:bidi="ar-SA"/>
        </w:rPr>
        <w:t>，</w:t>
      </w:r>
      <w:r>
        <w:rPr>
          <w:rFonts w:ascii="宋体" w:hAnsi="宋体" w:hint="eastAsia"/>
          <w:lang w:val="en-US" w:eastAsia="en-US" w:bidi="ar-SA"/>
        </w:rPr>
        <w:t>应在</w:t>
      </w:r>
      <w:r>
        <w:rPr>
          <w:rFonts w:ascii="宋体" w:hAnsi="宋体" w:hint="eastAsia"/>
          <w:b/>
          <w:lang w:val="en-US" w:eastAsia="en-US" w:bidi="ar-SA"/>
        </w:rPr>
        <w:t>【政府采购合同专用条款】</w:t>
      </w:r>
      <w:r>
        <w:rPr>
          <w:rFonts w:ascii="宋体" w:hAnsi="宋体" w:hint="eastAsia"/>
          <w:lang w:val="en-US" w:eastAsia="en-US" w:bidi="ar-SA"/>
        </w:rPr>
        <w:t>规定的响应时间内以合理的速度免费维修或更换有缺陷的货物或部件。</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（4）在质量保证期内，如果货物的质量或规格与合同不符，或证实货物是有缺陷的，包括潜在的缺陷或使用不符合要求的材料等，甲方可以根据本合同第1</w:t>
      </w:r>
      <w:r>
        <w:rPr>
          <w:rFonts w:ascii="宋体" w:hAnsi="宋体" w:hint="eastAsia"/>
          <w:color w:val="000000"/>
          <w:lang w:val="en-US" w:eastAsia="zh-CN" w:bidi="ar-SA"/>
        </w:rPr>
        <w:t>5</w:t>
      </w:r>
      <w:r>
        <w:rPr>
          <w:rFonts w:ascii="宋体" w:hAnsi="宋体" w:hint="eastAsia"/>
          <w:lang w:val="en-US" w:eastAsia="en-US" w:bidi="ar-SA"/>
        </w:rPr>
        <w:t>.1条规定以书面形式</w:t>
      </w:r>
      <w:r>
        <w:rPr>
          <w:rFonts w:ascii="宋体" w:hAnsi="宋体" w:hint="eastAsia"/>
          <w:color w:val="000000"/>
          <w:lang w:val="en-US" w:eastAsia="zh-CN" w:bidi="ar-SA"/>
        </w:rPr>
        <w:t>追究</w:t>
      </w:r>
      <w:r>
        <w:rPr>
          <w:rFonts w:ascii="宋体" w:hAnsi="宋体" w:hint="eastAsia"/>
          <w:lang w:val="en-US" w:eastAsia="en-US" w:bidi="ar-SA"/>
        </w:rPr>
        <w:t>乙方</w:t>
      </w:r>
      <w:r>
        <w:rPr>
          <w:rFonts w:ascii="宋体" w:hAnsi="宋体" w:hint="eastAsia"/>
          <w:color w:val="000000"/>
          <w:lang w:val="en-US" w:eastAsia="zh-CN" w:bidi="ar-SA"/>
        </w:rPr>
        <w:t>的违约责任</w:t>
      </w:r>
      <w:r>
        <w:rPr>
          <w:rFonts w:ascii="宋体" w:hAnsi="宋体" w:hint="eastAsia"/>
          <w:lang w:val="en-US" w:eastAsia="en-US" w:bidi="ar-SA"/>
        </w:rPr>
        <w:t>。</w:t>
      </w:r>
    </w:p>
    <w:p>
      <w:pPr>
        <w:adjustRightInd w:val="0"/>
        <w:snapToGrid w:val="0"/>
        <w:spacing w:line="480" w:lineRule="exact"/>
        <w:ind w:firstLine="480" w:firstLineChars="200"/>
        <w:rPr>
          <w:lang w:val="en-US" w:eastAsia="en-US" w:bidi="ar-SA"/>
        </w:rPr>
      </w:pPr>
      <w:r>
        <w:rPr>
          <w:rFonts w:ascii="宋体" w:hAnsi="宋体" w:hint="eastAsia"/>
          <w:lang w:val="en-US" w:eastAsia="en-US" w:bidi="ar-SA"/>
        </w:rPr>
        <w:t>（5）乙方在约定的时间内未能弥补缺陷，甲方可采取必要的补救措施，但其风险和费用将由乙方承担，甲方根据合同</w:t>
      </w:r>
      <w:r>
        <w:rPr>
          <w:rFonts w:ascii="宋体" w:hAnsi="宋体" w:hint="eastAsia"/>
          <w:lang w:val="en-US" w:eastAsia="zh-CN" w:bidi="ar-SA"/>
        </w:rPr>
        <w:t>约定</w:t>
      </w:r>
      <w:r>
        <w:rPr>
          <w:rFonts w:ascii="宋体" w:hAnsi="宋体" w:hint="eastAsia"/>
          <w:lang w:val="en-US" w:eastAsia="en-US" w:bidi="ar-SA"/>
        </w:rPr>
        <w:t>对乙方行使的其他权利不受影响。</w:t>
      </w:r>
    </w:p>
    <w:p>
      <w:pPr>
        <w:adjustRightInd w:val="0"/>
        <w:snapToGrid w:val="0"/>
        <w:spacing w:line="480" w:lineRule="exact"/>
        <w:rPr>
          <w:rFonts w:ascii="宋体" w:hAnsi="宋体"/>
          <w:b/>
          <w:bCs/>
          <w:lang w:val="en-US" w:eastAsia="en-US" w:bidi="ar-SA"/>
        </w:rPr>
      </w:pPr>
      <w:r>
        <w:rPr>
          <w:rFonts w:ascii="宋体" w:hAnsi="宋体" w:hint="eastAsia"/>
          <w:b/>
          <w:bCs/>
          <w:color w:val="000000"/>
          <w:lang w:val="en-US" w:eastAsia="zh-CN" w:bidi="ar-SA"/>
        </w:rPr>
        <w:t>9</w:t>
      </w:r>
      <w:r>
        <w:rPr>
          <w:rFonts w:ascii="宋体" w:hAnsi="宋体" w:hint="eastAsia"/>
          <w:b/>
          <w:bCs/>
          <w:lang w:val="en-US" w:eastAsia="en-US" w:bidi="ar-SA"/>
        </w:rPr>
        <w:t>.</w:t>
      </w:r>
      <w:r>
        <w:rPr>
          <w:rFonts w:ascii="宋体" w:hAnsi="宋体" w:hint="eastAsia"/>
          <w:b/>
          <w:bCs/>
          <w:color w:val="000000"/>
          <w:lang w:val="en-US" w:eastAsia="zh-CN" w:bidi="ar-SA"/>
        </w:rPr>
        <w:t xml:space="preserve"> </w:t>
      </w:r>
      <w:r>
        <w:rPr>
          <w:rFonts w:ascii="宋体" w:hAnsi="宋体" w:hint="eastAsia"/>
          <w:b/>
          <w:bCs/>
          <w:lang w:val="en-US" w:eastAsia="en-US" w:bidi="ar-SA"/>
        </w:rPr>
        <w:t>权利瑕疵担保</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9</w:t>
      </w:r>
      <w:r>
        <w:rPr>
          <w:rFonts w:ascii="宋体" w:hAnsi="宋体" w:hint="eastAsia"/>
          <w:color w:val="000000"/>
          <w:lang w:val="en-US" w:eastAsia="en-US" w:bidi="ar-SA"/>
        </w:rPr>
        <w:t>.1 乙方保证对其出售的货物享有合法的权利。</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9</w:t>
      </w:r>
      <w:r>
        <w:rPr>
          <w:rFonts w:ascii="宋体" w:hAnsi="宋体" w:hint="eastAsia"/>
          <w:color w:val="000000"/>
          <w:lang w:val="en-US" w:eastAsia="en-US" w:bidi="ar-SA"/>
        </w:rPr>
        <w:t xml:space="preserve">.2 </w:t>
      </w:r>
      <w:r>
        <w:rPr>
          <w:rFonts w:ascii="宋体" w:eastAsia="宋体" w:hAnsi="宋体" w:cs="宋体" w:hint="eastAsia"/>
          <w:lang w:val="en-US" w:eastAsia="en-US" w:bidi="ar-SA"/>
        </w:rPr>
        <w:t>乙方保证在交付的货物上不存在抵押权等担保物权。</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9</w:t>
      </w:r>
      <w:r>
        <w:rPr>
          <w:rFonts w:ascii="宋体" w:hAnsi="宋体" w:hint="eastAsia"/>
          <w:color w:val="000000"/>
          <w:lang w:val="en-US" w:eastAsia="en-US" w:bidi="ar-SA"/>
        </w:rPr>
        <w:t>.3 如甲方使用</w:t>
      </w:r>
      <w:r>
        <w:rPr>
          <w:rFonts w:ascii="宋体" w:hAnsi="宋体" w:hint="eastAsia"/>
          <w:color w:val="000000"/>
          <w:lang w:val="en-US" w:eastAsia="zh-CN" w:bidi="ar-SA"/>
        </w:rPr>
        <w:t>上述</w:t>
      </w:r>
      <w:r>
        <w:rPr>
          <w:rFonts w:ascii="宋体" w:hAnsi="宋体" w:hint="eastAsia"/>
          <w:color w:val="000000"/>
          <w:lang w:val="en-US" w:eastAsia="en-US" w:bidi="ar-SA"/>
        </w:rPr>
        <w:t>货物构成</w:t>
      </w:r>
      <w:r>
        <w:rPr>
          <w:rFonts w:ascii="宋体" w:hAnsi="宋体" w:hint="eastAsia"/>
          <w:color w:val="000000"/>
          <w:lang w:val="en-US" w:eastAsia="zh-CN" w:bidi="ar-SA"/>
        </w:rPr>
        <w:t>对第三人</w:t>
      </w:r>
      <w:r>
        <w:rPr>
          <w:rFonts w:ascii="宋体" w:hAnsi="宋体" w:hint="eastAsia"/>
          <w:color w:val="000000"/>
          <w:lang w:val="en-US" w:eastAsia="en-US" w:bidi="ar-SA"/>
        </w:rPr>
        <w:t>侵权的，则由乙方承担全部责任。</w:t>
      </w:r>
    </w:p>
    <w:p>
      <w:pPr>
        <w:autoSpaceDE w:val="0"/>
        <w:autoSpaceDN w:val="0"/>
        <w:adjustRightInd w:val="0"/>
        <w:snapToGrid w:val="0"/>
        <w:spacing w:line="480" w:lineRule="exact"/>
        <w:rPr>
          <w:rFonts w:ascii="宋体" w:hAnsi="宋体"/>
          <w:b/>
          <w:bCs/>
          <w:color w:val="000000"/>
          <w:lang w:val="en-US" w:eastAsia="en-US" w:bidi="ar-SA"/>
        </w:rPr>
      </w:pPr>
      <w:r>
        <w:rPr>
          <w:rFonts w:ascii="宋体" w:hAnsi="宋体" w:hint="eastAsia"/>
          <w:b/>
          <w:bCs/>
          <w:color w:val="000000"/>
          <w:lang w:val="en-US" w:eastAsia="en-US" w:bidi="ar-SA"/>
        </w:rPr>
        <w:t>1</w:t>
      </w:r>
      <w:r>
        <w:rPr>
          <w:rFonts w:ascii="宋体" w:hAnsi="宋体" w:hint="eastAsia"/>
          <w:b/>
          <w:bCs/>
          <w:color w:val="000000"/>
          <w:lang w:val="en-US" w:eastAsia="zh-CN" w:bidi="ar-SA"/>
        </w:rPr>
        <w:t>0</w:t>
      </w:r>
      <w:r>
        <w:rPr>
          <w:rFonts w:ascii="宋体" w:hAnsi="宋体" w:hint="eastAsia"/>
          <w:b/>
          <w:bCs/>
          <w:color w:val="000000"/>
          <w:lang w:val="en-US" w:eastAsia="en-US" w:bidi="ar-SA"/>
        </w:rPr>
        <w:t>.</w:t>
      </w:r>
      <w:r>
        <w:rPr>
          <w:rFonts w:ascii="宋体" w:hAnsi="宋体" w:hint="eastAsia"/>
          <w:b/>
          <w:bCs/>
          <w:color w:val="000000"/>
          <w:lang w:val="en-US" w:eastAsia="zh-CN" w:bidi="ar-SA"/>
        </w:rPr>
        <w:t xml:space="preserve"> </w:t>
      </w:r>
      <w:r>
        <w:rPr>
          <w:rFonts w:ascii="宋体" w:hAnsi="宋体" w:hint="eastAsia"/>
          <w:b/>
          <w:bCs/>
          <w:color w:val="000000"/>
          <w:lang w:val="en-US" w:eastAsia="en-US" w:bidi="ar-SA"/>
        </w:rPr>
        <w:t>知识产权保护</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color w:val="000000"/>
          <w:lang w:val="en-US" w:eastAsia="en-US" w:bidi="ar-SA"/>
        </w:rPr>
        <w:t>1</w:t>
      </w:r>
      <w:r>
        <w:rPr>
          <w:rFonts w:ascii="宋体" w:hAnsi="宋体" w:hint="eastAsia"/>
          <w:color w:val="000000"/>
          <w:lang w:val="en-US" w:eastAsia="zh-CN" w:bidi="ar-SA"/>
        </w:rPr>
        <w:t>0</w:t>
      </w:r>
      <w:r>
        <w:rPr>
          <w:rFonts w:ascii="宋体" w:hAnsi="宋体" w:hint="eastAsia"/>
          <w:color w:val="000000"/>
          <w:lang w:val="en-US" w:eastAsia="en-US" w:bidi="ar-SA"/>
        </w:rPr>
        <w:t>.1 乙方对其所销售的货物应当享有知识产权或经权利人合法授权，保证没有侵犯任</w:t>
      </w:r>
      <w:r>
        <w:rPr>
          <w:rFonts w:ascii="宋体" w:hAnsi="宋体" w:hint="eastAsia"/>
          <w:lang w:val="en-US" w:eastAsia="en-US" w:bidi="ar-SA"/>
        </w:rPr>
        <w:t>何第三人的知识产权等权利。</w:t>
      </w:r>
      <w:bookmarkStart w:id="68" w:name="_Hlk163047038"/>
      <w:r>
        <w:rPr>
          <w:rFonts w:ascii="宋体" w:eastAsia="宋体" w:hAnsi="宋体" w:cs="宋体" w:hint="eastAsia"/>
          <w:lang w:val="en-US" w:eastAsia="en-US" w:bidi="ar-SA"/>
        </w:rPr>
        <w:t>因违反前述约定对第三人构成侵权的，应当由乙方向第三人承担法律责任；甲方依法向第三人赔偿后，有权向乙方追偿。甲方有其他损失的，乙方应当赔偿</w:t>
      </w:r>
      <w:bookmarkEnd w:id="68"/>
      <w:r>
        <w:rPr>
          <w:rFonts w:ascii="宋体" w:hAnsi="宋体" w:hint="eastAsia"/>
          <w:lang w:val="en-US" w:eastAsia="en-US" w:bidi="ar-SA"/>
        </w:rPr>
        <w:t>。</w:t>
      </w:r>
    </w:p>
    <w:p>
      <w:pPr>
        <w:autoSpaceDE w:val="0"/>
        <w:autoSpaceDN w:val="0"/>
        <w:adjustRightInd w:val="0"/>
        <w:snapToGrid w:val="0"/>
        <w:spacing w:line="480" w:lineRule="exact"/>
        <w:rPr>
          <w:rFonts w:ascii="宋体" w:hAnsi="宋体"/>
          <w:b/>
          <w:bCs/>
          <w:lang w:val="en-US" w:eastAsia="en-US" w:bidi="ar-SA"/>
        </w:rPr>
      </w:pPr>
      <w:r>
        <w:rPr>
          <w:rFonts w:ascii="宋体" w:hAnsi="宋体" w:hint="eastAsia"/>
          <w:b/>
          <w:bCs/>
          <w:lang w:val="en-US" w:eastAsia="en-US" w:bidi="ar-SA"/>
        </w:rPr>
        <w:t>1</w:t>
      </w:r>
      <w:r>
        <w:rPr>
          <w:rFonts w:ascii="宋体" w:hAnsi="宋体" w:hint="eastAsia"/>
          <w:b/>
          <w:bCs/>
          <w:lang w:val="en-US" w:eastAsia="zh-CN" w:bidi="ar-SA"/>
        </w:rPr>
        <w:t>1</w:t>
      </w:r>
      <w:r>
        <w:rPr>
          <w:rFonts w:ascii="宋体" w:hAnsi="宋体" w:hint="eastAsia"/>
          <w:b/>
          <w:bCs/>
          <w:lang w:val="en-US" w:eastAsia="en-US" w:bidi="ar-SA"/>
        </w:rPr>
        <w:t>.</w:t>
      </w:r>
      <w:r>
        <w:rPr>
          <w:rFonts w:ascii="宋体" w:hAnsi="宋体" w:hint="eastAsia"/>
          <w:b/>
          <w:bCs/>
          <w:lang w:val="en-US" w:eastAsia="zh-CN" w:bidi="ar-SA"/>
        </w:rPr>
        <w:t xml:space="preserve"> </w:t>
      </w:r>
      <w:r>
        <w:rPr>
          <w:rFonts w:ascii="宋体" w:hAnsi="宋体" w:hint="eastAsia"/>
          <w:b/>
          <w:bCs/>
          <w:lang w:val="en-US" w:eastAsia="en-US" w:bidi="ar-SA"/>
        </w:rPr>
        <w:t>保密义务</w:t>
      </w:r>
    </w:p>
    <w:p>
      <w:pPr>
        <w:autoSpaceDE w:val="0"/>
        <w:autoSpaceDN w:val="0"/>
        <w:adjustRightInd w:val="0"/>
        <w:snapToGrid w:val="0"/>
        <w:spacing w:line="480" w:lineRule="exact"/>
        <w:ind w:firstLine="480" w:firstLineChars="200"/>
        <w:rPr>
          <w:rFonts w:ascii="宋体" w:eastAsia="宋体" w:hAnsi="宋体" w:cs="宋体" w:hint="eastAsia"/>
          <w:lang w:val="en-US" w:eastAsia="en-US" w:bidi="ar-SA"/>
        </w:rPr>
      </w:pPr>
      <w:r>
        <w:rPr>
          <w:rFonts w:ascii="宋体" w:hAnsi="宋体" w:cs="宋体" w:hint="eastAsia"/>
          <w:lang w:val="en-US" w:eastAsia="zh-CN" w:bidi="ar-SA"/>
        </w:rPr>
        <w:t xml:space="preserve">11.1 </w:t>
      </w:r>
      <w:r>
        <w:rPr>
          <w:rFonts w:ascii="宋体" w:eastAsia="宋体" w:hAnsi="宋体" w:cs="宋体" w:hint="eastAsia"/>
          <w:lang w:val="en-US" w:eastAsia="en-US" w:bidi="ar-SA"/>
        </w:rPr>
        <w:t>甲、乙双方</w:t>
      </w:r>
      <w:r>
        <w:rPr>
          <w:rFonts w:ascii="宋体" w:hAnsi="宋体" w:cs="宋体" w:hint="eastAsia"/>
          <w:lang w:val="en-US" w:eastAsia="zh-CN" w:bidi="ar-SA"/>
        </w:rPr>
        <w:t>对</w:t>
      </w:r>
      <w:r>
        <w:rPr>
          <w:rFonts w:ascii="宋体" w:eastAsia="宋体" w:hAnsi="宋体" w:cs="宋体" w:hint="eastAsia"/>
          <w:lang w:val="en-US" w:eastAsia="en-US" w:bidi="ar-SA"/>
        </w:rPr>
        <w:t>采购和合同履行过程中所获悉的</w:t>
      </w:r>
      <w:r>
        <w:rPr>
          <w:rFonts w:ascii="宋体" w:hAnsi="宋体" w:cs="宋体" w:hint="eastAsia"/>
          <w:lang w:val="en-US" w:eastAsia="zh-CN" w:bidi="ar-SA"/>
        </w:rPr>
        <w:t>国家秘密、工作秘密、</w:t>
      </w:r>
      <w:r>
        <w:rPr>
          <w:rFonts w:ascii="宋体" w:eastAsia="宋体" w:hAnsi="宋体" w:cs="宋体" w:hint="eastAsia"/>
          <w:lang w:val="en-US" w:eastAsia="en-US" w:bidi="ar-SA"/>
        </w:rPr>
        <w:t>商业秘密或者其他应当保密的信息，均有保密义务</w:t>
      </w:r>
      <w:r>
        <w:rPr>
          <w:rFonts w:ascii="宋体" w:hAnsi="宋体" w:cs="宋体" w:hint="eastAsia"/>
          <w:lang w:val="en-US" w:eastAsia="zh-CN" w:bidi="ar-SA"/>
        </w:rPr>
        <w:t>且不受合同有效期所限，直至该信息成为公开信息</w:t>
      </w:r>
      <w:r>
        <w:rPr>
          <w:rFonts w:ascii="宋体" w:eastAsia="宋体" w:hAnsi="宋体" w:cs="宋体" w:hint="eastAsia"/>
          <w:lang w:val="en-US" w:eastAsia="en-US" w:bidi="ar-SA"/>
        </w:rPr>
        <w:t>。泄露、不正当地使用</w:t>
      </w:r>
      <w:r>
        <w:rPr>
          <w:rFonts w:ascii="宋体" w:hAnsi="宋体" w:cs="宋体" w:hint="eastAsia"/>
          <w:lang w:val="en-US" w:eastAsia="zh-CN" w:bidi="ar-SA"/>
        </w:rPr>
        <w:t>国家秘密、工作秘密、</w:t>
      </w:r>
      <w:r>
        <w:rPr>
          <w:rFonts w:ascii="宋体" w:eastAsia="宋体" w:hAnsi="宋体" w:cs="宋体" w:hint="eastAsia"/>
          <w:lang w:val="en-US" w:eastAsia="en-US" w:bidi="ar-SA"/>
        </w:rPr>
        <w:t>商业秘密或者</w:t>
      </w:r>
      <w:r>
        <w:rPr>
          <w:rFonts w:ascii="宋体" w:hAnsi="宋体" w:cs="宋体" w:hint="eastAsia"/>
          <w:lang w:val="en-US" w:eastAsia="zh-CN" w:bidi="ar-SA"/>
        </w:rPr>
        <w:t>其他应当保密的</w:t>
      </w:r>
      <w:r>
        <w:rPr>
          <w:rFonts w:ascii="宋体" w:eastAsia="宋体" w:hAnsi="宋体" w:cs="宋体" w:hint="eastAsia"/>
          <w:lang w:val="en-US" w:eastAsia="en-US" w:bidi="ar-SA"/>
        </w:rPr>
        <w:t>信息，应当承担</w:t>
      </w:r>
      <w:r>
        <w:rPr>
          <w:rFonts w:ascii="宋体" w:hAnsi="宋体" w:cs="宋体" w:hint="eastAsia"/>
          <w:lang w:val="en-US" w:eastAsia="zh-CN" w:bidi="ar-SA"/>
        </w:rPr>
        <w:t>相应</w:t>
      </w:r>
      <w:r>
        <w:rPr>
          <w:rFonts w:ascii="宋体" w:eastAsia="宋体" w:hAnsi="宋体" w:cs="宋体" w:hint="eastAsia"/>
          <w:lang w:val="en-US" w:eastAsia="en-US" w:bidi="ar-SA"/>
        </w:rPr>
        <w:t>责任。其他应当保密的信息由双方在</w:t>
      </w:r>
      <w:r>
        <w:rPr>
          <w:rFonts w:ascii="宋体" w:eastAsia="宋体" w:hAnsi="宋体" w:cs="宋体" w:hint="eastAsia"/>
          <w:b/>
          <w:bCs/>
          <w:lang w:val="en-US" w:eastAsia="en-US" w:bidi="ar-SA"/>
        </w:rPr>
        <w:t>【政府采购合同专用条款】</w:t>
      </w:r>
      <w:r>
        <w:rPr>
          <w:rFonts w:ascii="宋体" w:eastAsia="宋体" w:hAnsi="宋体" w:cs="宋体" w:hint="eastAsia"/>
          <w:lang w:val="en-US" w:eastAsia="en-US" w:bidi="ar-SA"/>
        </w:rPr>
        <w:t>中约定。</w:t>
      </w:r>
    </w:p>
    <w:p>
      <w:pPr>
        <w:autoSpaceDE w:val="0"/>
        <w:autoSpaceDN w:val="0"/>
        <w:adjustRightInd w:val="0"/>
        <w:snapToGrid w:val="0"/>
        <w:spacing w:line="480" w:lineRule="exact"/>
        <w:rPr>
          <w:rFonts w:ascii="宋体" w:hAnsi="宋体"/>
          <w:b/>
          <w:bCs/>
          <w:lang w:val="en-US" w:eastAsia="en-US" w:bidi="ar-SA"/>
        </w:rPr>
      </w:pPr>
      <w:r>
        <w:rPr>
          <w:rFonts w:ascii="宋体" w:hAnsi="宋体" w:hint="eastAsia"/>
          <w:b/>
          <w:bCs/>
          <w:lang w:val="en-US" w:eastAsia="en-US" w:bidi="ar-SA"/>
        </w:rPr>
        <w:t>1</w:t>
      </w:r>
      <w:r>
        <w:rPr>
          <w:rFonts w:ascii="宋体" w:hAnsi="宋体" w:hint="eastAsia"/>
          <w:b/>
          <w:bCs/>
          <w:lang w:val="en-US" w:eastAsia="zh-CN" w:bidi="ar-SA"/>
        </w:rPr>
        <w:t>2</w:t>
      </w:r>
      <w:r>
        <w:rPr>
          <w:rFonts w:ascii="宋体" w:hAnsi="宋体" w:hint="eastAsia"/>
          <w:b/>
          <w:bCs/>
          <w:lang w:val="en-US" w:eastAsia="en-US" w:bidi="ar-SA"/>
        </w:rPr>
        <w:t>.</w:t>
      </w:r>
      <w:r>
        <w:rPr>
          <w:rFonts w:ascii="宋体" w:hAnsi="宋体" w:hint="eastAsia"/>
          <w:b/>
          <w:bCs/>
          <w:lang w:val="en-US" w:eastAsia="zh-CN" w:bidi="ar-SA"/>
        </w:rPr>
        <w:t xml:space="preserve"> </w:t>
      </w:r>
      <w:r>
        <w:rPr>
          <w:rFonts w:ascii="宋体" w:hAnsi="宋体" w:hint="eastAsia"/>
          <w:b/>
          <w:bCs/>
          <w:lang w:val="en-US" w:eastAsia="en-US" w:bidi="ar-SA"/>
        </w:rPr>
        <w:t>合同价款支付</w:t>
      </w:r>
    </w:p>
    <w:p>
      <w:pPr>
        <w:adjustRightInd w:val="0"/>
        <w:snapToGrid w:val="0"/>
        <w:spacing w:line="480" w:lineRule="exact"/>
        <w:ind w:firstLine="480" w:firstLineChars="200"/>
        <w:rPr>
          <w:rFonts w:ascii="宋体" w:eastAsia="宋体" w:hAnsi="宋体" w:hint="eastAsia"/>
          <w:lang w:val="en-US" w:eastAsia="en-US" w:bidi="ar-SA"/>
        </w:rPr>
      </w:pPr>
      <w:r>
        <w:rPr>
          <w:rFonts w:ascii="宋体" w:hAnsi="宋体" w:hint="eastAsia"/>
          <w:lang w:val="en-US" w:eastAsia="en-US" w:bidi="ar-SA"/>
        </w:rPr>
        <w:t>1</w:t>
      </w:r>
      <w:r>
        <w:rPr>
          <w:rFonts w:ascii="宋体" w:hAnsi="宋体" w:hint="eastAsia"/>
          <w:lang w:val="en-US" w:eastAsia="zh-CN" w:bidi="ar-SA"/>
        </w:rPr>
        <w:t>2</w:t>
      </w:r>
      <w:r>
        <w:rPr>
          <w:rFonts w:ascii="宋体" w:hAnsi="宋体" w:hint="eastAsia"/>
          <w:lang w:val="en-US" w:eastAsia="en-US" w:bidi="ar-SA"/>
        </w:rPr>
        <w:t xml:space="preserve">.1 </w:t>
      </w:r>
      <w:r>
        <w:rPr>
          <w:rFonts w:ascii="宋体" w:hAnsi="宋体" w:hint="eastAsia"/>
          <w:lang w:val="en-US" w:eastAsia="zh-CN" w:bidi="ar-SA"/>
        </w:rPr>
        <w:t>合同价款支付</w:t>
      </w:r>
      <w:r>
        <w:rPr>
          <w:rFonts w:ascii="宋体" w:hAnsi="宋体" w:hint="eastAsia"/>
          <w:lang w:val="en-US" w:eastAsia="en-US" w:bidi="ar-SA"/>
        </w:rPr>
        <w:t>按照国库集中支付</w:t>
      </w:r>
      <w:r>
        <w:rPr>
          <w:rFonts w:ascii="宋体" w:hAnsi="宋体" w:hint="eastAsia"/>
          <w:lang w:val="en-US" w:eastAsia="zh-CN" w:bidi="ar-SA"/>
        </w:rPr>
        <w:t>制度及财政管理相关</w:t>
      </w:r>
      <w:r>
        <w:rPr>
          <w:rFonts w:ascii="宋体" w:hAnsi="宋体" w:hint="eastAsia"/>
          <w:lang w:val="en-US" w:eastAsia="en-US" w:bidi="ar-SA"/>
        </w:rPr>
        <w:t>规定执行。</w:t>
      </w:r>
    </w:p>
    <w:p>
      <w:pPr>
        <w:autoSpaceDE w:val="0"/>
        <w:autoSpaceDN w:val="0"/>
        <w:adjustRightInd w:val="0"/>
        <w:snapToGrid w:val="0"/>
        <w:spacing w:line="480" w:lineRule="exact"/>
        <w:ind w:firstLine="480" w:firstLineChars="200"/>
        <w:rPr>
          <w:rFonts w:ascii="宋体" w:hAnsi="宋体" w:cs="宋体" w:hint="eastAsia"/>
          <w:lang w:val="en-US" w:eastAsia="en-US" w:bidi="ar-SA"/>
        </w:rPr>
      </w:pPr>
      <w:r>
        <w:rPr>
          <w:rFonts w:ascii="宋体" w:hAnsi="宋体" w:cs="宋体" w:hint="eastAsia"/>
          <w:lang w:val="en-US" w:eastAsia="zh-CN" w:bidi="ar-SA"/>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政府采购合同专用条款】中约定。</w:t>
      </w:r>
    </w:p>
    <w:p>
      <w:pPr>
        <w:widowControl w:val="0"/>
        <w:spacing w:line="480" w:lineRule="exact"/>
        <w:jc w:val="both"/>
        <w:rPr>
          <w:rFonts w:ascii="宋体" w:eastAsia="宋体" w:hAnsi="宋体"/>
          <w:b/>
          <w:bCs/>
          <w:kern w:val="2"/>
          <w:lang w:val="en-US" w:eastAsia="zh-CN" w:bidi="ar-SA"/>
        </w:rPr>
      </w:pPr>
      <w:r>
        <w:rPr>
          <w:rFonts w:ascii="宋体" w:eastAsia="宋体" w:hAnsi="宋体" w:hint="eastAsia"/>
          <w:b/>
          <w:bCs/>
          <w:kern w:val="2"/>
          <w:lang w:val="en-US" w:eastAsia="zh-CN" w:bidi="ar-SA"/>
        </w:rPr>
        <w:t>1</w:t>
      </w:r>
      <w:r>
        <w:rPr>
          <w:rFonts w:ascii="宋体" w:eastAsia="宋体" w:hAnsi="宋体" w:hint="eastAsia"/>
          <w:b/>
          <w:bCs/>
          <w:kern w:val="2"/>
          <w:lang w:val="en-US" w:eastAsia="zh-CN" w:bidi="ar-SA"/>
        </w:rPr>
        <w:t>3</w:t>
      </w:r>
      <w:r>
        <w:rPr>
          <w:rFonts w:ascii="宋体" w:eastAsia="宋体" w:hAnsi="宋体" w:hint="eastAsia"/>
          <w:b/>
          <w:bCs/>
          <w:kern w:val="2"/>
          <w:lang w:val="en-US" w:eastAsia="zh-CN" w:bidi="ar-SA"/>
        </w:rPr>
        <w:t>.</w:t>
      </w:r>
      <w:r>
        <w:rPr>
          <w:rFonts w:ascii="宋体" w:eastAsia="宋体" w:hAnsi="宋体" w:hint="eastAsia"/>
          <w:b/>
          <w:bCs/>
          <w:kern w:val="2"/>
          <w:lang w:val="en-US" w:eastAsia="zh-CN" w:bidi="ar-SA"/>
        </w:rPr>
        <w:t xml:space="preserve"> </w:t>
      </w:r>
      <w:r>
        <w:rPr>
          <w:rFonts w:ascii="宋体" w:eastAsia="宋体" w:hAnsi="宋体" w:hint="eastAsia"/>
          <w:b/>
          <w:bCs/>
          <w:kern w:val="2"/>
          <w:lang w:val="en-US" w:eastAsia="zh-CN" w:bidi="ar-SA"/>
        </w:rPr>
        <w:t>履约保证金</w:t>
      </w:r>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1</w:t>
      </w:r>
      <w:r>
        <w:rPr>
          <w:rFonts w:ascii="宋体" w:hAnsi="宋体" w:hint="eastAsia"/>
          <w:lang w:val="en-US" w:eastAsia="zh-CN" w:bidi="ar-SA"/>
        </w:rPr>
        <w:t>3</w:t>
      </w:r>
      <w:r>
        <w:rPr>
          <w:rFonts w:ascii="宋体" w:hAnsi="宋体" w:hint="eastAsia"/>
          <w:lang w:val="en-US" w:eastAsia="en-US" w:bidi="ar-SA"/>
        </w:rPr>
        <w:t xml:space="preserve">.1 </w:t>
      </w:r>
      <w:r>
        <w:rPr>
          <w:rFonts w:ascii="宋体" w:eastAsia="宋体" w:hAnsi="宋体" w:cs="宋体" w:hint="eastAsia"/>
          <w:lang w:val="en-US" w:eastAsia="en-US" w:bidi="ar-SA"/>
        </w:rPr>
        <w:t>乙方应当以支票、汇票、本票或者金融机构、担保机构出具的保函等非现金形式提交。</w:t>
      </w:r>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1</w:t>
      </w:r>
      <w:r>
        <w:rPr>
          <w:rFonts w:ascii="宋体" w:hAnsi="宋体" w:hint="eastAsia"/>
          <w:lang w:val="en-US" w:eastAsia="zh-CN" w:bidi="ar-SA"/>
        </w:rPr>
        <w:t>3</w:t>
      </w:r>
      <w:r>
        <w:rPr>
          <w:rFonts w:ascii="宋体" w:hAnsi="宋体" w:hint="eastAsia"/>
          <w:lang w:val="en-US" w:eastAsia="en-US" w:bidi="ar-SA"/>
        </w:rPr>
        <w:t>.2 如果乙方</w:t>
      </w:r>
      <w:r>
        <w:rPr>
          <w:rFonts w:ascii="宋体" w:hAnsi="宋体" w:hint="eastAsia"/>
          <w:lang w:val="en-US" w:eastAsia="zh-CN" w:bidi="ar-SA"/>
        </w:rPr>
        <w:t>出现</w:t>
      </w:r>
      <w:r>
        <w:rPr>
          <w:rFonts w:ascii="宋体" w:eastAsia="宋体" w:hAnsi="宋体" w:cs="宋体" w:hint="eastAsia"/>
          <w:b/>
          <w:bCs/>
          <w:lang w:val="en-US" w:eastAsia="en-US" w:bidi="ar-SA"/>
        </w:rPr>
        <w:t>【政府采购合同专用条款】</w:t>
      </w:r>
      <w:r>
        <w:rPr>
          <w:rFonts w:ascii="宋体" w:hAnsi="宋体" w:cs="宋体" w:hint="eastAsia"/>
          <w:lang w:val="en-US" w:eastAsia="zh-CN" w:bidi="ar-SA"/>
        </w:rPr>
        <w:t>约定</w:t>
      </w:r>
      <w:r>
        <w:rPr>
          <w:rFonts w:ascii="宋体" w:hAnsi="宋体" w:cs="宋体" w:hint="eastAsia"/>
          <w:lang w:val="en-US" w:eastAsia="zh-CN" w:bidi="ar-SA"/>
        </w:rPr>
        <w:t>情形的</w:t>
      </w:r>
      <w:r>
        <w:rPr>
          <w:rFonts w:ascii="宋体" w:hAnsi="宋体" w:hint="eastAsia"/>
          <w:lang w:val="en-US" w:eastAsia="en-US" w:bidi="ar-SA"/>
        </w:rPr>
        <w:t>，履约保证金不予退还；如果乙方未能按合同约定全面履行义务，甲方有权从履约保证金中取得补偿或赔偿，</w:t>
      </w:r>
      <w:r>
        <w:rPr>
          <w:rFonts w:ascii="宋体" w:hAnsi="宋体" w:hint="eastAsia"/>
          <w:lang w:val="en-US" w:eastAsia="zh-CN" w:bidi="ar-SA"/>
        </w:rPr>
        <w:t>且</w:t>
      </w:r>
      <w:r>
        <w:rPr>
          <w:rFonts w:ascii="宋体" w:hAnsi="宋体" w:hint="eastAsia"/>
          <w:lang w:val="en-US" w:eastAsia="en-US" w:bidi="ar-SA"/>
        </w:rPr>
        <w:t>不影响甲方要求乙方承担合同约定的超过履约保证金的违约责任的权利。</w:t>
      </w:r>
    </w:p>
    <w:p>
      <w:pPr>
        <w:spacing w:line="480" w:lineRule="exact"/>
        <w:ind w:firstLine="420"/>
        <w:rPr>
          <w:lang w:val="en-US" w:eastAsia="en-US" w:bidi="ar-SA"/>
        </w:rPr>
      </w:pPr>
      <w:r>
        <w:rPr>
          <w:rFonts w:ascii="宋体" w:hAnsi="宋体" w:hint="eastAsia"/>
          <w:lang w:val="en-US" w:eastAsia="en-US" w:bidi="ar-SA"/>
        </w:rPr>
        <w:t>1</w:t>
      </w:r>
      <w:r>
        <w:rPr>
          <w:rFonts w:ascii="宋体" w:hAnsi="宋体" w:hint="eastAsia"/>
          <w:lang w:val="en-US" w:eastAsia="zh-CN" w:bidi="ar-SA"/>
        </w:rPr>
        <w:t>3</w:t>
      </w:r>
      <w:r>
        <w:rPr>
          <w:rFonts w:ascii="宋体" w:hAnsi="宋体" w:hint="eastAsia"/>
          <w:lang w:val="en-US" w:eastAsia="en-US" w:bidi="ar-SA"/>
        </w:rPr>
        <w:t>.3 甲方在项目通过验收后按照</w:t>
      </w:r>
      <w:r>
        <w:rPr>
          <w:rFonts w:ascii="宋体" w:hAnsi="宋体" w:hint="eastAsia"/>
          <w:b/>
          <w:lang w:val="en-US" w:eastAsia="en-US" w:bidi="ar-SA"/>
        </w:rPr>
        <w:t>【政府采购合同专用条款】</w:t>
      </w:r>
      <w:r>
        <w:rPr>
          <w:rFonts w:ascii="宋体" w:hAnsi="宋体" w:hint="eastAsia"/>
          <w:lang w:val="en-US" w:eastAsia="en-US" w:bidi="ar-SA"/>
        </w:rPr>
        <w:t>规定的时间内将履约保证金退还乙方；逾期退还的，乙方可要求甲方支付违约金，违约金按照</w:t>
      </w:r>
      <w:r>
        <w:rPr>
          <w:rFonts w:ascii="宋体" w:hAnsi="宋体" w:hint="eastAsia"/>
          <w:b/>
          <w:lang w:val="en-US" w:eastAsia="en-US" w:bidi="ar-SA"/>
        </w:rPr>
        <w:t>【政府采购合同专用条款】</w:t>
      </w:r>
      <w:r>
        <w:rPr>
          <w:rFonts w:ascii="宋体" w:hAnsi="宋体" w:hint="eastAsia"/>
          <w:lang w:val="en-US" w:eastAsia="en-US" w:bidi="ar-SA"/>
        </w:rPr>
        <w:t>规定支付。</w:t>
      </w:r>
    </w:p>
    <w:p>
      <w:pPr>
        <w:autoSpaceDE w:val="0"/>
        <w:autoSpaceDN w:val="0"/>
        <w:adjustRightInd w:val="0"/>
        <w:snapToGrid w:val="0"/>
        <w:spacing w:line="480" w:lineRule="exact"/>
        <w:rPr>
          <w:rFonts w:ascii="宋体" w:hAnsi="宋体"/>
          <w:b/>
          <w:lang w:val="en-US" w:eastAsia="en-US" w:bidi="ar-SA"/>
        </w:rPr>
      </w:pPr>
      <w:r>
        <w:rPr>
          <w:rFonts w:ascii="宋体" w:hAnsi="宋体" w:hint="eastAsia"/>
          <w:b/>
          <w:bCs/>
          <w:lang w:val="en-US" w:eastAsia="en-US" w:bidi="ar-SA"/>
        </w:rPr>
        <w:t>1</w:t>
      </w:r>
      <w:r>
        <w:rPr>
          <w:rFonts w:ascii="宋体" w:hAnsi="宋体" w:hint="eastAsia"/>
          <w:b/>
          <w:bCs/>
          <w:lang w:val="en-US" w:eastAsia="zh-CN" w:bidi="ar-SA"/>
        </w:rPr>
        <w:t>4</w:t>
      </w:r>
      <w:r>
        <w:rPr>
          <w:rFonts w:ascii="宋体" w:hAnsi="宋体" w:hint="eastAsia"/>
          <w:b/>
          <w:bCs/>
          <w:lang w:val="en-US" w:eastAsia="en-US" w:bidi="ar-SA"/>
        </w:rPr>
        <w:t>.</w:t>
      </w:r>
      <w:r>
        <w:rPr>
          <w:rFonts w:ascii="宋体" w:hAnsi="宋体" w:hint="eastAsia"/>
          <w:b/>
          <w:bCs/>
          <w:lang w:val="en-US" w:eastAsia="zh-CN" w:bidi="ar-SA"/>
        </w:rPr>
        <w:t xml:space="preserve"> </w:t>
      </w:r>
      <w:r>
        <w:rPr>
          <w:rFonts w:hint="eastAsia"/>
          <w:b/>
          <w:lang w:val="en-US" w:eastAsia="en-US" w:bidi="ar-SA"/>
        </w:rPr>
        <w:t>售后</w:t>
      </w:r>
      <w:r>
        <w:rPr>
          <w:rFonts w:ascii="宋体" w:hAnsi="宋体" w:hint="eastAsia"/>
          <w:b/>
          <w:lang w:val="en-US" w:eastAsia="en-US" w:bidi="ar-SA"/>
        </w:rPr>
        <w:t>服务</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w:t>
      </w:r>
      <w:r>
        <w:rPr>
          <w:rFonts w:ascii="宋体" w:hAnsi="宋体" w:hint="eastAsia"/>
          <w:lang w:val="en-US" w:eastAsia="zh-CN" w:bidi="ar-SA"/>
        </w:rPr>
        <w:t>4</w:t>
      </w:r>
      <w:r>
        <w:rPr>
          <w:rFonts w:ascii="宋体" w:hAnsi="宋体" w:hint="eastAsia"/>
          <w:lang w:val="en-US" w:eastAsia="en-US" w:bidi="ar-SA"/>
        </w:rPr>
        <w:t>.1 除项目不涉及或采购活动中明确约定无须承担外，乙方还应提供下列服务：</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（1）货物的现场移动、安装、调试、启动监督及技术支持；</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（2）提供货物组装和维修所需的专用工具和辅助材料；</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（3）在</w:t>
      </w:r>
      <w:r>
        <w:rPr>
          <w:rFonts w:ascii="宋体" w:eastAsia="宋体" w:hAnsi="宋体" w:cs="宋体" w:hint="eastAsia"/>
          <w:b/>
          <w:bCs/>
          <w:lang w:val="en-US" w:eastAsia="en-US" w:bidi="ar-SA"/>
        </w:rPr>
        <w:t>【政府采购合同专用条款】</w:t>
      </w:r>
      <w:r>
        <w:rPr>
          <w:rFonts w:ascii="宋体" w:hAnsi="宋体" w:hint="eastAsia"/>
          <w:lang w:val="en-US" w:eastAsia="zh-CN" w:bidi="ar-SA"/>
        </w:rPr>
        <w:t>约定</w:t>
      </w:r>
      <w:r>
        <w:rPr>
          <w:rFonts w:ascii="宋体" w:hAnsi="宋体" w:hint="eastAsia"/>
          <w:lang w:val="en-US" w:eastAsia="en-US" w:bidi="ar-SA"/>
        </w:rPr>
        <w:t>的期限内对所有的货物实施运行监督、维修，但前提条件是该服务并不能免除乙方在质量保证期内所承担的义务；</w:t>
      </w:r>
    </w:p>
    <w:p>
      <w:pPr>
        <w:autoSpaceDE w:val="0"/>
        <w:autoSpaceDN w:val="0"/>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（4）在制造商</w:t>
      </w:r>
      <w:r>
        <w:rPr>
          <w:rFonts w:ascii="宋体" w:hAnsi="宋体" w:hint="eastAsia"/>
          <w:lang w:val="en-US" w:eastAsia="zh-CN" w:bidi="ar-SA"/>
        </w:rPr>
        <w:t>所在地</w:t>
      </w:r>
      <w:r>
        <w:rPr>
          <w:rFonts w:ascii="宋体" w:hAnsi="宋体" w:hint="eastAsia"/>
          <w:lang w:val="en-US" w:eastAsia="en-US" w:bidi="ar-SA"/>
        </w:rPr>
        <w:t>或</w:t>
      </w:r>
      <w:r>
        <w:rPr>
          <w:rFonts w:ascii="宋体" w:hAnsi="宋体" w:hint="eastAsia"/>
          <w:lang w:val="en-US" w:eastAsia="zh-CN" w:bidi="ar-SA"/>
        </w:rPr>
        <w:t>指定</w:t>
      </w:r>
      <w:r>
        <w:rPr>
          <w:rFonts w:ascii="宋体" w:hAnsi="宋体" w:hint="eastAsia"/>
          <w:lang w:val="en-US" w:eastAsia="en-US" w:bidi="ar-SA"/>
        </w:rPr>
        <w:t>现场就货物的安装、启动、运营、维护</w:t>
      </w:r>
      <w:r>
        <w:rPr>
          <w:rFonts w:ascii="宋体" w:hAnsi="宋体" w:hint="eastAsia"/>
          <w:lang w:val="en-US" w:eastAsia="zh-CN" w:bidi="ar-SA"/>
        </w:rPr>
        <w:t>、废弃处置等</w:t>
      </w:r>
      <w:r>
        <w:rPr>
          <w:rFonts w:ascii="宋体" w:hAnsi="宋体" w:hint="eastAsia"/>
          <w:lang w:val="en-US" w:eastAsia="en-US" w:bidi="ar-SA"/>
        </w:rPr>
        <w:t>对甲方操作人员进行培训</w:t>
      </w:r>
      <w:r>
        <w:rPr>
          <w:rFonts w:ascii="宋体" w:hAnsi="宋体" w:cs="宋体" w:hint="eastAsia"/>
          <w:lang w:val="en-US" w:eastAsia="zh-CN" w:bidi="ar-SA"/>
        </w:rPr>
        <w:t>；</w:t>
      </w:r>
    </w:p>
    <w:p>
      <w:pPr>
        <w:autoSpaceDE w:val="0"/>
        <w:autoSpaceDN w:val="0"/>
        <w:adjustRightInd w:val="0"/>
        <w:spacing w:after="200" w:line="480" w:lineRule="exact"/>
        <w:ind w:firstLine="480" w:firstLineChars="200"/>
        <w:rPr>
          <w:rFonts w:ascii="宋体" w:eastAsia="宋体" w:hAnsi="宋体" w:cs="宋体" w:hint="eastAsia"/>
          <w:lang w:val="en-US" w:eastAsia="zh-CN" w:bidi="ar-SA"/>
        </w:rPr>
      </w:pPr>
      <w:r>
        <w:rPr>
          <w:rFonts w:ascii="宋体" w:eastAsia="宋体" w:hAnsi="宋体" w:cs="宋体" w:hint="eastAsia"/>
          <w:lang w:val="en-US" w:eastAsia="zh-CN" w:bidi="ar-SA"/>
        </w:rPr>
        <w:t>（5）依照法律、行政法规的规定或者按照</w:t>
      </w:r>
      <w:r>
        <w:rPr>
          <w:rFonts w:ascii="宋体" w:eastAsia="宋体" w:hAnsi="宋体" w:cs="宋体" w:hint="eastAsia"/>
          <w:b/>
          <w:bCs/>
          <w:lang w:val="en-US" w:eastAsia="zh-CN" w:bidi="ar-SA"/>
        </w:rPr>
        <w:t>【政府采购合同专用条款】</w:t>
      </w:r>
      <w:r>
        <w:rPr>
          <w:rFonts w:ascii="宋体" w:eastAsia="宋体" w:hAnsi="宋体" w:cs="宋体" w:hint="eastAsia"/>
          <w:lang w:val="en-US" w:eastAsia="zh-CN" w:bidi="ar-SA"/>
        </w:rPr>
        <w:t>约定，货物在有效使用年限届满后应予回收的，乙方负有自行或者委托第三人对货物予以回收的义务；</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w:t>
      </w:r>
      <w:r>
        <w:rPr>
          <w:rFonts w:ascii="宋体" w:hAnsi="宋体" w:hint="eastAsia"/>
          <w:lang w:val="en-US" w:eastAsia="zh-CN" w:bidi="ar-SA"/>
        </w:rPr>
        <w:t>6</w:t>
      </w:r>
      <w:r>
        <w:rPr>
          <w:rFonts w:ascii="宋体" w:hAnsi="宋体" w:hint="eastAsia"/>
          <w:lang w:val="en-US" w:eastAsia="en-US" w:bidi="ar-SA"/>
        </w:rPr>
        <w:t>）</w:t>
      </w:r>
      <w:r>
        <w:rPr>
          <w:rFonts w:ascii="宋体" w:hAnsi="宋体" w:hint="eastAsia"/>
          <w:b/>
          <w:lang w:val="en-US" w:eastAsia="en-US" w:bidi="ar-SA"/>
        </w:rPr>
        <w:t>【政府采购合同专用条款】</w:t>
      </w:r>
      <w:r>
        <w:rPr>
          <w:rFonts w:ascii="宋体" w:hAnsi="宋体" w:hint="eastAsia"/>
          <w:lang w:val="en-US" w:eastAsia="en-US" w:bidi="ar-SA"/>
        </w:rPr>
        <w:t>规定由乙方提供的其他服务。</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w:t>
      </w:r>
      <w:r>
        <w:rPr>
          <w:rFonts w:ascii="宋体" w:hAnsi="宋体" w:hint="eastAsia"/>
          <w:lang w:val="en-US" w:eastAsia="zh-CN" w:bidi="ar-SA"/>
        </w:rPr>
        <w:t>4</w:t>
      </w:r>
      <w:r>
        <w:rPr>
          <w:rFonts w:ascii="宋体" w:hAnsi="宋体" w:hint="eastAsia"/>
          <w:lang w:val="en-US" w:eastAsia="en-US" w:bidi="ar-SA"/>
        </w:rPr>
        <w:t>.2 乙方提供的</w:t>
      </w:r>
      <w:r>
        <w:rPr>
          <w:rFonts w:ascii="宋体" w:hAnsi="宋体" w:hint="eastAsia"/>
          <w:lang w:val="en-US" w:eastAsia="zh-CN" w:bidi="ar-SA"/>
        </w:rPr>
        <w:t>售后</w:t>
      </w:r>
      <w:r>
        <w:rPr>
          <w:rFonts w:ascii="宋体" w:hAnsi="宋体" w:hint="eastAsia"/>
          <w:lang w:val="en-US" w:eastAsia="en-US" w:bidi="ar-SA"/>
        </w:rPr>
        <w:t>服务的费用</w:t>
      </w:r>
      <w:r>
        <w:rPr>
          <w:rFonts w:ascii="宋体" w:hAnsi="宋体" w:hint="eastAsia"/>
          <w:lang w:val="en-US" w:eastAsia="zh-CN" w:bidi="ar-SA"/>
        </w:rPr>
        <w:t>已</w:t>
      </w:r>
      <w:r>
        <w:rPr>
          <w:rFonts w:ascii="宋体" w:hAnsi="宋体" w:hint="eastAsia"/>
          <w:lang w:val="en-US" w:eastAsia="en-US" w:bidi="ar-SA"/>
        </w:rPr>
        <w:t>包含在合同价款中，甲方不再另行支付。</w:t>
      </w:r>
    </w:p>
    <w:p>
      <w:pPr>
        <w:adjustRightInd w:val="0"/>
        <w:snapToGrid w:val="0"/>
        <w:spacing w:line="480" w:lineRule="exact"/>
        <w:rPr>
          <w:rFonts w:ascii="宋体" w:hAnsi="宋体"/>
          <w:b/>
          <w:bCs/>
          <w:lang w:val="en-US" w:eastAsia="en-US" w:bidi="ar-SA"/>
        </w:rPr>
      </w:pPr>
      <w:r>
        <w:rPr>
          <w:rFonts w:ascii="宋体" w:hAnsi="宋体" w:hint="eastAsia"/>
          <w:b/>
          <w:bCs/>
          <w:lang w:val="en-US" w:eastAsia="en-US" w:bidi="ar-SA"/>
        </w:rPr>
        <w:t>1</w:t>
      </w:r>
      <w:r>
        <w:rPr>
          <w:rFonts w:ascii="宋体" w:hAnsi="宋体" w:hint="eastAsia"/>
          <w:b/>
          <w:bCs/>
          <w:lang w:val="en-US" w:eastAsia="zh-CN" w:bidi="ar-SA"/>
        </w:rPr>
        <w:t>5</w:t>
      </w:r>
      <w:r>
        <w:rPr>
          <w:rFonts w:ascii="宋体" w:hAnsi="宋体" w:hint="eastAsia"/>
          <w:b/>
          <w:bCs/>
          <w:lang w:val="en-US" w:eastAsia="en-US" w:bidi="ar-SA"/>
        </w:rPr>
        <w:t>.</w:t>
      </w:r>
      <w:r>
        <w:rPr>
          <w:rFonts w:ascii="宋体" w:hAnsi="宋体" w:hint="eastAsia"/>
          <w:b/>
          <w:bCs/>
          <w:lang w:val="en-US" w:eastAsia="zh-CN" w:bidi="ar-SA"/>
        </w:rPr>
        <w:t xml:space="preserve"> </w:t>
      </w:r>
      <w:r>
        <w:rPr>
          <w:rFonts w:ascii="宋体" w:hAnsi="宋体" w:hint="eastAsia"/>
          <w:b/>
          <w:bCs/>
          <w:lang w:val="en-US" w:eastAsia="en-US" w:bidi="ar-SA"/>
        </w:rPr>
        <w:t>违约责任</w:t>
      </w:r>
    </w:p>
    <w:p>
      <w:pPr>
        <w:adjustRightInd w:val="0"/>
        <w:snapToGrid w:val="0"/>
        <w:spacing w:line="480" w:lineRule="exact"/>
        <w:ind w:firstLine="480" w:firstLineChars="200"/>
        <w:rPr>
          <w:rFonts w:ascii="宋体" w:hAnsi="宋体" w:hint="eastAsia"/>
          <w:bCs/>
          <w:lang w:val="en-US" w:eastAsia="en-US" w:bidi="ar-SA"/>
        </w:rPr>
      </w:pPr>
      <w:r>
        <w:rPr>
          <w:rFonts w:ascii="宋体" w:hAnsi="宋体" w:hint="eastAsia"/>
          <w:bCs/>
          <w:lang w:val="en-US" w:eastAsia="en-US" w:bidi="ar-SA"/>
        </w:rPr>
        <w:t>1</w:t>
      </w:r>
      <w:r>
        <w:rPr>
          <w:rFonts w:ascii="宋体" w:hAnsi="宋体" w:hint="eastAsia"/>
          <w:bCs/>
          <w:lang w:val="en-US" w:eastAsia="zh-CN" w:bidi="ar-SA"/>
        </w:rPr>
        <w:t>5</w:t>
      </w:r>
      <w:r>
        <w:rPr>
          <w:rFonts w:ascii="宋体" w:hAnsi="宋体" w:hint="eastAsia"/>
          <w:bCs/>
          <w:lang w:val="en-US" w:eastAsia="en-US" w:bidi="ar-SA"/>
        </w:rPr>
        <w:t>.1质量瑕疵的</w:t>
      </w:r>
      <w:r>
        <w:rPr>
          <w:rFonts w:ascii="宋体" w:hAnsi="宋体" w:hint="eastAsia"/>
          <w:bCs/>
          <w:lang w:val="en-US" w:eastAsia="zh-CN" w:bidi="ar-SA"/>
        </w:rPr>
        <w:t>违约责任</w:t>
      </w:r>
    </w:p>
    <w:p>
      <w:pPr>
        <w:autoSpaceDE w:val="0"/>
        <w:autoSpaceDN w:val="0"/>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乙方</w:t>
      </w:r>
      <w:r>
        <w:rPr>
          <w:rFonts w:ascii="宋体" w:hAnsi="宋体" w:hint="eastAsia"/>
          <w:lang w:val="en-US" w:eastAsia="zh-CN" w:bidi="ar-SA"/>
        </w:rPr>
        <w:t>提供</w:t>
      </w:r>
      <w:r>
        <w:rPr>
          <w:rFonts w:ascii="宋体" w:hAnsi="宋体" w:hint="eastAsia"/>
          <w:lang w:val="en-US" w:eastAsia="en-US" w:bidi="ar-SA"/>
        </w:rPr>
        <w:t>的产品不符合</w:t>
      </w:r>
      <w:r>
        <w:rPr>
          <w:rFonts w:ascii="宋体" w:hAnsi="宋体" w:hint="eastAsia"/>
          <w:lang w:val="en-US" w:eastAsia="zh-CN" w:bidi="ar-SA"/>
        </w:rPr>
        <w:t>合同约定的</w:t>
      </w:r>
      <w:r>
        <w:rPr>
          <w:rFonts w:ascii="宋体" w:hAnsi="宋体" w:hint="eastAsia"/>
          <w:lang w:val="en-US" w:eastAsia="en-US" w:bidi="ar-SA"/>
        </w:rPr>
        <w:t>质量标准或存在产品质量缺陷，</w:t>
      </w:r>
      <w:r>
        <w:rPr>
          <w:rFonts w:ascii="宋体" w:hAnsi="宋体" w:hint="eastAsia"/>
          <w:lang w:val="en-US" w:eastAsia="zh-CN" w:bidi="ar-SA"/>
        </w:rPr>
        <w:t>甲方有权要求乙方根据</w:t>
      </w:r>
      <w:r>
        <w:rPr>
          <w:rFonts w:ascii="宋体" w:hAnsi="宋体" w:hint="eastAsia"/>
          <w:b/>
          <w:lang w:val="en-US" w:eastAsia="en-US" w:bidi="ar-SA"/>
        </w:rPr>
        <w:t>【政府采购合同专用条款】</w:t>
      </w:r>
      <w:r>
        <w:rPr>
          <w:rFonts w:ascii="宋体" w:hAnsi="宋体" w:hint="eastAsia"/>
          <w:bCs/>
          <w:lang w:val="en-US" w:eastAsia="zh-CN" w:bidi="ar-SA"/>
        </w:rPr>
        <w:t>要求</w:t>
      </w:r>
      <w:r>
        <w:rPr>
          <w:rFonts w:ascii="宋体" w:hAnsi="宋体" w:hint="eastAsia"/>
          <w:lang w:val="en-US" w:eastAsia="zh-CN" w:bidi="ar-SA"/>
        </w:rPr>
        <w:t>及时修理、重作、更换，并承担由此给甲</w:t>
      </w:r>
      <w:r>
        <w:rPr>
          <w:rFonts w:ascii="宋体" w:hAnsi="宋体" w:hint="eastAsia"/>
          <w:lang w:val="en-US" w:eastAsia="en-US" w:bidi="ar-SA"/>
        </w:rPr>
        <w:t>方</w:t>
      </w:r>
      <w:r>
        <w:rPr>
          <w:rFonts w:ascii="宋体" w:hAnsi="宋体" w:hint="eastAsia"/>
          <w:lang w:val="en-US" w:eastAsia="zh-CN" w:bidi="ar-SA"/>
        </w:rPr>
        <w:t>造成的损失</w:t>
      </w:r>
      <w:r>
        <w:rPr>
          <w:rFonts w:ascii="宋体" w:hAnsi="宋体" w:hint="eastAsia"/>
          <w:lang w:val="en-US" w:eastAsia="en-US" w:bidi="ar-SA"/>
        </w:rPr>
        <w:t>。</w:t>
      </w:r>
    </w:p>
    <w:p>
      <w:pPr>
        <w:autoSpaceDE w:val="0"/>
        <w:autoSpaceDN w:val="0"/>
        <w:adjustRightInd w:val="0"/>
        <w:snapToGrid w:val="0"/>
        <w:spacing w:line="480" w:lineRule="exact"/>
        <w:ind w:firstLine="480" w:firstLineChars="200"/>
        <w:rPr>
          <w:rFonts w:ascii="宋体" w:hAnsi="宋体"/>
          <w:bCs/>
          <w:lang w:val="en-US" w:eastAsia="en-US" w:bidi="ar-SA"/>
        </w:rPr>
      </w:pPr>
      <w:r>
        <w:rPr>
          <w:rFonts w:ascii="宋体" w:hAnsi="宋体" w:hint="eastAsia"/>
          <w:bCs/>
          <w:lang w:val="en-US" w:eastAsia="en-US" w:bidi="ar-SA"/>
        </w:rPr>
        <w:t>1</w:t>
      </w:r>
      <w:r>
        <w:rPr>
          <w:rFonts w:ascii="宋体" w:hAnsi="宋体" w:hint="eastAsia"/>
          <w:bCs/>
          <w:lang w:val="en-US" w:eastAsia="zh-CN" w:bidi="ar-SA"/>
        </w:rPr>
        <w:t>5</w:t>
      </w:r>
      <w:r>
        <w:rPr>
          <w:rFonts w:ascii="宋体" w:hAnsi="宋体" w:hint="eastAsia"/>
          <w:bCs/>
          <w:lang w:val="en-US" w:eastAsia="en-US" w:bidi="ar-SA"/>
        </w:rPr>
        <w:t>.2 迟延交货的违约责任</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（1）乙方应按照本合同规定的时间、地点交货和提供</w:t>
      </w:r>
      <w:r>
        <w:rPr>
          <w:rFonts w:ascii="宋体" w:hAnsi="宋体" w:hint="eastAsia"/>
          <w:lang w:val="en-US" w:eastAsia="zh-CN" w:bidi="ar-SA"/>
        </w:rPr>
        <w:t>相关</w:t>
      </w:r>
      <w:r>
        <w:rPr>
          <w:rFonts w:ascii="宋体" w:hAnsi="宋体" w:hint="eastAsia"/>
          <w:lang w:val="en-US" w:eastAsia="en-US" w:bidi="ar-SA"/>
        </w:rPr>
        <w:t>服务。在履行合同过程中，如果乙方遇到可能</w:t>
      </w:r>
      <w:r>
        <w:rPr>
          <w:rFonts w:ascii="宋体" w:hAnsi="宋体" w:hint="eastAsia"/>
          <w:lang w:val="en-US" w:eastAsia="zh-CN" w:bidi="ar-SA"/>
        </w:rPr>
        <w:t>影响</w:t>
      </w:r>
      <w:r>
        <w:rPr>
          <w:rFonts w:ascii="宋体" w:hAnsi="宋体" w:hint="eastAsia"/>
          <w:lang w:val="en-US" w:eastAsia="en-US" w:bidi="ar-SA"/>
        </w:rPr>
        <w:t>按时交货和提供服务的情形时，应及时以书面形式将迟延的事实、可能迟延的期限和理由通知甲方。甲方在收到乙方通知后，应尽快对情况进行评价，并确定是否同意延</w:t>
      </w:r>
      <w:r>
        <w:rPr>
          <w:rFonts w:ascii="宋体" w:hAnsi="宋体" w:hint="eastAsia"/>
          <w:lang w:val="en-US" w:eastAsia="zh-CN" w:bidi="ar-SA"/>
        </w:rPr>
        <w:t>长</w:t>
      </w:r>
      <w:r>
        <w:rPr>
          <w:rFonts w:ascii="宋体" w:hAnsi="宋体" w:hint="eastAsia"/>
          <w:lang w:val="en-US" w:eastAsia="en-US" w:bidi="ar-SA"/>
        </w:rPr>
        <w:t>交货时间或延期提供服务。</w:t>
      </w:r>
    </w:p>
    <w:p>
      <w:pPr>
        <w:autoSpaceDE w:val="0"/>
        <w:autoSpaceDN w:val="0"/>
        <w:adjustRightInd w:val="0"/>
        <w:snapToGrid w:val="0"/>
        <w:spacing w:line="480" w:lineRule="exact"/>
        <w:ind w:firstLine="480" w:firstLineChars="200"/>
        <w:rPr>
          <w:rFonts w:ascii="宋体" w:eastAsia="宋体" w:hAnsi="宋体" w:hint="eastAsia"/>
          <w:lang w:val="en-US" w:eastAsia="en-US" w:bidi="ar-SA"/>
        </w:rPr>
      </w:pPr>
      <w:r>
        <w:rPr>
          <w:rFonts w:ascii="宋体" w:hAnsi="宋体" w:hint="eastAsia"/>
          <w:lang w:val="en-US" w:eastAsia="en-US" w:bidi="ar-SA"/>
        </w:rPr>
        <w:t>（2）如果乙方没有按照合同规定的时间交货和提供</w:t>
      </w:r>
      <w:r>
        <w:rPr>
          <w:rFonts w:ascii="宋体" w:hAnsi="宋体" w:hint="eastAsia"/>
          <w:lang w:val="en-US" w:eastAsia="zh-CN" w:bidi="ar-SA"/>
        </w:rPr>
        <w:t>相关</w:t>
      </w:r>
      <w:r>
        <w:rPr>
          <w:rFonts w:ascii="宋体" w:hAnsi="宋体" w:hint="eastAsia"/>
          <w:lang w:val="en-US" w:eastAsia="en-US" w:bidi="ar-SA"/>
        </w:rPr>
        <w:t>服务，甲方有权从货款中扣除误期赔偿费而不影响合同项下的其他补救方法，赔偿费按</w:t>
      </w:r>
      <w:r>
        <w:rPr>
          <w:rFonts w:ascii="宋体" w:hAnsi="宋体" w:hint="eastAsia"/>
          <w:b/>
          <w:lang w:val="en-US" w:eastAsia="en-US" w:bidi="ar-SA"/>
        </w:rPr>
        <w:t>【政府采购合同专用条款】</w:t>
      </w:r>
      <w:r>
        <w:rPr>
          <w:rFonts w:ascii="宋体" w:hAnsi="宋体" w:hint="eastAsia"/>
          <w:lang w:val="en-US" w:eastAsia="en-US" w:bidi="ar-SA"/>
        </w:rPr>
        <w:t>规定执行。如果涉及公共利益，且赔偿金额无法弥补公共利益损失，</w:t>
      </w:r>
      <w:r>
        <w:rPr>
          <w:rFonts w:ascii="宋体" w:hAnsi="宋体" w:hint="eastAsia"/>
          <w:lang w:val="en-US" w:eastAsia="zh-CN" w:bidi="ar-SA"/>
        </w:rPr>
        <w:t>甲方</w:t>
      </w:r>
      <w:r>
        <w:rPr>
          <w:rFonts w:ascii="宋体" w:hAnsi="宋体" w:hint="eastAsia"/>
          <w:lang w:val="en-US" w:eastAsia="en-US" w:bidi="ar-SA"/>
        </w:rPr>
        <w:t>可要求继续履行或者</w:t>
      </w:r>
      <w:r>
        <w:rPr>
          <w:rFonts w:ascii="宋体" w:hAnsi="宋体" w:hint="eastAsia"/>
          <w:lang w:val="en-US" w:eastAsia="zh-CN" w:bidi="ar-SA"/>
        </w:rPr>
        <w:t>采取其他补救措施</w:t>
      </w:r>
      <w:r>
        <w:rPr>
          <w:rFonts w:ascii="宋体" w:hAnsi="宋体" w:hint="eastAsia"/>
          <w:lang w:val="en-US" w:eastAsia="en-US" w:bidi="ar-SA"/>
        </w:rPr>
        <w:t>。</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w:t>
      </w:r>
      <w:r>
        <w:rPr>
          <w:rFonts w:ascii="宋体" w:hAnsi="宋体" w:hint="eastAsia"/>
          <w:lang w:val="en-US" w:eastAsia="zh-CN" w:bidi="ar-SA"/>
        </w:rPr>
        <w:t>5</w:t>
      </w:r>
      <w:r>
        <w:rPr>
          <w:rFonts w:ascii="宋体" w:hAnsi="宋体" w:hint="eastAsia"/>
          <w:lang w:val="en-US" w:eastAsia="en-US" w:bidi="ar-SA"/>
        </w:rPr>
        <w:t>.3 迟延支付的违约责任</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甲方存在迟延支付乙方合同款项的，应当承担</w:t>
      </w:r>
      <w:r>
        <w:rPr>
          <w:rFonts w:ascii="宋体" w:hAnsi="宋体" w:hint="eastAsia"/>
          <w:b/>
          <w:bCs/>
          <w:lang w:val="en-US" w:eastAsia="en-US" w:bidi="ar-SA"/>
        </w:rPr>
        <w:t>【政府采购合同专用条款】</w:t>
      </w:r>
      <w:r>
        <w:rPr>
          <w:rFonts w:ascii="宋体" w:hAnsi="宋体" w:hint="eastAsia"/>
          <w:lang w:val="en-US" w:eastAsia="en-US" w:bidi="ar-SA"/>
        </w:rPr>
        <w:t>规定的逾期付款利息。</w:t>
      </w:r>
    </w:p>
    <w:p>
      <w:pPr>
        <w:adjustRightInd w:val="0"/>
        <w:snapToGrid w:val="0"/>
        <w:spacing w:line="480" w:lineRule="exact"/>
        <w:ind w:firstLine="480" w:firstLineChars="200"/>
        <w:rPr>
          <w:rFonts w:ascii="宋体" w:hAnsi="宋体"/>
          <w:lang w:val="en-US" w:eastAsia="en-US" w:bidi="ar-SA"/>
        </w:rPr>
      </w:pPr>
      <w:r>
        <w:rPr>
          <w:rFonts w:ascii="宋体" w:hAnsi="宋体" w:hint="eastAsia"/>
          <w:bCs/>
          <w:lang w:val="en-US" w:eastAsia="en-US" w:bidi="ar-SA"/>
        </w:rPr>
        <w:t>1</w:t>
      </w:r>
      <w:r>
        <w:rPr>
          <w:rFonts w:ascii="宋体" w:hAnsi="宋体" w:hint="eastAsia"/>
          <w:bCs/>
          <w:lang w:val="en-US" w:eastAsia="zh-CN" w:bidi="ar-SA"/>
        </w:rPr>
        <w:t>5</w:t>
      </w:r>
      <w:r>
        <w:rPr>
          <w:rFonts w:ascii="宋体" w:hAnsi="宋体" w:hint="eastAsia"/>
          <w:bCs/>
          <w:lang w:val="en-US" w:eastAsia="en-US" w:bidi="ar-SA"/>
        </w:rPr>
        <w:t>.4其他违约责任根据项目实际需要按</w:t>
      </w:r>
      <w:r>
        <w:rPr>
          <w:rFonts w:ascii="宋体" w:hAnsi="宋体" w:hint="eastAsia"/>
          <w:b/>
          <w:bCs/>
          <w:lang w:val="en-US" w:eastAsia="en-US" w:bidi="ar-SA"/>
        </w:rPr>
        <w:t>【政府采购合同专用条款】</w:t>
      </w:r>
      <w:r>
        <w:rPr>
          <w:rFonts w:ascii="宋体" w:hAnsi="宋体" w:hint="eastAsia"/>
          <w:lang w:val="en-US" w:eastAsia="en-US" w:bidi="ar-SA"/>
        </w:rPr>
        <w:t>规定执行。</w:t>
      </w:r>
    </w:p>
    <w:p>
      <w:pPr>
        <w:numPr>
          <w:numId w:val="9"/>
        </w:numPr>
        <w:autoSpaceDE w:val="0"/>
        <w:autoSpaceDN w:val="0"/>
        <w:adjustRightInd w:val="0"/>
        <w:snapToGrid w:val="0"/>
        <w:spacing w:line="480" w:lineRule="exact"/>
        <w:rPr>
          <w:rFonts w:ascii="宋体" w:hAnsi="宋体"/>
          <w:b/>
          <w:lang w:val="en-US" w:eastAsia="en-US" w:bidi="ar-SA"/>
        </w:rPr>
      </w:pPr>
      <w:r>
        <w:rPr>
          <w:rFonts w:ascii="宋体" w:hAnsi="宋体" w:hint="eastAsia"/>
          <w:b/>
          <w:lang w:val="en-US" w:eastAsia="en-US" w:bidi="ar-SA"/>
        </w:rPr>
        <w:t>合同变更</w:t>
      </w:r>
      <w:r>
        <w:rPr>
          <w:rFonts w:ascii="宋体" w:hAnsi="宋体" w:hint="eastAsia"/>
          <w:b/>
          <w:lang w:val="en-US" w:eastAsia="zh-CN" w:bidi="ar-SA"/>
        </w:rPr>
        <w:t>、中止与终止</w:t>
      </w:r>
    </w:p>
    <w:p>
      <w:pPr>
        <w:adjustRightInd w:val="0"/>
        <w:snapToGrid w:val="0"/>
        <w:spacing w:line="480" w:lineRule="exact"/>
        <w:rPr>
          <w:rFonts w:ascii="宋体" w:hAnsi="宋体" w:hint="eastAsia"/>
          <w:lang w:val="en-US" w:eastAsia="en-US" w:bidi="ar-SA"/>
        </w:rPr>
      </w:pPr>
      <w:r>
        <w:rPr>
          <w:rFonts w:ascii="宋体" w:hAnsi="宋体" w:hint="eastAsia"/>
          <w:lang w:val="en-US" w:eastAsia="zh-CN" w:bidi="ar-SA"/>
        </w:rPr>
        <w:t xml:space="preserve">    </w:t>
      </w:r>
      <w:r>
        <w:rPr>
          <w:rFonts w:ascii="宋体" w:hAnsi="宋体" w:hint="eastAsia"/>
          <w:lang w:val="en-US" w:eastAsia="en-US" w:bidi="ar-SA"/>
        </w:rPr>
        <w:t>1</w:t>
      </w:r>
      <w:r>
        <w:rPr>
          <w:rFonts w:ascii="宋体" w:hAnsi="宋体" w:hint="eastAsia"/>
          <w:lang w:val="en-US" w:eastAsia="zh-CN" w:bidi="ar-SA"/>
        </w:rPr>
        <w:t>6</w:t>
      </w:r>
      <w:r>
        <w:rPr>
          <w:rFonts w:ascii="宋体" w:hAnsi="宋体" w:hint="eastAsia"/>
          <w:lang w:val="en-US" w:eastAsia="en-US" w:bidi="ar-SA"/>
        </w:rPr>
        <w:t>.1合同的</w:t>
      </w:r>
      <w:r>
        <w:rPr>
          <w:rFonts w:ascii="宋体" w:hAnsi="宋体" w:hint="eastAsia"/>
          <w:lang w:val="en-US" w:eastAsia="zh-CN" w:bidi="ar-SA"/>
        </w:rPr>
        <w:t>变更</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zh-CN" w:bidi="ar-SA"/>
        </w:rPr>
        <w:t>政府采购合同履行中，</w:t>
      </w:r>
      <w:r>
        <w:rPr>
          <w:rFonts w:ascii="宋体" w:hAnsi="宋体" w:hint="eastAsia"/>
          <w:lang w:val="en-US" w:eastAsia="en-US" w:bidi="ar-SA"/>
        </w:rPr>
        <w:t>在不改变合同其他条款的前提下，甲方可以在合同价款10%的范围内追加与合同标的相同的货物，并就此与乙方协商</w:t>
      </w:r>
      <w:r>
        <w:rPr>
          <w:rFonts w:ascii="宋体" w:hAnsi="宋体" w:hint="eastAsia"/>
          <w:lang w:val="en-US" w:eastAsia="zh-CN" w:bidi="ar-SA"/>
        </w:rPr>
        <w:t>一致后</w:t>
      </w:r>
      <w:r>
        <w:rPr>
          <w:rFonts w:ascii="宋体" w:hAnsi="宋体" w:hint="eastAsia"/>
          <w:lang w:val="en-US" w:eastAsia="en-US" w:bidi="ar-SA"/>
        </w:rPr>
        <w:t>签订补充协议。</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w:t>
      </w:r>
      <w:r>
        <w:rPr>
          <w:rFonts w:ascii="宋体" w:hAnsi="宋体" w:hint="eastAsia"/>
          <w:lang w:val="en-US" w:eastAsia="zh-CN" w:bidi="ar-SA"/>
        </w:rPr>
        <w:t>6</w:t>
      </w:r>
      <w:r>
        <w:rPr>
          <w:rFonts w:ascii="宋体" w:hAnsi="宋体" w:hint="eastAsia"/>
          <w:lang w:val="en-US" w:eastAsia="en-US" w:bidi="ar-SA"/>
        </w:rPr>
        <w:t>.</w:t>
      </w:r>
      <w:r>
        <w:rPr>
          <w:rFonts w:ascii="宋体" w:hAnsi="宋体" w:hint="eastAsia"/>
          <w:lang w:val="en-US" w:eastAsia="zh-CN" w:bidi="ar-SA"/>
        </w:rPr>
        <w:t>2</w:t>
      </w:r>
      <w:r>
        <w:rPr>
          <w:rFonts w:ascii="宋体" w:hAnsi="宋体" w:hint="eastAsia"/>
          <w:lang w:val="en-US" w:eastAsia="en-US" w:bidi="ar-SA"/>
        </w:rPr>
        <w:t>合同的中止</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（1）合同履行过程中因供应商就采购文件、采购过程或结果提起投诉的，甲方认为有必要的，</w:t>
      </w:r>
      <w:r>
        <w:rPr>
          <w:rFonts w:ascii="宋体" w:hAnsi="宋体" w:hint="eastAsia"/>
          <w:lang w:val="en-US" w:eastAsia="zh-CN" w:bidi="ar-SA"/>
        </w:rPr>
        <w:t>可以</w:t>
      </w:r>
      <w:r>
        <w:rPr>
          <w:rFonts w:ascii="宋体" w:hAnsi="宋体" w:hint="eastAsia"/>
          <w:lang w:val="en-US" w:eastAsia="en-US" w:bidi="ar-SA"/>
        </w:rPr>
        <w:t>中止合同的履行。</w:t>
      </w:r>
    </w:p>
    <w:p>
      <w:pPr>
        <w:autoSpaceDE w:val="0"/>
        <w:autoSpaceDN w:val="0"/>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（2）</w:t>
      </w:r>
      <w:r>
        <w:rPr>
          <w:rFonts w:ascii="宋体" w:hAnsi="宋体" w:hint="eastAsia"/>
          <w:lang w:val="en-US" w:eastAsia="zh-CN" w:bidi="ar-SA"/>
        </w:rPr>
        <w:t>合同履行过程中，</w:t>
      </w:r>
      <w:r>
        <w:rPr>
          <w:rFonts w:ascii="宋体" w:hAnsi="宋体" w:hint="eastAsia"/>
          <w:lang w:val="en-US" w:eastAsia="en-US" w:bidi="ar-SA"/>
        </w:rPr>
        <w:t>如果乙方出现以下情形之一的：1．经营状况严重恶化；2．转移财产、抽逃资金，以逃避债务；3．丧失商业信誉；4．有丧失或者可能丧失履约能力的其他情形</w:t>
      </w:r>
      <w:r>
        <w:rPr>
          <w:rFonts w:ascii="宋体" w:hAnsi="宋体" w:hint="eastAsia"/>
          <w:lang w:val="en-US" w:eastAsia="zh-CN" w:bidi="ar-SA"/>
        </w:rPr>
        <w:t>，乙方有义务及时告知甲方</w:t>
      </w:r>
      <w:r>
        <w:rPr>
          <w:rFonts w:ascii="宋体" w:hAnsi="宋体" w:hint="eastAsia"/>
          <w:lang w:val="en-US" w:eastAsia="en-US" w:bidi="ar-SA"/>
        </w:rPr>
        <w:t>。甲方</w:t>
      </w:r>
      <w:r>
        <w:rPr>
          <w:rFonts w:ascii="宋体" w:hAnsi="宋体" w:hint="eastAsia"/>
          <w:lang w:val="en-US" w:eastAsia="zh-CN" w:bidi="ar-SA"/>
        </w:rPr>
        <w:t>有权</w:t>
      </w:r>
      <w:r>
        <w:rPr>
          <w:rFonts w:ascii="宋体" w:hAnsi="宋体" w:hint="eastAsia"/>
          <w:lang w:val="en-US" w:eastAsia="en-US" w:bidi="ar-SA"/>
        </w:rPr>
        <w:t>以书面形式通知乙方中止合同</w:t>
      </w:r>
      <w:r>
        <w:rPr>
          <w:rFonts w:ascii="宋体" w:hAnsi="宋体" w:hint="eastAsia"/>
          <w:lang w:val="en-US" w:eastAsia="zh-CN" w:bidi="ar-SA"/>
        </w:rPr>
        <w:t>并要求乙方在合理期限内消除相关情形或者提供适当担保。</w:t>
      </w:r>
      <w:r>
        <w:rPr>
          <w:rFonts w:ascii="宋体" w:hAnsi="宋体" w:hint="eastAsia"/>
          <w:lang w:val="en-US" w:eastAsia="en-US" w:bidi="ar-SA"/>
        </w:rPr>
        <w:t>乙方提供适当担保的，</w:t>
      </w:r>
      <w:r>
        <w:rPr>
          <w:rFonts w:ascii="宋体" w:hAnsi="宋体" w:hint="eastAsia"/>
          <w:lang w:val="en-US" w:eastAsia="zh-CN" w:bidi="ar-SA"/>
        </w:rPr>
        <w:t>合同继续</w:t>
      </w:r>
      <w:r>
        <w:rPr>
          <w:rFonts w:ascii="宋体" w:hAnsi="宋体" w:hint="eastAsia"/>
          <w:lang w:val="en-US" w:eastAsia="en-US" w:bidi="ar-SA"/>
        </w:rPr>
        <w:t>履行</w:t>
      </w:r>
      <w:r>
        <w:rPr>
          <w:rFonts w:ascii="宋体" w:hAnsi="宋体" w:hint="eastAsia"/>
          <w:lang w:val="en-US" w:eastAsia="zh-CN" w:bidi="ar-SA"/>
        </w:rPr>
        <w:t>；乙</w:t>
      </w:r>
      <w:r>
        <w:rPr>
          <w:rFonts w:ascii="宋体" w:hAnsi="宋体" w:hint="eastAsia"/>
          <w:lang w:val="en-US" w:eastAsia="en-US" w:bidi="ar-SA"/>
        </w:rPr>
        <w:t>方在合理期限内未恢复履约能力且未提供适当担保的，视为拒绝</w:t>
      </w:r>
      <w:r>
        <w:rPr>
          <w:rFonts w:ascii="宋体" w:hAnsi="宋体" w:hint="eastAsia"/>
          <w:lang w:val="en-US" w:eastAsia="zh-CN" w:bidi="ar-SA"/>
        </w:rPr>
        <w:t>继续</w:t>
      </w:r>
      <w:r>
        <w:rPr>
          <w:rFonts w:ascii="宋体" w:hAnsi="宋体" w:hint="eastAsia"/>
          <w:lang w:val="en-US" w:eastAsia="en-US" w:bidi="ar-SA"/>
        </w:rPr>
        <w:t>履约，甲方</w:t>
      </w:r>
      <w:r>
        <w:rPr>
          <w:rFonts w:ascii="宋体" w:hAnsi="宋体" w:hint="eastAsia"/>
          <w:lang w:val="en-US" w:eastAsia="zh-CN" w:bidi="ar-SA"/>
        </w:rPr>
        <w:t>有权</w:t>
      </w:r>
      <w:r>
        <w:rPr>
          <w:rFonts w:ascii="宋体" w:hAnsi="宋体" w:hint="eastAsia"/>
          <w:lang w:val="en-US" w:eastAsia="en-US" w:bidi="ar-SA"/>
        </w:rPr>
        <w:t>解除合同并要求乙方承担</w:t>
      </w:r>
      <w:r>
        <w:rPr>
          <w:rFonts w:ascii="宋体" w:hAnsi="宋体" w:hint="eastAsia"/>
          <w:lang w:val="en-US" w:eastAsia="zh-CN" w:bidi="ar-SA"/>
        </w:rPr>
        <w:t>由此给甲方造成的损失</w:t>
      </w:r>
      <w:r>
        <w:rPr>
          <w:rFonts w:ascii="宋体" w:hAnsi="宋体" w:hint="eastAsia"/>
          <w:lang w:val="en-US" w:eastAsia="en-US" w:bidi="ar-SA"/>
        </w:rPr>
        <w:t>。</w:t>
      </w:r>
    </w:p>
    <w:p>
      <w:pPr>
        <w:autoSpaceDE w:val="0"/>
        <w:autoSpaceDN w:val="0"/>
        <w:adjustRightInd w:val="0"/>
        <w:spacing w:after="200" w:line="480" w:lineRule="exact"/>
        <w:ind w:firstLine="480" w:firstLineChars="200"/>
        <w:jc w:val="both"/>
        <w:rPr>
          <w:rFonts w:ascii="华文楷体" w:eastAsia="华文楷体" w:hAnsi="华文楷体" w:cs="华文楷体"/>
          <w:lang w:val="en-US" w:eastAsia="zh-CN" w:bidi="ar-SA"/>
        </w:rPr>
      </w:pPr>
      <w:r>
        <w:rPr>
          <w:rFonts w:ascii="宋体" w:eastAsia="宋体" w:hAnsi="宋体" w:cs="宋体" w:hint="eastAsia"/>
          <w:lang w:val="en-US" w:eastAsia="zh-CN" w:bidi="ar-SA"/>
        </w:rPr>
        <w:t>（3）乙方分立、合并或者变更住所的，应当及时以书面形式告知甲方。乙方没有</w:t>
      </w:r>
      <w:r>
        <w:rPr>
          <w:rFonts w:ascii="宋体" w:eastAsia="宋体" w:hAnsi="宋体" w:cs="宋体" w:hint="eastAsia"/>
          <w:lang w:val="en-US" w:eastAsia="zh-CN" w:bidi="ar-SA"/>
        </w:rPr>
        <w:t>及时告知</w:t>
      </w:r>
      <w:r>
        <w:rPr>
          <w:rFonts w:ascii="宋体" w:eastAsia="宋体" w:hAnsi="宋体" w:cs="宋体" w:hint="eastAsia"/>
          <w:lang w:val="en-US" w:eastAsia="zh-CN" w:bidi="ar-SA"/>
        </w:rPr>
        <w:t>甲方，致使</w:t>
      </w:r>
      <w:r>
        <w:rPr>
          <w:rFonts w:ascii="宋体" w:eastAsia="宋体" w:hAnsi="宋体" w:cs="宋体" w:hint="eastAsia"/>
          <w:lang w:val="en-US" w:eastAsia="zh-CN" w:bidi="ar-SA"/>
        </w:rPr>
        <w:t>合同</w:t>
      </w:r>
      <w:r>
        <w:rPr>
          <w:rFonts w:ascii="宋体" w:eastAsia="宋体" w:hAnsi="宋体" w:cs="宋体" w:hint="eastAsia"/>
          <w:lang w:val="en-US" w:eastAsia="zh-CN" w:bidi="ar-SA"/>
        </w:rPr>
        <w:t>履行发生困难的，甲方可以中止合同履行并要求乙方承担由此给甲方造成的损失。</w:t>
      </w:r>
    </w:p>
    <w:p>
      <w:pPr>
        <w:snapToGrid w:val="0"/>
        <w:spacing w:line="480" w:lineRule="exact"/>
        <w:ind w:firstLine="480" w:firstLineChars="200"/>
        <w:rPr>
          <w:lang w:val="en-US" w:eastAsia="en-US" w:bidi="ar-SA"/>
        </w:rPr>
      </w:pPr>
      <w:r>
        <w:rPr>
          <w:rFonts w:ascii="宋体" w:hAnsi="宋体" w:hint="eastAsia"/>
          <w:lang w:val="en-US" w:eastAsia="en-US" w:bidi="ar-SA"/>
        </w:rPr>
        <w:t>（</w:t>
      </w:r>
      <w:r>
        <w:rPr>
          <w:rFonts w:ascii="宋体" w:hAnsi="宋体" w:hint="eastAsia"/>
          <w:lang w:val="en-US" w:eastAsia="zh-CN" w:bidi="ar-SA"/>
        </w:rPr>
        <w:t>4</w:t>
      </w:r>
      <w:r>
        <w:rPr>
          <w:rFonts w:ascii="宋体" w:hAnsi="宋体" w:hint="eastAsia"/>
          <w:lang w:val="en-US" w:eastAsia="en-US" w:bidi="ar-SA"/>
        </w:rPr>
        <w:t>）甲方不得以行政区划调整、政府换届、机构或者职能调整以及相关责任人更替为由中止合同。</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w:t>
      </w:r>
      <w:r>
        <w:rPr>
          <w:rFonts w:ascii="宋体" w:hAnsi="宋体" w:hint="eastAsia"/>
          <w:lang w:val="en-US" w:eastAsia="zh-CN" w:bidi="ar-SA"/>
        </w:rPr>
        <w:t>6</w:t>
      </w:r>
      <w:r>
        <w:rPr>
          <w:rFonts w:ascii="宋体" w:hAnsi="宋体" w:hint="eastAsia"/>
          <w:lang w:val="en-US" w:eastAsia="en-US" w:bidi="ar-SA"/>
        </w:rPr>
        <w:t>.</w:t>
      </w:r>
      <w:r>
        <w:rPr>
          <w:rFonts w:ascii="宋体" w:hAnsi="宋体" w:hint="eastAsia"/>
          <w:lang w:val="en-US" w:eastAsia="zh-CN" w:bidi="ar-SA"/>
        </w:rPr>
        <w:t>3</w:t>
      </w:r>
      <w:r>
        <w:rPr>
          <w:rFonts w:ascii="宋体" w:hAnsi="宋体" w:hint="eastAsia"/>
          <w:lang w:val="en-US" w:eastAsia="en-US" w:bidi="ar-SA"/>
        </w:rPr>
        <w:t>合同的终止</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（1）合同因有效期限届满而终止；</w:t>
      </w:r>
    </w:p>
    <w:p>
      <w:pPr>
        <w:snapToGrid w:val="0"/>
        <w:spacing w:line="480" w:lineRule="exact"/>
        <w:ind w:firstLine="480" w:firstLineChars="200"/>
        <w:rPr>
          <w:rFonts w:ascii="宋体" w:eastAsia="宋体" w:hAnsi="宋体" w:cs="宋体" w:hint="eastAsia"/>
          <w:lang w:val="en-US" w:eastAsia="en-US" w:bidi="ar-SA"/>
        </w:rPr>
      </w:pPr>
      <w:r>
        <w:rPr>
          <w:rFonts w:ascii="宋体" w:hAnsi="宋体" w:hint="eastAsia"/>
          <w:lang w:val="en-US" w:eastAsia="en-US" w:bidi="ar-SA"/>
        </w:rPr>
        <w:t>（2）乙方未</w:t>
      </w:r>
      <w:r>
        <w:rPr>
          <w:rFonts w:ascii="宋体" w:hAnsi="宋体" w:hint="eastAsia"/>
          <w:lang w:val="en-US" w:eastAsia="zh-CN" w:bidi="ar-SA"/>
        </w:rPr>
        <w:t>按</w:t>
      </w:r>
      <w:r>
        <w:rPr>
          <w:rFonts w:ascii="宋体" w:hAnsi="宋体" w:hint="eastAsia"/>
          <w:lang w:val="en-US" w:eastAsia="en-US" w:bidi="ar-SA"/>
        </w:rPr>
        <w:t>合同约定履行，构成根本性违约的，甲方有权终止合同</w:t>
      </w:r>
      <w:r>
        <w:rPr>
          <w:rFonts w:ascii="宋体" w:hAnsi="宋体" w:hint="eastAsia"/>
          <w:lang w:val="en-US" w:eastAsia="zh-CN" w:bidi="ar-SA"/>
        </w:rPr>
        <w:t>，</w:t>
      </w:r>
      <w:r>
        <w:rPr>
          <w:rFonts w:ascii="宋体" w:eastAsia="宋体" w:hAnsi="宋体" w:cs="宋体" w:hint="eastAsia"/>
          <w:lang w:val="en-US" w:eastAsia="en-US" w:bidi="ar-SA"/>
        </w:rPr>
        <w:t>并追究乙方的违约责</w:t>
      </w:r>
      <w:r>
        <w:rPr>
          <w:rFonts w:ascii="宋体" w:hAnsi="宋体" w:cs="宋体" w:hint="eastAsia"/>
          <w:lang w:val="en-US" w:eastAsia="zh-CN" w:bidi="ar-SA"/>
        </w:rPr>
        <w:t>任</w:t>
      </w:r>
      <w:r>
        <w:rPr>
          <w:rFonts w:ascii="宋体" w:hAnsi="宋体" w:hint="eastAsia"/>
          <w:lang w:val="en-US" w:eastAsia="en-US" w:bidi="ar-SA"/>
        </w:rPr>
        <w:t>。</w:t>
      </w:r>
    </w:p>
    <w:p>
      <w:pPr>
        <w:autoSpaceDE w:val="0"/>
        <w:autoSpaceDN w:val="0"/>
        <w:adjustRightInd w:val="0"/>
        <w:spacing w:after="200" w:line="480" w:lineRule="exact"/>
        <w:ind w:firstLine="480" w:firstLineChars="200"/>
        <w:rPr>
          <w:rFonts w:ascii="宋体" w:eastAsia="华文楷体" w:hAnsi="宋体" w:cs="华文楷体" w:hint="eastAsia"/>
          <w:lang w:val="en-US" w:eastAsia="zh-CN" w:bidi="ar-SA"/>
        </w:rPr>
      </w:pPr>
      <w:r>
        <w:rPr>
          <w:rFonts w:ascii="宋体" w:eastAsia="华文楷体" w:hAnsi="宋体" w:cs="华文楷体" w:hint="eastAsia"/>
          <w:lang w:val="en-US" w:eastAsia="zh-CN" w:bidi="ar-SA"/>
        </w:rPr>
        <w:t xml:space="preserve">16.4 </w:t>
      </w:r>
      <w:r>
        <w:rPr>
          <w:rFonts w:ascii="宋体" w:eastAsia="宋体" w:hAnsi="宋体" w:hint="eastAsia"/>
          <w:kern w:val="2"/>
          <w:lang w:val="en-US" w:eastAsia="zh-CN" w:bidi="ar-SA"/>
        </w:rPr>
        <w:t>涉及国家利益、社会公共利益的情形</w:t>
      </w:r>
    </w:p>
    <w:p>
      <w:pPr>
        <w:autoSpaceDE w:val="0"/>
        <w:autoSpaceDN w:val="0"/>
        <w:adjustRightInd w:val="0"/>
        <w:spacing w:after="200" w:line="480" w:lineRule="exact"/>
        <w:ind w:firstLine="480" w:firstLineChars="200"/>
        <w:jc w:val="both"/>
        <w:rPr>
          <w:rFonts w:ascii="华文楷体" w:eastAsia="华文楷体" w:hAnsi="华文楷体" w:cs="华文楷体"/>
          <w:lang w:val="en-US" w:eastAsia="zh-CN" w:bidi="ar-SA"/>
        </w:rPr>
      </w:pPr>
      <w:r>
        <w:rPr>
          <w:rFonts w:ascii="宋体" w:eastAsia="宋体" w:hAnsi="宋体" w:cs="宋体" w:hint="eastAsia"/>
          <w:lang w:val="en-US" w:eastAsia="zh-CN" w:bidi="ar-SA"/>
        </w:rPr>
        <w:t>政府采购合同继续履行将损害国家利益和社会公共利益的，双方当事人</w:t>
      </w:r>
      <w:r>
        <w:rPr>
          <w:rFonts w:ascii="宋体" w:eastAsia="宋体" w:hAnsi="宋体" w:cs="宋体" w:hint="eastAsia"/>
          <w:lang w:val="en-US" w:eastAsia="zh-CN" w:bidi="ar-SA"/>
        </w:rPr>
        <w:t>应当变更、</w:t>
      </w:r>
      <w:r>
        <w:rPr>
          <w:rFonts w:ascii="宋体" w:eastAsia="宋体" w:hAnsi="宋体" w:cs="宋体" w:hint="eastAsia"/>
          <w:lang w:val="en-US" w:eastAsia="zh-CN" w:bidi="ar-SA"/>
        </w:rPr>
        <w:t>中止</w:t>
      </w:r>
      <w:r>
        <w:rPr>
          <w:rFonts w:ascii="宋体" w:eastAsia="宋体" w:hAnsi="宋体" w:cs="宋体" w:hint="eastAsia"/>
          <w:lang w:val="en-US" w:eastAsia="zh-CN" w:bidi="ar-SA"/>
        </w:rPr>
        <w:t>或者终止</w:t>
      </w:r>
      <w:r>
        <w:rPr>
          <w:rFonts w:ascii="宋体" w:eastAsia="宋体" w:hAnsi="宋体" w:cs="宋体" w:hint="eastAsia"/>
          <w:lang w:val="en-US" w:eastAsia="zh-CN" w:bidi="ar-SA"/>
        </w:rPr>
        <w:t>合同。有过错的一方应当承担赔偿责任，双方都有过错的，各自承担相应的责任。</w:t>
      </w:r>
    </w:p>
    <w:p>
      <w:pPr>
        <w:autoSpaceDE w:val="0"/>
        <w:autoSpaceDN w:val="0"/>
        <w:adjustRightInd w:val="0"/>
        <w:snapToGrid w:val="0"/>
        <w:spacing w:line="480" w:lineRule="exact"/>
        <w:rPr>
          <w:rFonts w:ascii="宋体" w:hAnsi="宋体"/>
          <w:b/>
          <w:bCs/>
          <w:lang w:val="en-US" w:eastAsia="en-US" w:bidi="ar-SA"/>
        </w:rPr>
      </w:pPr>
      <w:r>
        <w:rPr>
          <w:rFonts w:ascii="宋体" w:hAnsi="宋体" w:hint="eastAsia"/>
          <w:b/>
          <w:bCs/>
          <w:lang w:val="en-US" w:eastAsia="en-US" w:bidi="ar-SA"/>
        </w:rPr>
        <w:t>1</w:t>
      </w:r>
      <w:r>
        <w:rPr>
          <w:rFonts w:ascii="宋体" w:hAnsi="宋体" w:hint="eastAsia"/>
          <w:b/>
          <w:bCs/>
          <w:lang w:val="en-US" w:eastAsia="zh-CN" w:bidi="ar-SA"/>
        </w:rPr>
        <w:t>7</w:t>
      </w:r>
      <w:r>
        <w:rPr>
          <w:rFonts w:ascii="宋体" w:hAnsi="宋体" w:hint="eastAsia"/>
          <w:b/>
          <w:bCs/>
          <w:lang w:val="en-US" w:eastAsia="en-US" w:bidi="ar-SA"/>
        </w:rPr>
        <w:t>.</w:t>
      </w:r>
      <w:r>
        <w:rPr>
          <w:rFonts w:ascii="宋体" w:hAnsi="宋体" w:hint="eastAsia"/>
          <w:b/>
          <w:bCs/>
          <w:lang w:val="en-US" w:eastAsia="zh-CN" w:bidi="ar-SA"/>
        </w:rPr>
        <w:t xml:space="preserve"> </w:t>
      </w:r>
      <w:r>
        <w:rPr>
          <w:rFonts w:ascii="宋体" w:hAnsi="宋体" w:hint="eastAsia"/>
          <w:b/>
          <w:bCs/>
          <w:lang w:val="en-US" w:eastAsia="en-US" w:bidi="ar-SA"/>
        </w:rPr>
        <w:t>合同分包</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w:t>
      </w:r>
      <w:r>
        <w:rPr>
          <w:rFonts w:ascii="宋体" w:hAnsi="宋体" w:hint="eastAsia"/>
          <w:lang w:val="en-US" w:eastAsia="zh-CN" w:bidi="ar-SA"/>
        </w:rPr>
        <w:t>7</w:t>
      </w:r>
      <w:r>
        <w:rPr>
          <w:rFonts w:ascii="宋体" w:hAnsi="宋体" w:hint="eastAsia"/>
          <w:lang w:val="en-US" w:eastAsia="en-US" w:bidi="ar-SA"/>
        </w:rPr>
        <w:t>.1 乙方不得</w:t>
      </w:r>
      <w:r>
        <w:rPr>
          <w:rFonts w:ascii="宋体" w:hAnsi="宋体" w:hint="eastAsia"/>
          <w:lang w:val="en-US" w:eastAsia="zh-CN" w:bidi="ar-SA"/>
        </w:rPr>
        <w:t>将合同转包给其他供应商。涉及合同分包的，乙方</w:t>
      </w:r>
      <w:r>
        <w:rPr>
          <w:rFonts w:ascii="宋体" w:hAnsi="宋体" w:hint="eastAsia"/>
          <w:lang w:val="en-US" w:eastAsia="zh-CN" w:bidi="ar-SA"/>
        </w:rPr>
        <w:t>应</w:t>
      </w:r>
      <w:r>
        <w:rPr>
          <w:rFonts w:ascii="宋体" w:hAnsi="宋体" w:hint="eastAsia"/>
          <w:lang w:val="en-US" w:eastAsia="zh-CN" w:bidi="ar-SA"/>
        </w:rPr>
        <w:t>根据采购文件和投标（响应）文件规定进行</w:t>
      </w:r>
      <w:r>
        <w:rPr>
          <w:rFonts w:ascii="宋体" w:hAnsi="宋体" w:hint="eastAsia"/>
          <w:lang w:val="en-US" w:eastAsia="en-US" w:bidi="ar-SA"/>
        </w:rPr>
        <w:t>合同分包。</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w:t>
      </w:r>
      <w:r>
        <w:rPr>
          <w:rFonts w:ascii="宋体" w:hAnsi="宋体" w:hint="eastAsia"/>
          <w:lang w:val="en-US" w:eastAsia="zh-CN" w:bidi="ar-SA"/>
        </w:rPr>
        <w:t>7</w:t>
      </w:r>
      <w:r>
        <w:rPr>
          <w:rFonts w:ascii="宋体" w:hAnsi="宋体" w:hint="eastAsia"/>
          <w:lang w:val="en-US" w:eastAsia="en-US" w:bidi="ar-SA"/>
        </w:rPr>
        <w:t>.2 乙方执行政府采购政策向中小企业依法分包的</w:t>
      </w:r>
      <w:r>
        <w:rPr>
          <w:rFonts w:ascii="宋体" w:hAnsi="宋体" w:hint="eastAsia"/>
          <w:lang w:val="en-US" w:eastAsia="zh-CN" w:bidi="ar-SA"/>
        </w:rPr>
        <w:t>，</w:t>
      </w:r>
      <w:r>
        <w:rPr>
          <w:rFonts w:ascii="宋体" w:hAnsi="宋体" w:hint="eastAsia"/>
          <w:lang w:val="en-US" w:eastAsia="en-US" w:bidi="ar-SA"/>
        </w:rPr>
        <w:t>乙方应当按采购文件</w:t>
      </w:r>
      <w:r>
        <w:rPr>
          <w:rFonts w:ascii="宋体" w:hAnsi="宋体" w:hint="eastAsia"/>
          <w:lang w:val="en-US" w:eastAsia="zh-CN" w:bidi="ar-SA"/>
        </w:rPr>
        <w:t>和</w:t>
      </w:r>
      <w:r>
        <w:rPr>
          <w:rFonts w:ascii="宋体" w:hAnsi="宋体" w:hint="eastAsia"/>
          <w:lang w:val="en-US" w:eastAsia="en-US" w:bidi="ar-SA"/>
        </w:rPr>
        <w:t>投标（响应）文件签订分包</w:t>
      </w:r>
      <w:r>
        <w:rPr>
          <w:rFonts w:ascii="宋体" w:hAnsi="宋体" w:hint="eastAsia"/>
          <w:lang w:val="en-US" w:eastAsia="zh-CN" w:bidi="ar-SA"/>
        </w:rPr>
        <w:t>意向</w:t>
      </w:r>
      <w:r>
        <w:rPr>
          <w:rFonts w:ascii="宋体" w:hAnsi="宋体" w:hint="eastAsia"/>
          <w:lang w:val="en-US" w:eastAsia="en-US" w:bidi="ar-SA"/>
        </w:rPr>
        <w:t>协议，分包</w:t>
      </w:r>
      <w:r>
        <w:rPr>
          <w:rFonts w:ascii="宋体" w:hAnsi="宋体" w:hint="eastAsia"/>
          <w:lang w:val="en-US" w:eastAsia="zh-CN" w:bidi="ar-SA"/>
        </w:rPr>
        <w:t>意向</w:t>
      </w:r>
      <w:r>
        <w:rPr>
          <w:rFonts w:ascii="宋体" w:hAnsi="宋体" w:hint="eastAsia"/>
          <w:lang w:val="en-US" w:eastAsia="en-US" w:bidi="ar-SA"/>
        </w:rPr>
        <w:t>协议属于本合同组成部分。</w:t>
      </w:r>
    </w:p>
    <w:p>
      <w:pPr>
        <w:autoSpaceDE w:val="0"/>
        <w:autoSpaceDN w:val="0"/>
        <w:adjustRightInd w:val="0"/>
        <w:snapToGrid w:val="0"/>
        <w:spacing w:line="480" w:lineRule="exact"/>
        <w:rPr>
          <w:rFonts w:ascii="宋体" w:hAnsi="宋体"/>
          <w:b/>
          <w:bCs/>
          <w:lang w:val="en-US" w:eastAsia="en-US" w:bidi="ar-SA"/>
        </w:rPr>
      </w:pPr>
      <w:r>
        <w:rPr>
          <w:rFonts w:ascii="宋体" w:hAnsi="宋体" w:hint="eastAsia"/>
          <w:b/>
          <w:bCs/>
          <w:lang w:val="en-US" w:eastAsia="zh-CN" w:bidi="ar-SA"/>
        </w:rPr>
        <w:t>1</w:t>
      </w:r>
      <w:r>
        <w:rPr>
          <w:rFonts w:ascii="宋体" w:hAnsi="宋体" w:hint="eastAsia"/>
          <w:b/>
          <w:bCs/>
          <w:lang w:val="en-US" w:eastAsia="zh-CN" w:bidi="ar-SA"/>
        </w:rPr>
        <w:t>8</w:t>
      </w:r>
      <w:r>
        <w:rPr>
          <w:rFonts w:ascii="宋体" w:hAnsi="宋体" w:hint="eastAsia"/>
          <w:b/>
          <w:bCs/>
          <w:lang w:val="en-US" w:eastAsia="en-US" w:bidi="ar-SA"/>
        </w:rPr>
        <w:t>.</w:t>
      </w:r>
      <w:r>
        <w:rPr>
          <w:rFonts w:ascii="宋体" w:hAnsi="宋体" w:hint="eastAsia"/>
          <w:b/>
          <w:bCs/>
          <w:lang w:val="en-US" w:eastAsia="zh-CN" w:bidi="ar-SA"/>
        </w:rPr>
        <w:t xml:space="preserve"> </w:t>
      </w:r>
      <w:r>
        <w:rPr>
          <w:rFonts w:ascii="宋体" w:hAnsi="宋体" w:hint="eastAsia"/>
          <w:b/>
          <w:bCs/>
          <w:lang w:val="en-US" w:eastAsia="en-US" w:bidi="ar-SA"/>
        </w:rPr>
        <w:t>不可抗力</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zh-CN" w:bidi="ar-SA"/>
        </w:rPr>
        <w:t>1</w:t>
      </w:r>
      <w:r>
        <w:rPr>
          <w:rFonts w:ascii="宋体" w:hAnsi="宋体" w:hint="eastAsia"/>
          <w:lang w:val="en-US" w:eastAsia="zh-CN" w:bidi="ar-SA"/>
        </w:rPr>
        <w:t>8</w:t>
      </w:r>
      <w:r>
        <w:rPr>
          <w:rFonts w:ascii="宋体" w:hAnsi="宋体" w:hint="eastAsia"/>
          <w:lang w:val="en-US" w:eastAsia="en-US" w:bidi="ar-SA"/>
        </w:rPr>
        <w:t>.1 不可抗力是指合同双方不能预见、不能避免且不能克服的客观情况。</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zh-CN" w:bidi="ar-SA"/>
        </w:rPr>
        <w:t>1</w:t>
      </w:r>
      <w:r>
        <w:rPr>
          <w:rFonts w:ascii="宋体" w:hAnsi="宋体" w:hint="eastAsia"/>
          <w:lang w:val="en-US" w:eastAsia="zh-CN" w:bidi="ar-SA"/>
        </w:rPr>
        <w:t>8</w:t>
      </w:r>
      <w:r>
        <w:rPr>
          <w:rFonts w:ascii="宋体" w:hAnsi="宋体" w:hint="eastAsia"/>
          <w:lang w:val="en-US" w:eastAsia="en-US" w:bidi="ar-SA"/>
        </w:rPr>
        <w:t>.2 任何一方对由于不可抗力造成的部分或全部不能履行合同不承担违约责任。但迟延履行后发生不可抗力的，不能免除责任。</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zh-CN" w:bidi="ar-SA"/>
        </w:rPr>
        <w:t>1</w:t>
      </w:r>
      <w:r>
        <w:rPr>
          <w:rFonts w:ascii="宋体" w:hAnsi="宋体" w:hint="eastAsia"/>
          <w:lang w:val="en-US" w:eastAsia="zh-CN" w:bidi="ar-SA"/>
        </w:rPr>
        <w:t>8</w:t>
      </w:r>
      <w:r>
        <w:rPr>
          <w:rFonts w:ascii="宋体" w:hAnsi="宋体" w:hint="eastAsia"/>
          <w:lang w:val="en-US" w:eastAsia="en-US" w:bidi="ar-SA"/>
        </w:rPr>
        <w:t>.3 遇有不可抗力的一方，应及时将事件情况以书面形式</w:t>
      </w:r>
      <w:r>
        <w:rPr>
          <w:rFonts w:ascii="宋体" w:hAnsi="宋体" w:hint="eastAsia"/>
          <w:lang w:val="en-US" w:eastAsia="zh-CN" w:bidi="ar-SA"/>
        </w:rPr>
        <w:t>告</w:t>
      </w:r>
      <w:r>
        <w:rPr>
          <w:rFonts w:ascii="宋体" w:hAnsi="宋体" w:hint="eastAsia"/>
          <w:lang w:val="en-US" w:eastAsia="en-US" w:bidi="ar-SA"/>
        </w:rPr>
        <w:t>知另一方，并在事件发生后及时向另一方提交合同不能履行或部分不能履行或需要延期履行</w:t>
      </w:r>
      <w:r>
        <w:rPr>
          <w:rFonts w:ascii="宋体" w:hAnsi="宋体" w:hint="eastAsia"/>
          <w:lang w:val="en-US" w:eastAsia="zh-CN" w:bidi="ar-SA"/>
        </w:rPr>
        <w:t>的详细</w:t>
      </w:r>
      <w:r>
        <w:rPr>
          <w:rFonts w:ascii="宋体" w:hAnsi="宋体" w:hint="eastAsia"/>
          <w:lang w:val="en-US" w:eastAsia="en-US" w:bidi="ar-SA"/>
        </w:rPr>
        <w:t>报告</w:t>
      </w:r>
      <w:r>
        <w:rPr>
          <w:rFonts w:ascii="宋体" w:hAnsi="宋体" w:hint="eastAsia"/>
          <w:lang w:val="en-US" w:eastAsia="zh-CN" w:bidi="ar-SA"/>
        </w:rPr>
        <w:t>，以</w:t>
      </w:r>
      <w:r>
        <w:rPr>
          <w:rFonts w:ascii="宋体" w:hAnsi="宋体" w:hint="eastAsia"/>
          <w:lang w:val="en-US" w:eastAsia="zh-CN" w:bidi="ar-SA"/>
        </w:rPr>
        <w:t>及证明不可抗力发生及其持续时间的证据</w:t>
      </w:r>
      <w:r>
        <w:rPr>
          <w:rFonts w:ascii="宋体" w:hAnsi="宋体" w:hint="eastAsia"/>
          <w:lang w:val="en-US" w:eastAsia="en-US" w:bidi="ar-SA"/>
        </w:rPr>
        <w:t>。</w:t>
      </w:r>
    </w:p>
    <w:p>
      <w:pPr>
        <w:autoSpaceDE w:val="0"/>
        <w:autoSpaceDN w:val="0"/>
        <w:adjustRightInd w:val="0"/>
        <w:snapToGrid w:val="0"/>
        <w:spacing w:line="480" w:lineRule="exact"/>
        <w:rPr>
          <w:rFonts w:ascii="宋体" w:hAnsi="宋体" w:hint="eastAsia"/>
          <w:b/>
          <w:bCs/>
          <w:lang w:val="en-US" w:eastAsia="en-US" w:bidi="ar-SA"/>
        </w:rPr>
      </w:pPr>
      <w:r>
        <w:rPr>
          <w:rFonts w:ascii="宋体" w:hAnsi="宋体" w:hint="eastAsia"/>
          <w:b/>
          <w:bCs/>
          <w:lang w:val="en-US" w:eastAsia="zh-CN" w:bidi="ar-SA"/>
        </w:rPr>
        <w:t>19</w:t>
      </w:r>
      <w:r>
        <w:rPr>
          <w:rFonts w:ascii="宋体" w:hAnsi="宋体" w:hint="eastAsia"/>
          <w:b/>
          <w:bCs/>
          <w:lang w:val="en-US" w:eastAsia="en-US" w:bidi="ar-SA"/>
        </w:rPr>
        <w:t>.</w:t>
      </w:r>
      <w:r>
        <w:rPr>
          <w:rFonts w:ascii="宋体" w:hAnsi="宋体" w:hint="eastAsia"/>
          <w:b/>
          <w:bCs/>
          <w:lang w:val="en-US" w:eastAsia="zh-CN" w:bidi="ar-SA"/>
        </w:rPr>
        <w:t xml:space="preserve"> </w:t>
      </w:r>
      <w:r>
        <w:rPr>
          <w:rFonts w:ascii="宋体" w:hAnsi="宋体" w:hint="eastAsia"/>
          <w:b/>
          <w:bCs/>
          <w:lang w:val="en-US" w:eastAsia="en-US" w:bidi="ar-SA"/>
        </w:rPr>
        <w:t>解决争议的方法</w:t>
      </w:r>
    </w:p>
    <w:p>
      <w:pPr>
        <w:autoSpaceDE w:val="0"/>
        <w:autoSpaceDN w:val="0"/>
        <w:adjustRightInd w:val="0"/>
        <w:spacing w:after="200" w:line="480" w:lineRule="exact"/>
        <w:ind w:firstLine="480" w:firstLineChars="200"/>
        <w:jc w:val="both"/>
        <w:rPr>
          <w:rFonts w:ascii="宋体" w:eastAsia="宋体" w:hAnsi="宋体" w:cs="宋体" w:hint="eastAsia"/>
          <w:lang w:val="en-US" w:eastAsia="zh-CN" w:bidi="ar-SA"/>
        </w:rPr>
      </w:pPr>
      <w:r>
        <w:rPr>
          <w:rFonts w:ascii="宋体" w:eastAsia="宋体" w:hAnsi="宋体" w:cs="宋体" w:hint="eastAsia"/>
          <w:lang w:val="en-US" w:eastAsia="zh-CN" w:bidi="ar-SA"/>
        </w:rPr>
        <w:t>19</w:t>
      </w:r>
      <w:r>
        <w:rPr>
          <w:rFonts w:ascii="宋体" w:eastAsia="宋体" w:hAnsi="宋体" w:cs="宋体" w:hint="eastAsia"/>
          <w:lang w:val="en-US" w:eastAsia="zh-CN" w:bidi="ar-SA"/>
        </w:rPr>
        <w:t>.1 因本合同及合同有关事项发生的争议，由</w:t>
      </w:r>
      <w:r>
        <w:rPr>
          <w:rFonts w:ascii="宋体" w:eastAsia="宋体" w:hAnsi="宋体" w:cs="宋体" w:hint="eastAsia"/>
          <w:lang w:val="en-US" w:eastAsia="zh-CN" w:bidi="ar-SA"/>
        </w:rPr>
        <w:t>甲乙双</w:t>
      </w:r>
      <w:r>
        <w:rPr>
          <w:rFonts w:ascii="宋体" w:eastAsia="宋体" w:hAnsi="宋体" w:cs="宋体" w:hint="eastAsia"/>
          <w:lang w:val="en-US" w:eastAsia="zh-CN" w:bidi="ar-SA"/>
        </w:rPr>
        <w:t>方友好协商解决。协商不成时，可以</w:t>
      </w:r>
      <w:r>
        <w:rPr>
          <w:rFonts w:ascii="宋体" w:eastAsia="宋体" w:hAnsi="宋体" w:cs="宋体" w:hint="eastAsia"/>
          <w:lang w:val="en-US" w:eastAsia="zh-CN" w:bidi="ar-SA"/>
        </w:rPr>
        <w:t>向有关组织申请</w:t>
      </w:r>
      <w:r>
        <w:rPr>
          <w:rFonts w:ascii="宋体" w:eastAsia="宋体" w:hAnsi="宋体" w:cs="宋体" w:hint="eastAsia"/>
          <w:lang w:val="en-US" w:eastAsia="zh-CN" w:bidi="ar-SA"/>
        </w:rPr>
        <w:t>调解。合同一方或</w:t>
      </w:r>
      <w:r>
        <w:rPr>
          <w:rFonts w:ascii="宋体" w:eastAsia="宋体" w:hAnsi="宋体" w:cs="宋体" w:hint="eastAsia"/>
          <w:lang w:val="en-US" w:eastAsia="zh-CN" w:bidi="ar-SA"/>
        </w:rPr>
        <w:t>双</w:t>
      </w:r>
      <w:r>
        <w:rPr>
          <w:rFonts w:ascii="宋体" w:eastAsia="宋体" w:hAnsi="宋体" w:cs="宋体" w:hint="eastAsia"/>
          <w:lang w:val="en-US" w:eastAsia="zh-CN" w:bidi="ar-SA"/>
        </w:rPr>
        <w:t>方不愿调解或调解不成的，可以通过仲裁或诉讼的方式解决争议。</w:t>
      </w:r>
    </w:p>
    <w:p>
      <w:pPr>
        <w:autoSpaceDE w:val="0"/>
        <w:autoSpaceDN w:val="0"/>
        <w:adjustRightInd w:val="0"/>
        <w:spacing w:after="200" w:line="480" w:lineRule="exact"/>
        <w:ind w:firstLine="480" w:firstLineChars="200"/>
        <w:jc w:val="both"/>
        <w:rPr>
          <w:rFonts w:ascii="宋体" w:eastAsia="宋体" w:hAnsi="宋体" w:cs="宋体" w:hint="eastAsia"/>
          <w:lang w:val="en-US" w:eastAsia="zh-CN" w:bidi="ar-SA"/>
        </w:rPr>
      </w:pPr>
      <w:r>
        <w:rPr>
          <w:rFonts w:ascii="宋体" w:eastAsia="宋体" w:hAnsi="宋体" w:cs="宋体" w:hint="eastAsia"/>
          <w:lang w:val="en-US" w:eastAsia="zh-CN" w:bidi="ar-SA"/>
        </w:rPr>
        <w:t>19</w:t>
      </w:r>
      <w:r>
        <w:rPr>
          <w:rFonts w:ascii="宋体" w:eastAsia="宋体" w:hAnsi="宋体" w:cs="宋体" w:hint="eastAsia"/>
          <w:lang w:val="en-US" w:eastAsia="zh-CN" w:bidi="ar-SA"/>
        </w:rPr>
        <w:t>.2 选择仲裁的，应在</w:t>
      </w:r>
      <w:r>
        <w:rPr>
          <w:rFonts w:ascii="宋体" w:eastAsia="宋体" w:hAnsi="宋体" w:cs="宋体" w:hint="eastAsia"/>
          <w:b/>
          <w:bCs/>
          <w:lang w:val="en-US" w:eastAsia="zh-CN" w:bidi="ar-SA"/>
        </w:rPr>
        <w:t>【政府采购合同专用条款】</w:t>
      </w:r>
      <w:r>
        <w:rPr>
          <w:rFonts w:ascii="宋体" w:eastAsia="宋体" w:hAnsi="宋体" w:cs="宋体" w:hint="eastAsia"/>
          <w:lang w:val="en-US" w:eastAsia="zh-CN" w:bidi="ar-SA"/>
        </w:rPr>
        <w:t>中明确仲裁机构及仲裁地；通过诉讼方式解决的，可以在</w:t>
      </w:r>
      <w:r>
        <w:rPr>
          <w:rFonts w:ascii="宋体" w:eastAsia="宋体" w:hAnsi="宋体" w:cs="宋体" w:hint="eastAsia"/>
          <w:b/>
          <w:bCs/>
          <w:lang w:val="en-US" w:eastAsia="zh-CN" w:bidi="ar-SA"/>
        </w:rPr>
        <w:t>【政府采购合同专用条款】</w:t>
      </w:r>
      <w:r>
        <w:rPr>
          <w:rFonts w:ascii="宋体" w:eastAsia="宋体" w:hAnsi="宋体" w:cs="宋体" w:hint="eastAsia"/>
          <w:lang w:val="en-US" w:eastAsia="zh-CN" w:bidi="ar-SA"/>
        </w:rPr>
        <w:t>中进一步约定选择与争议有实际联系的地点的人民法院管辖，但管辖法院的约定不得违反级别管辖和专属管辖的规定。</w:t>
      </w:r>
    </w:p>
    <w:p>
      <w:pPr>
        <w:autoSpaceDE w:val="0"/>
        <w:autoSpaceDN w:val="0"/>
        <w:adjustRightInd w:val="0"/>
        <w:spacing w:after="200" w:line="480" w:lineRule="exact"/>
        <w:ind w:firstLine="480" w:firstLineChars="200"/>
        <w:jc w:val="both"/>
        <w:rPr>
          <w:rFonts w:ascii="宋体" w:eastAsia="宋体" w:hAnsi="宋体" w:cs="宋体" w:hint="eastAsia"/>
          <w:lang w:val="en-US" w:eastAsia="zh-CN" w:bidi="ar-SA"/>
        </w:rPr>
      </w:pPr>
      <w:r>
        <w:rPr>
          <w:rFonts w:ascii="宋体" w:eastAsia="宋体" w:hAnsi="宋体" w:cs="宋体" w:hint="eastAsia"/>
          <w:lang w:val="en-US" w:eastAsia="zh-CN" w:bidi="ar-SA"/>
        </w:rPr>
        <w:t>19</w:t>
      </w:r>
      <w:r>
        <w:rPr>
          <w:rFonts w:ascii="宋体" w:eastAsia="宋体" w:hAnsi="宋体" w:cs="宋体" w:hint="eastAsia"/>
          <w:lang w:val="en-US" w:eastAsia="zh-CN" w:bidi="ar-SA"/>
        </w:rPr>
        <w:t>.3 如</w:t>
      </w:r>
      <w:r>
        <w:rPr>
          <w:rFonts w:ascii="宋体" w:eastAsia="宋体" w:hAnsi="宋体" w:cs="宋体" w:hint="eastAsia"/>
          <w:lang w:val="en-US" w:eastAsia="zh-CN" w:bidi="ar-SA"/>
        </w:rPr>
        <w:t>甲乙双方</w:t>
      </w:r>
      <w:r>
        <w:rPr>
          <w:rFonts w:ascii="宋体" w:eastAsia="宋体" w:hAnsi="宋体" w:cs="宋体" w:hint="eastAsia"/>
          <w:lang w:val="en-US" w:eastAsia="zh-CN" w:bidi="ar-SA"/>
        </w:rPr>
        <w:t>有争议的事项不影响合同其他部分的履行，在争议解决期间，合同其他部分应</w:t>
      </w:r>
      <w:r>
        <w:rPr>
          <w:rFonts w:ascii="宋体" w:eastAsia="宋体" w:hAnsi="宋体" w:cs="宋体" w:hint="eastAsia"/>
          <w:lang w:val="en-US" w:eastAsia="zh-CN" w:bidi="ar-SA"/>
        </w:rPr>
        <w:t>当</w:t>
      </w:r>
      <w:r>
        <w:rPr>
          <w:rFonts w:ascii="宋体" w:eastAsia="宋体" w:hAnsi="宋体" w:cs="宋体" w:hint="eastAsia"/>
          <w:lang w:val="en-US" w:eastAsia="zh-CN" w:bidi="ar-SA"/>
        </w:rPr>
        <w:t>继续履行。</w:t>
      </w:r>
    </w:p>
    <w:p>
      <w:pPr>
        <w:autoSpaceDE w:val="0"/>
        <w:autoSpaceDN w:val="0"/>
        <w:adjustRightInd w:val="0"/>
        <w:snapToGrid w:val="0"/>
        <w:spacing w:line="480" w:lineRule="exact"/>
        <w:rPr>
          <w:rFonts w:ascii="宋体" w:hAnsi="宋体"/>
          <w:lang w:val="en-US" w:eastAsia="en-US" w:bidi="ar-SA"/>
        </w:rPr>
      </w:pPr>
      <w:r>
        <w:rPr>
          <w:rFonts w:ascii="宋体" w:hAnsi="宋体" w:hint="eastAsia"/>
          <w:b/>
          <w:lang w:val="en-US" w:eastAsia="zh-CN" w:bidi="ar-SA"/>
        </w:rPr>
        <w:t>20</w:t>
      </w:r>
      <w:r>
        <w:rPr>
          <w:rFonts w:ascii="宋体" w:hAnsi="宋体" w:hint="eastAsia"/>
          <w:b/>
          <w:lang w:val="en-US" w:eastAsia="en-US" w:bidi="ar-SA"/>
        </w:rPr>
        <w:t>.</w:t>
      </w:r>
      <w:r>
        <w:rPr>
          <w:rFonts w:ascii="宋体" w:hAnsi="宋体" w:hint="eastAsia"/>
          <w:b/>
          <w:lang w:val="en-US" w:eastAsia="zh-CN" w:bidi="ar-SA"/>
        </w:rPr>
        <w:t xml:space="preserve"> </w:t>
      </w:r>
      <w:r>
        <w:rPr>
          <w:rFonts w:ascii="宋体" w:hAnsi="宋体" w:hint="eastAsia"/>
          <w:b/>
          <w:lang w:val="en-US" w:eastAsia="en-US" w:bidi="ar-SA"/>
        </w:rPr>
        <w:t>政府采购政策</w:t>
      </w:r>
    </w:p>
    <w:p>
      <w:pPr>
        <w:autoSpaceDE w:val="0"/>
        <w:autoSpaceDN w:val="0"/>
        <w:adjustRightInd w:val="0"/>
        <w:snapToGrid w:val="0"/>
        <w:spacing w:line="480" w:lineRule="exact"/>
        <w:ind w:firstLine="480" w:firstLineChars="200"/>
        <w:rPr>
          <w:rFonts w:ascii="宋体" w:eastAsia="宋体" w:hAnsi="宋体" w:hint="default"/>
          <w:lang w:val="en-US" w:eastAsia="en-US" w:bidi="ar-SA"/>
        </w:rPr>
      </w:pPr>
      <w:r>
        <w:rPr>
          <w:rFonts w:ascii="宋体" w:hAnsi="宋体" w:hint="eastAsia"/>
          <w:lang w:val="en-US" w:eastAsia="zh-CN" w:bidi="ar-SA"/>
        </w:rPr>
        <w:t xml:space="preserve">20.1 </w:t>
      </w:r>
      <w:r>
        <w:rPr>
          <w:rFonts w:ascii="宋体" w:eastAsia="宋体" w:hAnsi="宋体" w:cs="宋体" w:hint="eastAsia"/>
          <w:lang w:val="en-GB" w:eastAsia="en-US" w:bidi="ar-SA"/>
        </w:rPr>
        <w:t>本合同应当按照规定执行政府采购政策。</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lang w:val="en-US" w:eastAsia="en-US" w:bidi="ar-SA"/>
        </w:rPr>
        <w:t>2</w:t>
      </w:r>
      <w:r>
        <w:rPr>
          <w:rFonts w:ascii="宋体" w:hAnsi="宋体" w:hint="eastAsia"/>
          <w:lang w:val="en-US" w:eastAsia="zh-CN" w:bidi="ar-SA"/>
        </w:rPr>
        <w:t>0</w:t>
      </w:r>
      <w:r>
        <w:rPr>
          <w:rFonts w:ascii="宋体" w:hAnsi="宋体" w:hint="eastAsia"/>
          <w:lang w:val="en-US" w:eastAsia="en-US" w:bidi="ar-SA"/>
        </w:rPr>
        <w:t>.</w:t>
      </w:r>
      <w:r>
        <w:rPr>
          <w:rFonts w:ascii="宋体" w:hAnsi="宋体" w:hint="eastAsia"/>
          <w:lang w:val="en-US" w:eastAsia="zh-CN" w:bidi="ar-SA"/>
        </w:rPr>
        <w:t>2</w:t>
      </w:r>
      <w:r>
        <w:rPr>
          <w:rFonts w:ascii="宋体" w:hAnsi="宋体" w:hint="eastAsia"/>
          <w:lang w:val="en-US" w:eastAsia="en-US" w:bidi="ar-SA"/>
        </w:rPr>
        <w:t xml:space="preserve"> 本合同依法执行政府采购政策的方式和内容，属于合同履约验收的范围。</w:t>
      </w:r>
      <w:r>
        <w:rPr>
          <w:rFonts w:ascii="宋体" w:eastAsia="宋体" w:hAnsi="宋体" w:cs="宋体" w:hint="eastAsia"/>
          <w:lang w:val="en-US" w:eastAsia="zh-CN" w:bidi="ar-SA"/>
        </w:rPr>
        <w:t>甲乙双方</w:t>
      </w:r>
      <w:r>
        <w:rPr>
          <w:rFonts w:ascii="宋体" w:eastAsia="宋体" w:hAnsi="宋体" w:cs="宋体" w:hint="eastAsia"/>
          <w:lang w:val="en-GB" w:eastAsia="en-US" w:bidi="ar-SA"/>
        </w:rPr>
        <w:t>未按规定要求执行政府采购政策造成损失的</w:t>
      </w:r>
      <w:r>
        <w:rPr>
          <w:rFonts w:ascii="宋体" w:hAnsi="宋体" w:hint="eastAsia"/>
          <w:lang w:val="en-US" w:eastAsia="en-US" w:bidi="ar-SA"/>
        </w:rPr>
        <w:t>，有过错的一方应当承担赔偿责任，双方都有过错的，各自承担相应的责任。</w:t>
      </w:r>
    </w:p>
    <w:p>
      <w:pPr>
        <w:widowControl w:val="0"/>
        <w:spacing w:line="480" w:lineRule="exact"/>
        <w:ind w:firstLine="480" w:firstLineChars="200"/>
        <w:jc w:val="both"/>
        <w:rPr>
          <w:rFonts w:ascii="Calibri" w:eastAsia="宋体" w:hAnsi="Calibri"/>
          <w:kern w:val="2"/>
          <w:lang w:val="en-US" w:eastAsia="zh-CN" w:bidi="ar-SA"/>
        </w:rPr>
      </w:pPr>
      <w:r>
        <w:rPr>
          <w:rFonts w:ascii="宋体" w:eastAsia="宋体" w:hAnsi="宋体"/>
          <w:kern w:val="2"/>
          <w:lang w:val="en-US" w:eastAsia="zh-CN" w:bidi="ar-SA"/>
        </w:rPr>
        <w:t>2</w:t>
      </w:r>
      <w:r>
        <w:rPr>
          <w:rFonts w:ascii="宋体" w:eastAsia="宋体" w:hAnsi="宋体" w:hint="eastAsia"/>
          <w:kern w:val="2"/>
          <w:lang w:val="en-US" w:eastAsia="zh-CN" w:bidi="ar-SA"/>
        </w:rPr>
        <w:t>0</w:t>
      </w:r>
      <w:r>
        <w:rPr>
          <w:rFonts w:ascii="宋体" w:eastAsia="宋体" w:hAnsi="宋体" w:hint="eastAsia"/>
          <w:kern w:val="2"/>
          <w:lang w:val="en-US" w:eastAsia="zh-CN" w:bidi="ar-SA"/>
        </w:rPr>
        <w:t>.</w:t>
      </w:r>
      <w:r>
        <w:rPr>
          <w:rFonts w:ascii="宋体" w:eastAsia="宋体" w:hAnsi="宋体" w:hint="eastAsia"/>
          <w:kern w:val="2"/>
          <w:lang w:val="en-US" w:eastAsia="zh-CN" w:bidi="ar-SA"/>
        </w:rPr>
        <w:t>3</w:t>
      </w:r>
      <w:r>
        <w:rPr>
          <w:rFonts w:ascii="宋体" w:eastAsia="宋体" w:hAnsi="宋体" w:hint="eastAsia"/>
          <w:kern w:val="2"/>
          <w:lang w:val="en-US" w:eastAsia="zh-CN" w:bidi="ar-SA"/>
        </w:rPr>
        <w:t xml:space="preserve"> 对于</w:t>
      </w:r>
      <w:r>
        <w:rPr>
          <w:rFonts w:ascii="宋体" w:eastAsia="宋体" w:hAnsi="宋体" w:hint="eastAsia"/>
          <w:kern w:val="2"/>
          <w:lang w:val="en-US" w:eastAsia="zh-CN" w:bidi="ar-SA"/>
        </w:rPr>
        <w:t>为落实中小企业支持政策，</w:t>
      </w:r>
      <w:r>
        <w:rPr>
          <w:rFonts w:ascii="宋体" w:eastAsia="宋体" w:hAnsi="宋体" w:hint="eastAsia"/>
          <w:kern w:val="2"/>
          <w:lang w:val="en-US" w:eastAsia="zh-CN" w:bidi="ar-SA"/>
        </w:rPr>
        <w:t>通过采购项目</w:t>
      </w:r>
      <w:r>
        <w:rPr>
          <w:rFonts w:ascii="宋体" w:eastAsia="宋体" w:hAnsi="宋体" w:hint="eastAsia"/>
          <w:kern w:val="2"/>
          <w:lang w:val="en-US" w:eastAsia="zh-CN" w:bidi="ar-SA"/>
        </w:rPr>
        <w:t>整体</w:t>
      </w:r>
      <w:r>
        <w:rPr>
          <w:rFonts w:ascii="宋体" w:eastAsia="宋体" w:hAnsi="宋体" w:hint="eastAsia"/>
          <w:kern w:val="2"/>
          <w:lang w:val="en-US" w:eastAsia="zh-CN" w:bidi="ar-SA"/>
        </w:rPr>
        <w:t>预留、</w:t>
      </w:r>
      <w:r>
        <w:rPr>
          <w:rFonts w:ascii="宋体" w:eastAsia="宋体" w:hAnsi="宋体" w:hint="eastAsia"/>
          <w:kern w:val="2"/>
          <w:lang w:val="en-US" w:eastAsia="zh-CN" w:bidi="ar-SA"/>
        </w:rPr>
        <w:t>设置</w:t>
      </w:r>
      <w:r>
        <w:rPr>
          <w:rFonts w:ascii="宋体" w:eastAsia="宋体" w:hAnsi="宋体" w:hint="eastAsia"/>
          <w:kern w:val="2"/>
          <w:lang w:val="en-US" w:eastAsia="zh-CN" w:bidi="ar-SA"/>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autoSpaceDE w:val="0"/>
        <w:autoSpaceDN w:val="0"/>
        <w:adjustRightInd w:val="0"/>
        <w:snapToGrid w:val="0"/>
        <w:spacing w:line="480" w:lineRule="exact"/>
        <w:rPr>
          <w:rFonts w:ascii="宋体" w:hAnsi="宋体" w:hint="eastAsia"/>
          <w:b/>
          <w:lang w:val="en-US" w:eastAsia="en-US" w:bidi="ar-SA"/>
        </w:rPr>
      </w:pPr>
      <w:r>
        <w:rPr>
          <w:rFonts w:ascii="宋体" w:hAnsi="宋体" w:hint="eastAsia"/>
          <w:b/>
          <w:lang w:val="en-US" w:eastAsia="en-US" w:bidi="ar-SA"/>
        </w:rPr>
        <w:t>2</w:t>
      </w:r>
      <w:r>
        <w:rPr>
          <w:rFonts w:ascii="宋体" w:hAnsi="宋体" w:hint="eastAsia"/>
          <w:b/>
          <w:lang w:val="en-US" w:eastAsia="zh-CN" w:bidi="ar-SA"/>
        </w:rPr>
        <w:t>1</w:t>
      </w:r>
      <w:r>
        <w:rPr>
          <w:rFonts w:ascii="宋体" w:hAnsi="宋体" w:hint="eastAsia"/>
          <w:b/>
          <w:lang w:val="en-US" w:eastAsia="en-US" w:bidi="ar-SA"/>
        </w:rPr>
        <w:t>.</w:t>
      </w:r>
      <w:r>
        <w:rPr>
          <w:rFonts w:ascii="宋体" w:hAnsi="宋体" w:hint="eastAsia"/>
          <w:b/>
          <w:lang w:val="en-US" w:eastAsia="zh-CN" w:bidi="ar-SA"/>
        </w:rPr>
        <w:t xml:space="preserve"> </w:t>
      </w:r>
      <w:r>
        <w:rPr>
          <w:rFonts w:ascii="宋体" w:hAnsi="宋体" w:hint="eastAsia"/>
          <w:b/>
          <w:lang w:val="en-US" w:eastAsia="en-US" w:bidi="ar-SA"/>
        </w:rPr>
        <w:t>法律适用</w:t>
      </w:r>
    </w:p>
    <w:p>
      <w:pPr>
        <w:autoSpaceDE w:val="0"/>
        <w:autoSpaceDN w:val="0"/>
        <w:adjustRightInd w:val="0"/>
        <w:spacing w:after="200" w:line="480" w:lineRule="exact"/>
        <w:ind w:firstLine="480" w:firstLineChars="200"/>
        <w:jc w:val="both"/>
        <w:rPr>
          <w:rFonts w:ascii="宋体" w:eastAsia="宋体" w:hAnsi="宋体" w:cs="宋体" w:hint="eastAsia"/>
          <w:lang w:val="en-US" w:eastAsia="zh-CN" w:bidi="ar-SA"/>
        </w:rPr>
      </w:pPr>
      <w:r>
        <w:rPr>
          <w:rFonts w:ascii="宋体" w:eastAsia="宋体" w:hAnsi="宋体" w:cs="宋体" w:hint="eastAsia"/>
          <w:lang w:val="en-US" w:eastAsia="zh-CN" w:bidi="ar-SA"/>
        </w:rPr>
        <w:t>2</w:t>
      </w:r>
      <w:r>
        <w:rPr>
          <w:rFonts w:ascii="宋体" w:eastAsia="宋体" w:hAnsi="宋体" w:cs="宋体" w:hint="eastAsia"/>
          <w:lang w:val="en-US" w:eastAsia="zh-CN" w:bidi="ar-SA"/>
        </w:rPr>
        <w:t>1</w:t>
      </w:r>
      <w:r>
        <w:rPr>
          <w:rFonts w:ascii="宋体" w:eastAsia="宋体" w:hAnsi="宋体" w:cs="宋体" w:hint="eastAsia"/>
          <w:lang w:val="en-US" w:eastAsia="zh-CN" w:bidi="ar-SA"/>
        </w:rPr>
        <w:t>.1 本合同的订立、生效、解释、履行及与本合同有关的争议解决，均适用法律、行政法规。</w:t>
      </w:r>
    </w:p>
    <w:p>
      <w:pPr>
        <w:autoSpaceDE w:val="0"/>
        <w:autoSpaceDN w:val="0"/>
        <w:adjustRightInd w:val="0"/>
        <w:spacing w:after="200" w:line="480" w:lineRule="exact"/>
        <w:ind w:firstLine="480" w:firstLineChars="200"/>
        <w:jc w:val="both"/>
        <w:rPr>
          <w:rFonts w:ascii="宋体" w:eastAsia="宋体" w:hAnsi="宋体" w:cs="宋体" w:hint="eastAsia"/>
          <w:lang w:val="en-US" w:eastAsia="zh-CN" w:bidi="ar-SA"/>
        </w:rPr>
      </w:pPr>
      <w:r>
        <w:rPr>
          <w:rFonts w:ascii="宋体" w:eastAsia="宋体" w:hAnsi="宋体" w:cs="宋体" w:hint="eastAsia"/>
          <w:lang w:val="en-US" w:eastAsia="zh-CN" w:bidi="ar-SA"/>
        </w:rPr>
        <w:t>2</w:t>
      </w:r>
      <w:r>
        <w:rPr>
          <w:rFonts w:ascii="宋体" w:eastAsia="宋体" w:hAnsi="宋体" w:cs="宋体" w:hint="eastAsia"/>
          <w:lang w:val="en-US" w:eastAsia="zh-CN" w:bidi="ar-SA"/>
        </w:rPr>
        <w:t>1</w:t>
      </w:r>
      <w:r>
        <w:rPr>
          <w:rFonts w:ascii="宋体" w:eastAsia="宋体" w:hAnsi="宋体" w:cs="宋体" w:hint="eastAsia"/>
          <w:lang w:val="en-US" w:eastAsia="zh-CN" w:bidi="ar-SA"/>
        </w:rPr>
        <w:t>.2 本合同条款与法律、行政法规的强制性规定不一致的，双方当事人应按照法律、行政法规的强制性规定修改本合同的相关条款。</w:t>
      </w:r>
    </w:p>
    <w:p>
      <w:pPr>
        <w:numPr>
          <w:ilvl w:val="255"/>
        </w:numPr>
        <w:autoSpaceDE w:val="0"/>
        <w:autoSpaceDN w:val="0"/>
        <w:adjustRightInd w:val="0"/>
        <w:snapToGrid w:val="0"/>
        <w:spacing w:line="480" w:lineRule="exact"/>
        <w:rPr>
          <w:rFonts w:ascii="宋体" w:hAnsi="宋体"/>
          <w:b/>
          <w:lang w:val="en-US" w:eastAsia="en-US" w:bidi="ar-SA"/>
        </w:rPr>
      </w:pPr>
      <w:r>
        <w:rPr>
          <w:rFonts w:ascii="宋体" w:hAnsi="宋体" w:hint="eastAsia"/>
          <w:b/>
          <w:lang w:val="en-US" w:eastAsia="zh-CN" w:bidi="ar-SA"/>
        </w:rPr>
        <w:t xml:space="preserve">22. </w:t>
      </w:r>
      <w:r>
        <w:rPr>
          <w:rFonts w:ascii="宋体" w:hAnsi="宋体" w:hint="eastAsia"/>
          <w:b/>
          <w:lang w:val="en-US" w:eastAsia="en-US" w:bidi="ar-SA"/>
        </w:rPr>
        <w:t>通知</w:t>
      </w:r>
    </w:p>
    <w:p>
      <w:pPr>
        <w:autoSpaceDE w:val="0"/>
        <w:autoSpaceDN w:val="0"/>
        <w:adjustRightInd w:val="0"/>
        <w:spacing w:after="200" w:line="480" w:lineRule="exact"/>
        <w:ind w:firstLine="480" w:firstLineChars="200"/>
        <w:jc w:val="both"/>
        <w:rPr>
          <w:rFonts w:ascii="宋体" w:eastAsia="宋体" w:hAnsi="宋体" w:cs="宋体" w:hint="eastAsia"/>
          <w:lang w:val="en-US" w:eastAsia="zh-CN" w:bidi="ar-SA"/>
        </w:rPr>
      </w:pPr>
      <w:r>
        <w:rPr>
          <w:rFonts w:ascii="宋体" w:eastAsia="宋体" w:hAnsi="宋体" w:cs="宋体" w:hint="eastAsia"/>
          <w:lang w:val="en-US" w:eastAsia="zh-CN" w:bidi="ar-SA"/>
        </w:rPr>
        <w:t>2</w:t>
      </w:r>
      <w:r>
        <w:rPr>
          <w:rFonts w:ascii="宋体" w:eastAsia="宋体" w:hAnsi="宋体" w:cs="宋体" w:hint="eastAsia"/>
          <w:lang w:val="en-US" w:eastAsia="zh-CN" w:bidi="ar-SA"/>
        </w:rPr>
        <w:t>2</w:t>
      </w:r>
      <w:r>
        <w:rPr>
          <w:rFonts w:ascii="宋体" w:eastAsia="宋体" w:hAnsi="宋体" w:cs="宋体" w:hint="eastAsia"/>
          <w:lang w:val="en-US" w:eastAsia="zh-CN" w:bidi="ar-SA"/>
        </w:rPr>
        <w:t>.1</w:t>
      </w:r>
      <w:r>
        <w:rPr>
          <w:rFonts w:ascii="宋体" w:eastAsia="宋体" w:hAnsi="宋体" w:cs="宋体" w:hint="eastAsia"/>
          <w:lang w:val="en-US" w:eastAsia="zh-CN" w:bidi="ar-SA"/>
        </w:rPr>
        <w:t xml:space="preserve"> </w:t>
      </w:r>
      <w:r>
        <w:rPr>
          <w:rFonts w:ascii="宋体" w:eastAsia="宋体" w:hAnsi="宋体" w:cs="宋体" w:hint="eastAsia"/>
          <w:lang w:val="en-US" w:eastAsia="zh-CN" w:bidi="ar-SA"/>
        </w:rPr>
        <w:t>本合同任何一方向对方发出的通知、信件、数据电文等，应当发送至本合同第一部分《政府采购合同协议书》所约定的通讯地址、联系人、联系电话或电子邮箱。</w:t>
      </w:r>
    </w:p>
    <w:p>
      <w:pPr>
        <w:autoSpaceDE w:val="0"/>
        <w:autoSpaceDN w:val="0"/>
        <w:adjustRightInd w:val="0"/>
        <w:spacing w:after="200" w:line="480" w:lineRule="exact"/>
        <w:jc w:val="both"/>
        <w:rPr>
          <w:rFonts w:ascii="华文楷体" w:eastAsia="华文楷体" w:hAnsi="华文楷体" w:cs="华文楷体"/>
          <w:lang w:val="en-US" w:eastAsia="zh-CN" w:bidi="ar-SA"/>
        </w:rPr>
      </w:pPr>
      <w:r>
        <w:rPr>
          <w:rFonts w:ascii="宋体" w:eastAsia="宋体" w:hAnsi="宋体" w:cs="宋体" w:hint="eastAsia"/>
          <w:lang w:val="en-US" w:eastAsia="zh-CN" w:bidi="ar-SA"/>
        </w:rPr>
        <w:t xml:space="preserve">    </w:t>
      </w:r>
      <w:r>
        <w:rPr>
          <w:rFonts w:ascii="宋体" w:eastAsia="宋体" w:hAnsi="宋体" w:cs="宋体" w:hint="eastAsia"/>
          <w:lang w:val="en-US" w:eastAsia="zh-CN" w:bidi="ar-SA"/>
        </w:rPr>
        <w:t>2</w:t>
      </w:r>
      <w:r>
        <w:rPr>
          <w:rFonts w:ascii="宋体" w:eastAsia="宋体" w:hAnsi="宋体" w:cs="宋体" w:hint="eastAsia"/>
          <w:lang w:val="en-US" w:eastAsia="zh-CN" w:bidi="ar-SA"/>
        </w:rPr>
        <w:t>2</w:t>
      </w:r>
      <w:r>
        <w:rPr>
          <w:rFonts w:ascii="宋体" w:eastAsia="宋体" w:hAnsi="宋体" w:cs="宋体" w:hint="eastAsia"/>
          <w:lang w:val="en-US" w:eastAsia="zh-CN" w:bidi="ar-SA"/>
        </w:rPr>
        <w:t>.2</w:t>
      </w:r>
      <w:r>
        <w:rPr>
          <w:rFonts w:ascii="宋体" w:eastAsia="宋体" w:hAnsi="宋体" w:cs="宋体" w:hint="eastAsia"/>
          <w:lang w:val="en-US" w:eastAsia="zh-CN" w:bidi="ar-SA"/>
        </w:rPr>
        <w:t xml:space="preserve"> </w:t>
      </w:r>
      <w:r>
        <w:rPr>
          <w:rFonts w:ascii="宋体" w:eastAsia="宋体" w:hAnsi="宋体" w:cs="宋体" w:hint="eastAsia"/>
          <w:lang w:val="en-US" w:eastAsia="zh-CN" w:bidi="ar-SA"/>
        </w:rPr>
        <w:t>一方当事人变更名称、</w:t>
      </w:r>
      <w:r>
        <w:rPr>
          <w:rFonts w:ascii="宋体" w:eastAsia="宋体" w:hAnsi="宋体" w:cs="宋体" w:hint="eastAsia"/>
          <w:lang w:val="en-US" w:eastAsia="zh-CN" w:bidi="ar-SA"/>
        </w:rPr>
        <w:t>住所</w:t>
      </w:r>
      <w:r>
        <w:rPr>
          <w:rFonts w:ascii="宋体" w:eastAsia="宋体" w:hAnsi="宋体" w:cs="宋体" w:hint="eastAsia"/>
          <w:lang w:val="en-US" w:eastAsia="zh-CN" w:bidi="ar-SA"/>
        </w:rPr>
        <w:t>、联系人、联系电话或电子邮箱</w:t>
      </w:r>
      <w:r>
        <w:rPr>
          <w:rFonts w:ascii="宋体" w:eastAsia="宋体" w:hAnsi="宋体" w:cs="宋体" w:hint="eastAsia"/>
          <w:lang w:val="en-US" w:eastAsia="zh-CN" w:bidi="ar-SA"/>
        </w:rPr>
        <w:t>等信息</w:t>
      </w:r>
      <w:r>
        <w:rPr>
          <w:rFonts w:ascii="宋体" w:eastAsia="宋体" w:hAnsi="宋体" w:cs="宋体" w:hint="eastAsia"/>
          <w:lang w:val="en-US" w:eastAsia="zh-CN" w:bidi="ar-SA"/>
        </w:rPr>
        <w:t>的，应当在变更后3日内及时书面通知对方，对方实际收到变更通知前的送达仍为有效送达。</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2</w:t>
      </w:r>
      <w:r>
        <w:rPr>
          <w:rFonts w:ascii="宋体" w:hAnsi="宋体" w:hint="eastAsia"/>
          <w:lang w:val="en-US" w:eastAsia="zh-CN" w:bidi="ar-SA"/>
        </w:rPr>
        <w:t>2</w:t>
      </w:r>
      <w:r>
        <w:rPr>
          <w:rFonts w:ascii="宋体" w:hAnsi="宋体" w:hint="eastAsia"/>
          <w:lang w:val="en-US" w:eastAsia="en-US" w:bidi="ar-SA"/>
        </w:rPr>
        <w:t>.</w:t>
      </w:r>
      <w:r>
        <w:rPr>
          <w:rFonts w:ascii="宋体" w:hAnsi="宋体" w:hint="eastAsia"/>
          <w:lang w:val="en-US" w:eastAsia="zh-CN" w:bidi="ar-SA"/>
        </w:rPr>
        <w:t>3</w:t>
      </w:r>
      <w:r>
        <w:rPr>
          <w:rFonts w:ascii="宋体" w:hAnsi="宋体" w:hint="eastAsia"/>
          <w:lang w:val="en-US" w:eastAsia="en-US" w:bidi="ar-SA"/>
        </w:rPr>
        <w:t>本合同一方给另一方的通知均应采用书面形式，传真或快递送到本合同中规定的对方的地址和办理签收手续。</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2</w:t>
      </w:r>
      <w:r>
        <w:rPr>
          <w:rFonts w:ascii="宋体" w:hAnsi="宋体" w:hint="eastAsia"/>
          <w:lang w:val="en-US" w:eastAsia="zh-CN" w:bidi="ar-SA"/>
        </w:rPr>
        <w:t>2</w:t>
      </w:r>
      <w:r>
        <w:rPr>
          <w:rFonts w:ascii="宋体" w:hAnsi="宋体" w:hint="eastAsia"/>
          <w:lang w:val="en-US" w:eastAsia="en-US" w:bidi="ar-SA"/>
        </w:rPr>
        <w:t>.</w:t>
      </w:r>
      <w:r>
        <w:rPr>
          <w:rFonts w:ascii="宋体" w:hAnsi="宋体" w:hint="eastAsia"/>
          <w:lang w:val="en-US" w:eastAsia="zh-CN" w:bidi="ar-SA"/>
        </w:rPr>
        <w:t>4</w:t>
      </w:r>
      <w:r>
        <w:rPr>
          <w:rFonts w:ascii="宋体" w:hAnsi="宋体" w:hint="eastAsia"/>
          <w:lang w:val="en-US" w:eastAsia="en-US" w:bidi="ar-SA"/>
        </w:rPr>
        <w:t>通知以送达之日或通知书中规定的生效之日起生效，两者中以较迟之日为准。</w:t>
      </w:r>
    </w:p>
    <w:p>
      <w:pPr>
        <w:numPr>
          <w:numId w:val="10"/>
        </w:numPr>
        <w:adjustRightInd w:val="0"/>
        <w:snapToGrid w:val="0"/>
        <w:spacing w:line="480" w:lineRule="exact"/>
        <w:rPr>
          <w:rFonts w:ascii="宋体" w:hAnsi="宋体"/>
          <w:b/>
          <w:bCs/>
          <w:lang w:val="en-US" w:eastAsia="en-US" w:bidi="ar-SA"/>
        </w:rPr>
      </w:pPr>
      <w:r>
        <w:rPr>
          <w:rFonts w:ascii="宋体" w:hAnsi="宋体" w:hint="eastAsia"/>
          <w:b/>
          <w:bCs/>
          <w:lang w:val="en-US" w:eastAsia="en-US" w:bidi="ar-SA"/>
        </w:rPr>
        <w:t>合同未尽事项</w:t>
      </w:r>
    </w:p>
    <w:p>
      <w:pPr>
        <w:adjustRightInd w:val="0"/>
        <w:snapToGrid w:val="0"/>
        <w:spacing w:line="480" w:lineRule="exact"/>
        <w:ind w:firstLine="480" w:firstLineChars="200"/>
        <w:rPr>
          <w:rFonts w:ascii="宋体" w:hAnsi="宋体" w:hint="eastAsia"/>
          <w:bCs/>
          <w:lang w:val="en-US" w:eastAsia="en-US" w:bidi="ar-SA"/>
        </w:rPr>
      </w:pPr>
      <w:r>
        <w:rPr>
          <w:rFonts w:ascii="宋体" w:hAnsi="宋体" w:hint="eastAsia"/>
          <w:bCs/>
          <w:lang w:val="en-US" w:eastAsia="en-US" w:bidi="ar-SA"/>
        </w:rPr>
        <w:t>2</w:t>
      </w:r>
      <w:r>
        <w:rPr>
          <w:rFonts w:ascii="宋体" w:hAnsi="宋体" w:hint="eastAsia"/>
          <w:bCs/>
          <w:lang w:val="en-US" w:eastAsia="zh-CN" w:bidi="ar-SA"/>
        </w:rPr>
        <w:t>3</w:t>
      </w:r>
      <w:r>
        <w:rPr>
          <w:rFonts w:ascii="宋体" w:hAnsi="宋体" w:hint="eastAsia"/>
          <w:bCs/>
          <w:lang w:val="en-US" w:eastAsia="en-US" w:bidi="ar-SA"/>
        </w:rPr>
        <w:t>.1合同未尽事项见</w:t>
      </w:r>
      <w:r>
        <w:rPr>
          <w:rFonts w:ascii="宋体" w:hAnsi="宋体" w:hint="eastAsia"/>
          <w:b/>
          <w:lang w:val="en-US" w:eastAsia="en-US" w:bidi="ar-SA"/>
        </w:rPr>
        <w:t>【政府采购合同专用条款】</w:t>
      </w:r>
      <w:r>
        <w:rPr>
          <w:rFonts w:ascii="宋体" w:hAnsi="宋体" w:hint="eastAsia"/>
          <w:bCs/>
          <w:lang w:val="en-US" w:eastAsia="en-US" w:bidi="ar-SA"/>
        </w:rPr>
        <w:t>。</w:t>
      </w:r>
    </w:p>
    <w:p>
      <w:pPr>
        <w:adjustRightInd w:val="0"/>
        <w:snapToGrid w:val="0"/>
        <w:spacing w:line="480" w:lineRule="exact"/>
        <w:rPr>
          <w:rFonts w:ascii="黑体" w:eastAsia="黑体" w:hAnsi="华文中宋"/>
          <w:sz w:val="28"/>
          <w:szCs w:val="28"/>
          <w:lang w:val="en-US" w:eastAsia="en-US" w:bidi="ar-SA"/>
        </w:rPr>
      </w:pPr>
      <w:r>
        <w:rPr>
          <w:rFonts w:ascii="宋体" w:hAnsi="宋体" w:hint="eastAsia"/>
          <w:bCs/>
          <w:lang w:val="en-US" w:eastAsia="zh-CN" w:bidi="ar-SA"/>
        </w:rPr>
        <w:t xml:space="preserve">    23.2 合同附件与合同正文具有同等的法律效力。</w:t>
      </w:r>
      <w:bookmarkStart w:id="69" w:name="_Toc20313"/>
    </w:p>
    <w:p>
      <w:pPr>
        <w:adjustRightInd w:val="0"/>
        <w:snapToGrid w:val="0"/>
        <w:jc w:val="center"/>
        <w:rPr>
          <w:rFonts w:ascii="黑体" w:eastAsia="黑体" w:hAnsi="华文中宋" w:hint="eastAsia"/>
          <w:sz w:val="28"/>
          <w:szCs w:val="28"/>
          <w:lang w:val="en-US" w:eastAsia="en-US" w:bidi="ar-SA"/>
        </w:rPr>
      </w:pPr>
    </w:p>
    <w:p>
      <w:pPr>
        <w:autoSpaceDE w:val="0"/>
        <w:autoSpaceDN w:val="0"/>
        <w:adjustRightInd w:val="0"/>
        <w:spacing w:after="200" w:line="400" w:lineRule="exact"/>
        <w:ind w:firstLine="560" w:firstLineChars="200"/>
        <w:rPr>
          <w:rFonts w:ascii="黑体" w:eastAsia="黑体" w:hAnsi="华文中宋" w:cs="华文楷体" w:hint="eastAsia"/>
          <w:sz w:val="28"/>
          <w:szCs w:val="28"/>
          <w:lang w:val="en-US" w:eastAsia="zh-CN" w:bidi="ar-SA"/>
        </w:rPr>
      </w:pPr>
    </w:p>
    <w:p>
      <w:pPr>
        <w:autoSpaceDE w:val="0"/>
        <w:autoSpaceDN w:val="0"/>
        <w:adjustRightInd w:val="0"/>
        <w:spacing w:after="200" w:line="400" w:lineRule="exact"/>
        <w:ind w:firstLine="560" w:firstLineChars="200"/>
        <w:rPr>
          <w:rFonts w:ascii="黑体" w:eastAsia="黑体" w:hAnsi="华文中宋" w:cs="华文楷体" w:hint="eastAsia"/>
          <w:sz w:val="28"/>
          <w:szCs w:val="28"/>
          <w:lang w:val="en-US" w:eastAsia="zh-CN" w:bidi="ar-SA"/>
        </w:rPr>
      </w:pPr>
    </w:p>
    <w:p>
      <w:pPr>
        <w:autoSpaceDE w:val="0"/>
        <w:autoSpaceDN w:val="0"/>
        <w:adjustRightInd w:val="0"/>
        <w:spacing w:after="200" w:line="400" w:lineRule="exact"/>
        <w:ind w:firstLine="560" w:firstLineChars="200"/>
        <w:rPr>
          <w:rFonts w:ascii="黑体" w:eastAsia="黑体" w:hAnsi="华文中宋" w:cs="华文楷体" w:hint="eastAsia"/>
          <w:sz w:val="28"/>
          <w:szCs w:val="28"/>
          <w:lang w:val="en-US" w:eastAsia="zh-CN" w:bidi="ar-SA"/>
        </w:rPr>
      </w:pPr>
    </w:p>
    <w:p>
      <w:pPr>
        <w:autoSpaceDE w:val="0"/>
        <w:autoSpaceDN w:val="0"/>
        <w:adjustRightInd w:val="0"/>
        <w:spacing w:after="200" w:line="400" w:lineRule="exact"/>
        <w:ind w:firstLine="560" w:firstLineChars="200"/>
        <w:rPr>
          <w:rFonts w:ascii="黑体" w:eastAsia="黑体" w:hAnsi="华文中宋" w:cs="华文楷体" w:hint="eastAsia"/>
          <w:sz w:val="28"/>
          <w:szCs w:val="28"/>
          <w:lang w:val="en-US" w:eastAsia="zh-CN" w:bidi="ar-SA"/>
        </w:rPr>
      </w:pPr>
    </w:p>
    <w:p>
      <w:pPr>
        <w:jc w:val="center"/>
        <w:rPr>
          <w:rFonts w:ascii="黑体" w:eastAsia="黑体" w:hAnsi="黑体" w:hint="eastAsia"/>
          <w:sz w:val="28"/>
          <w:szCs w:val="28"/>
          <w:lang w:val="en-US" w:eastAsia="en-US" w:bidi="ar-SA"/>
        </w:rPr>
      </w:pPr>
      <w:r>
        <w:rPr>
          <w:rFonts w:ascii="黑体" w:eastAsia="黑体" w:hAnsi="黑体" w:hint="eastAsia"/>
          <w:sz w:val="28"/>
          <w:szCs w:val="28"/>
          <w:lang w:val="en-US" w:eastAsia="en-US" w:bidi="ar-SA"/>
        </w:rPr>
        <w:t>第三节 政府采购合同专用条款</w:t>
      </w:r>
      <w:bookmarkEnd w:id="69"/>
    </w:p>
    <w:tbl>
      <w:tblPr>
        <w:tblStyle w:val="TableNormal"/>
        <w:tblW w:w="9734" w:type="dxa"/>
        <w:jc w:val="center"/>
        <w:tblInd w:w="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Look w:val="04A0"/>
      </w:tblPr>
      <w:tblGrid>
        <w:gridCol w:w="1836"/>
        <w:gridCol w:w="2259"/>
        <w:gridCol w:w="5639"/>
      </w:tblGrid>
      <w:tr>
        <w:tblPrEx>
          <w:tblW w:w="9734" w:type="dxa"/>
          <w:jc w:val="center"/>
          <w:tblInd w:w="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第1.2（</w:t>
            </w:r>
            <w:r>
              <w:rPr>
                <w:rFonts w:ascii="宋体" w:hAnsi="宋体" w:hint="eastAsia"/>
                <w:lang w:val="en-US" w:eastAsia="zh-CN" w:bidi="ar-SA"/>
              </w:rPr>
              <w:t>6</w:t>
            </w:r>
            <w:r>
              <w:rPr>
                <w:rFonts w:ascii="宋体" w:hAnsi="宋体" w:hint="eastAsia"/>
                <w:lang w:val="en-US" w:eastAsia="en-US" w:bidi="ar-SA"/>
              </w:rPr>
              <w:t>）项</w:t>
            </w:r>
          </w:p>
        </w:tc>
        <w:tc>
          <w:tcPr>
            <w:tcW w:w="2259" w:type="dxa"/>
            <w:vAlign w:val="center"/>
          </w:tcPr>
          <w:p>
            <w:pPr>
              <w:adjustRightInd w:val="0"/>
              <w:snapToGrid w:val="0"/>
              <w:rPr>
                <w:rFonts w:ascii="宋体" w:hAnsi="宋体"/>
                <w:lang w:val="en-US" w:eastAsia="en-US" w:bidi="ar-SA"/>
              </w:rPr>
            </w:pPr>
            <w:r>
              <w:rPr>
                <w:rFonts w:ascii="宋体" w:hAnsi="宋体" w:hint="eastAsia"/>
                <w:lang w:val="en-US" w:eastAsia="zh-CN" w:bidi="ar-SA"/>
              </w:rPr>
              <w:t>联合体具体要求</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604"/>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eastAsia="宋体" w:hAnsi="宋体" w:hint="eastAsia"/>
                <w:lang w:val="en-US" w:eastAsia="en-US" w:bidi="ar-SA"/>
              </w:rPr>
            </w:pPr>
            <w:r>
              <w:rPr>
                <w:rFonts w:ascii="宋体" w:hAnsi="宋体" w:hint="eastAsia"/>
                <w:lang w:val="en-US" w:eastAsia="en-US" w:bidi="ar-SA"/>
              </w:rPr>
              <w:t>第1.2（</w:t>
            </w:r>
            <w:r>
              <w:rPr>
                <w:rFonts w:ascii="宋体" w:hAnsi="宋体" w:hint="eastAsia"/>
                <w:lang w:val="en-US" w:eastAsia="zh-CN" w:bidi="ar-SA"/>
              </w:rPr>
              <w:t>7</w:t>
            </w:r>
            <w:r>
              <w:rPr>
                <w:rFonts w:ascii="宋体" w:hAnsi="宋体" w:hint="eastAsia"/>
                <w:lang w:val="en-US" w:eastAsia="en-US" w:bidi="ar-SA"/>
              </w:rPr>
              <w:t>）项</w:t>
            </w:r>
          </w:p>
        </w:tc>
        <w:tc>
          <w:tcPr>
            <w:tcW w:w="2259" w:type="dxa"/>
            <w:vAlign w:val="center"/>
          </w:tcPr>
          <w:p>
            <w:pPr>
              <w:adjustRightInd w:val="0"/>
              <w:snapToGrid w:val="0"/>
              <w:rPr>
                <w:rFonts w:ascii="宋体" w:eastAsia="宋体" w:hAnsi="宋体" w:hint="eastAsia"/>
                <w:lang w:val="en-US" w:eastAsia="en-US" w:bidi="ar-SA"/>
              </w:rPr>
            </w:pPr>
            <w:r>
              <w:rPr>
                <w:rFonts w:ascii="宋体" w:hAnsi="宋体" w:hint="eastAsia"/>
                <w:lang w:val="en-US" w:eastAsia="en-US" w:bidi="ar-SA"/>
              </w:rPr>
              <w:t>其他术语解释</w:t>
            </w:r>
          </w:p>
        </w:tc>
        <w:tc>
          <w:tcPr>
            <w:tcW w:w="5639" w:type="dxa"/>
            <w:vAlign w:val="center"/>
          </w:tcPr>
          <w:p>
            <w:pPr>
              <w:adjustRightInd w:val="0"/>
              <w:snapToGrid w:val="0"/>
              <w:rPr>
                <w:rFonts w:ascii="宋体" w:eastAsia="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eastAsia="宋体" w:hAnsi="宋体" w:hint="default"/>
                <w:lang w:val="en-US" w:eastAsia="en-US" w:bidi="ar-SA"/>
              </w:rPr>
            </w:pPr>
            <w:r>
              <w:rPr>
                <w:rFonts w:ascii="宋体" w:hAnsi="宋体" w:hint="eastAsia"/>
                <w:lang w:val="en-US" w:eastAsia="zh-CN" w:bidi="ar-SA"/>
              </w:rPr>
              <w:t>第4.4款</w:t>
            </w:r>
          </w:p>
        </w:tc>
        <w:tc>
          <w:tcPr>
            <w:tcW w:w="2259" w:type="dxa"/>
            <w:vAlign w:val="center"/>
          </w:tcPr>
          <w:p>
            <w:pPr>
              <w:adjustRightInd w:val="0"/>
              <w:snapToGrid w:val="0"/>
              <w:rPr>
                <w:rFonts w:ascii="宋体" w:eastAsia="宋体" w:hAnsi="宋体" w:hint="eastAsia"/>
                <w:lang w:val="en-US" w:eastAsia="en-US" w:bidi="ar-SA"/>
              </w:rPr>
            </w:pPr>
            <w:r>
              <w:rPr>
                <w:rFonts w:ascii="宋体" w:hAnsi="宋体" w:hint="eastAsia"/>
                <w:lang w:val="en-US" w:eastAsia="zh-CN" w:bidi="ar-SA"/>
              </w:rPr>
              <w:t>履约验收中甲方提出异议或作出说明的期限</w:t>
            </w:r>
          </w:p>
        </w:tc>
        <w:tc>
          <w:tcPr>
            <w:tcW w:w="5639" w:type="dxa"/>
            <w:vAlign w:val="center"/>
          </w:tcPr>
          <w:p>
            <w:pPr>
              <w:adjustRightInd w:val="0"/>
              <w:snapToGrid w:val="0"/>
              <w:rPr>
                <w:rFonts w:ascii="宋体" w:eastAsia="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hint="eastAsia"/>
                <w:lang w:val="en-US" w:eastAsia="en-US" w:bidi="ar-SA"/>
              </w:rPr>
            </w:pPr>
            <w:r>
              <w:rPr>
                <w:rFonts w:ascii="宋体" w:hAnsi="宋体" w:hint="eastAsia"/>
                <w:lang w:val="en-US" w:eastAsia="zh-CN" w:bidi="ar-SA"/>
              </w:rPr>
              <w:t>第4.6款</w:t>
            </w:r>
          </w:p>
        </w:tc>
        <w:tc>
          <w:tcPr>
            <w:tcW w:w="2259" w:type="dxa"/>
            <w:vAlign w:val="center"/>
          </w:tcPr>
          <w:p>
            <w:pPr>
              <w:adjustRightInd w:val="0"/>
              <w:snapToGrid w:val="0"/>
              <w:rPr>
                <w:rFonts w:ascii="宋体" w:eastAsia="宋体" w:hAnsi="宋体" w:hint="eastAsia"/>
                <w:lang w:val="en-US" w:eastAsia="en-US" w:bidi="ar-SA"/>
              </w:rPr>
            </w:pPr>
            <w:r>
              <w:rPr>
                <w:rFonts w:ascii="宋体" w:hAnsi="宋体" w:hint="eastAsia"/>
                <w:lang w:val="en-US" w:eastAsia="zh-CN" w:bidi="ar-SA"/>
              </w:rPr>
              <w:t>约定甲方承担的其他义务和责任</w:t>
            </w:r>
          </w:p>
        </w:tc>
        <w:tc>
          <w:tcPr>
            <w:tcW w:w="5639" w:type="dxa"/>
            <w:vAlign w:val="center"/>
          </w:tcPr>
          <w:p>
            <w:pPr>
              <w:adjustRightInd w:val="0"/>
              <w:snapToGrid w:val="0"/>
              <w:rPr>
                <w:rFonts w:ascii="宋体" w:eastAsia="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hint="eastAsia"/>
                <w:lang w:val="en-US" w:eastAsia="en-US" w:bidi="ar-SA"/>
              </w:rPr>
            </w:pPr>
            <w:r>
              <w:rPr>
                <w:rFonts w:ascii="宋体" w:hAnsi="宋体" w:hint="eastAsia"/>
                <w:lang w:val="en-US" w:eastAsia="zh-CN" w:bidi="ar-SA"/>
              </w:rPr>
              <w:t>第二节</w:t>
            </w:r>
          </w:p>
          <w:p>
            <w:pPr>
              <w:snapToGrid w:val="0"/>
              <w:jc w:val="center"/>
              <w:rPr>
                <w:rFonts w:hint="default"/>
                <w:lang w:val="en-US" w:eastAsia="en-US" w:bidi="ar-SA"/>
              </w:rPr>
            </w:pPr>
            <w:r>
              <w:rPr>
                <w:rFonts w:ascii="宋体" w:hAnsi="宋体" w:hint="eastAsia"/>
                <w:lang w:val="en-US" w:eastAsia="zh-CN" w:bidi="ar-SA"/>
              </w:rPr>
              <w:t>第5.4款</w:t>
            </w:r>
          </w:p>
        </w:tc>
        <w:tc>
          <w:tcPr>
            <w:tcW w:w="2259" w:type="dxa"/>
            <w:vAlign w:val="center"/>
          </w:tcPr>
          <w:p>
            <w:pPr>
              <w:adjustRightInd w:val="0"/>
              <w:snapToGrid w:val="0"/>
              <w:rPr>
                <w:rFonts w:ascii="宋体" w:hAnsi="宋体" w:hint="eastAsia"/>
                <w:lang w:val="en-US" w:eastAsia="en-US" w:bidi="ar-SA"/>
              </w:rPr>
            </w:pPr>
            <w:r>
              <w:rPr>
                <w:rFonts w:ascii="宋体" w:hAnsi="宋体" w:hint="eastAsia"/>
                <w:lang w:val="en-US" w:eastAsia="zh-CN" w:bidi="ar-SA"/>
              </w:rPr>
              <w:t>约定乙方承担的其他义务和责任</w:t>
            </w:r>
          </w:p>
        </w:tc>
        <w:tc>
          <w:tcPr>
            <w:tcW w:w="5639" w:type="dxa"/>
            <w:vAlign w:val="center"/>
          </w:tcPr>
          <w:p>
            <w:pPr>
              <w:adjustRightInd w:val="0"/>
              <w:snapToGrid w:val="0"/>
              <w:rPr>
                <w:rFonts w:ascii="宋体" w:eastAsia="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hint="eastAsia"/>
                <w:lang w:val="en-US" w:eastAsia="en-US" w:bidi="ar-SA"/>
              </w:rPr>
            </w:pPr>
            <w:r>
              <w:rPr>
                <w:rFonts w:ascii="宋体" w:hAnsi="宋体" w:hint="eastAsia"/>
                <w:lang w:val="en-US" w:eastAsia="zh-CN" w:bidi="ar-SA"/>
              </w:rPr>
              <w:t>第二节</w:t>
            </w:r>
          </w:p>
          <w:p>
            <w:pPr>
              <w:snapToGrid w:val="0"/>
              <w:jc w:val="center"/>
              <w:rPr>
                <w:rFonts w:ascii="宋体" w:hAnsi="宋体" w:hint="eastAsia"/>
                <w:lang w:val="en-US" w:eastAsia="en-US" w:bidi="ar-SA"/>
              </w:rPr>
            </w:pPr>
            <w:r>
              <w:rPr>
                <w:rFonts w:ascii="宋体" w:hAnsi="宋体" w:hint="eastAsia"/>
                <w:lang w:val="en-US" w:eastAsia="zh-CN" w:bidi="ar-SA"/>
              </w:rPr>
              <w:t>第6.1款</w:t>
            </w:r>
          </w:p>
        </w:tc>
        <w:tc>
          <w:tcPr>
            <w:tcW w:w="2259" w:type="dxa"/>
            <w:vAlign w:val="center"/>
          </w:tcPr>
          <w:p>
            <w:pPr>
              <w:adjustRightInd w:val="0"/>
              <w:snapToGrid w:val="0"/>
              <w:rPr>
                <w:rFonts w:ascii="宋体" w:hAnsi="宋体" w:hint="eastAsia"/>
                <w:lang w:val="en-US" w:eastAsia="en-US" w:bidi="ar-SA"/>
              </w:rPr>
            </w:pPr>
            <w:r>
              <w:rPr>
                <w:rFonts w:ascii="宋体" w:hAnsi="宋体" w:hint="eastAsia"/>
                <w:lang w:val="en-US" w:eastAsia="zh-CN" w:bidi="ar-SA"/>
              </w:rPr>
              <w:t>履行合同义务的顺序</w:t>
            </w:r>
          </w:p>
        </w:tc>
        <w:tc>
          <w:tcPr>
            <w:tcW w:w="5639" w:type="dxa"/>
            <w:vAlign w:val="center"/>
          </w:tcPr>
          <w:p>
            <w:pPr>
              <w:adjustRightInd w:val="0"/>
              <w:snapToGrid w:val="0"/>
              <w:rPr>
                <w:rFonts w:ascii="宋体" w:eastAsia="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667"/>
          <w:jc w:val="center"/>
        </w:trPr>
        <w:tc>
          <w:tcPr>
            <w:tcW w:w="1836" w:type="dxa"/>
            <w:vMerge w:val="restart"/>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w:t>
            </w:r>
            <w:r>
              <w:rPr>
                <w:rFonts w:ascii="宋体" w:hAnsi="宋体" w:hint="eastAsia"/>
                <w:lang w:val="en-US" w:eastAsia="zh-CN" w:bidi="ar-SA"/>
              </w:rPr>
              <w:t>7</w:t>
            </w:r>
            <w:r>
              <w:rPr>
                <w:rFonts w:ascii="宋体" w:hAnsi="宋体" w:hint="eastAsia"/>
                <w:lang w:val="en-US" w:eastAsia="en-US" w:bidi="ar-SA"/>
              </w:rPr>
              <w:t>.1</w:t>
            </w:r>
            <w:r>
              <w:rPr>
                <w:rFonts w:ascii="宋体" w:hAnsi="宋体" w:hint="eastAsia"/>
                <w:lang w:val="en-US" w:eastAsia="zh-CN" w:bidi="ar-SA"/>
              </w:rPr>
              <w:t>款</w:t>
            </w:r>
          </w:p>
        </w:tc>
        <w:tc>
          <w:tcPr>
            <w:tcW w:w="2259" w:type="dxa"/>
            <w:vAlign w:val="center"/>
          </w:tcPr>
          <w:p>
            <w:pPr>
              <w:adjustRightInd w:val="0"/>
              <w:snapToGrid w:val="0"/>
              <w:rPr>
                <w:rFonts w:ascii="宋体" w:hAnsi="宋体"/>
                <w:lang w:val="en-US" w:eastAsia="en-US" w:bidi="ar-SA"/>
              </w:rPr>
            </w:pPr>
            <w:r>
              <w:rPr>
                <w:rFonts w:ascii="宋体" w:hAnsi="宋体" w:hint="eastAsia"/>
                <w:lang w:val="en-US" w:eastAsia="en-US" w:bidi="ar-SA"/>
              </w:rPr>
              <w:t>包装</w:t>
            </w:r>
            <w:r>
              <w:rPr>
                <w:rFonts w:ascii="宋体" w:hAnsi="宋体" w:hint="eastAsia"/>
                <w:lang w:val="en-US" w:eastAsia="zh-CN" w:bidi="ar-SA"/>
              </w:rPr>
              <w:t>特殊要求</w:t>
            </w:r>
          </w:p>
        </w:tc>
        <w:tc>
          <w:tcPr>
            <w:tcW w:w="5639" w:type="dxa"/>
            <w:vAlign w:val="center"/>
          </w:tcPr>
          <w:p>
            <w:pPr>
              <w:rPr>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667"/>
          <w:jc w:val="center"/>
        </w:trPr>
        <w:tc>
          <w:tcPr>
            <w:tcW w:w="1836" w:type="dxa"/>
            <w:vMerge/>
            <w:vAlign w:val="center"/>
          </w:tcPr>
          <w:p>
            <w:pPr>
              <w:adjustRightInd w:val="0"/>
              <w:snapToGrid w:val="0"/>
              <w:jc w:val="center"/>
              <w:rPr>
                <w:rFonts w:ascii="宋体" w:hAnsi="宋体" w:hint="eastAsia"/>
                <w:lang w:val="en-US" w:eastAsia="en-US" w:bidi="ar-SA"/>
              </w:rPr>
            </w:pPr>
          </w:p>
        </w:tc>
        <w:tc>
          <w:tcPr>
            <w:tcW w:w="2259" w:type="dxa"/>
            <w:vAlign w:val="center"/>
          </w:tcPr>
          <w:p>
            <w:pPr>
              <w:adjustRightInd w:val="0"/>
              <w:snapToGrid w:val="0"/>
              <w:rPr>
                <w:rFonts w:ascii="宋体" w:eastAsia="宋体" w:hAnsi="宋体" w:hint="eastAsia"/>
                <w:lang w:val="en-US" w:eastAsia="en-US" w:bidi="ar-SA"/>
              </w:rPr>
            </w:pPr>
            <w:r>
              <w:rPr>
                <w:rFonts w:ascii="宋体" w:hAnsi="宋体" w:hint="eastAsia"/>
                <w:lang w:val="en-US" w:eastAsia="zh-CN" w:bidi="ar-SA"/>
              </w:rPr>
              <w:t>指定现场</w:t>
            </w:r>
          </w:p>
        </w:tc>
        <w:tc>
          <w:tcPr>
            <w:tcW w:w="5639" w:type="dxa"/>
            <w:vAlign w:val="center"/>
          </w:tcPr>
          <w:p>
            <w:pPr>
              <w:rPr>
                <w:rFonts w:hint="eastAsia"/>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72"/>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hint="eastAsia"/>
                <w:lang w:val="en-US" w:eastAsia="en-US" w:bidi="ar-SA"/>
              </w:rPr>
            </w:pPr>
            <w:r>
              <w:rPr>
                <w:rFonts w:ascii="宋体" w:hAnsi="宋体" w:hint="eastAsia"/>
                <w:lang w:val="en-US" w:eastAsia="en-US" w:bidi="ar-SA"/>
              </w:rPr>
              <w:t>第</w:t>
            </w:r>
            <w:r>
              <w:rPr>
                <w:rFonts w:ascii="宋体" w:hAnsi="宋体" w:hint="eastAsia"/>
                <w:lang w:val="en-US" w:eastAsia="zh-CN" w:bidi="ar-SA"/>
              </w:rPr>
              <w:t>7</w:t>
            </w:r>
            <w:r>
              <w:rPr>
                <w:rFonts w:ascii="宋体" w:hAnsi="宋体" w:hint="eastAsia"/>
                <w:lang w:val="en-US" w:eastAsia="en-US" w:bidi="ar-SA"/>
              </w:rPr>
              <w:t>.2</w:t>
            </w:r>
            <w:r>
              <w:rPr>
                <w:rFonts w:ascii="宋体" w:hAnsi="宋体" w:hint="eastAsia"/>
                <w:lang w:val="en-US" w:eastAsia="zh-CN" w:bidi="ar-SA"/>
              </w:rPr>
              <w:t>款</w:t>
            </w:r>
          </w:p>
        </w:tc>
        <w:tc>
          <w:tcPr>
            <w:tcW w:w="2259" w:type="dxa"/>
            <w:vAlign w:val="center"/>
          </w:tcPr>
          <w:p>
            <w:pPr>
              <w:adjustRightInd w:val="0"/>
              <w:snapToGrid w:val="0"/>
              <w:rPr>
                <w:rFonts w:ascii="宋体" w:eastAsia="宋体" w:hAnsi="宋体" w:hint="eastAsia"/>
                <w:lang w:val="en-US" w:eastAsia="en-US" w:bidi="ar-SA"/>
              </w:rPr>
            </w:pPr>
            <w:r>
              <w:rPr>
                <w:rFonts w:ascii="宋体" w:hAnsi="宋体" w:hint="eastAsia"/>
                <w:lang w:val="en-US" w:eastAsia="zh-CN" w:bidi="ar-SA"/>
              </w:rPr>
              <w:t>运输特殊要求</w:t>
            </w:r>
          </w:p>
        </w:tc>
        <w:tc>
          <w:tcPr>
            <w:tcW w:w="5639" w:type="dxa"/>
            <w:vAlign w:val="center"/>
          </w:tcPr>
          <w:p>
            <w:pPr>
              <w:rPr>
                <w:rFonts w:hint="eastAsia"/>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667"/>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hint="eastAsia"/>
                <w:lang w:val="en-US" w:eastAsia="en-US" w:bidi="ar-SA"/>
              </w:rPr>
            </w:pPr>
            <w:r>
              <w:rPr>
                <w:rFonts w:ascii="宋体" w:hAnsi="宋体" w:hint="eastAsia"/>
                <w:lang w:val="en-US" w:eastAsia="en-US" w:bidi="ar-SA"/>
              </w:rPr>
              <w:t>第</w:t>
            </w:r>
            <w:r>
              <w:rPr>
                <w:rFonts w:ascii="宋体" w:hAnsi="宋体" w:hint="eastAsia"/>
                <w:lang w:val="en-US" w:eastAsia="zh-CN" w:bidi="ar-SA"/>
              </w:rPr>
              <w:t>7</w:t>
            </w:r>
            <w:r>
              <w:rPr>
                <w:rFonts w:ascii="宋体" w:hAnsi="宋体" w:hint="eastAsia"/>
                <w:lang w:val="en-US" w:eastAsia="en-US" w:bidi="ar-SA"/>
              </w:rPr>
              <w:t>.3</w:t>
            </w:r>
            <w:r>
              <w:rPr>
                <w:rFonts w:ascii="宋体" w:hAnsi="宋体" w:hint="eastAsia"/>
                <w:lang w:val="en-US" w:eastAsia="zh-CN" w:bidi="ar-SA"/>
              </w:rPr>
              <w:t>款</w:t>
            </w:r>
          </w:p>
        </w:tc>
        <w:tc>
          <w:tcPr>
            <w:tcW w:w="2259" w:type="dxa"/>
            <w:vAlign w:val="center"/>
          </w:tcPr>
          <w:p>
            <w:pPr>
              <w:adjustRightInd w:val="0"/>
              <w:snapToGrid w:val="0"/>
              <w:rPr>
                <w:rFonts w:ascii="宋体" w:eastAsia="宋体" w:hAnsi="宋体" w:hint="eastAsia"/>
                <w:lang w:val="en-US" w:eastAsia="en-US" w:bidi="ar-SA"/>
              </w:rPr>
            </w:pPr>
            <w:r>
              <w:rPr>
                <w:rFonts w:ascii="宋体" w:hAnsi="宋体" w:hint="eastAsia"/>
                <w:lang w:val="en-US" w:eastAsia="zh-CN" w:bidi="ar-SA"/>
              </w:rPr>
              <w:t>保险要求</w:t>
            </w:r>
          </w:p>
        </w:tc>
        <w:tc>
          <w:tcPr>
            <w:tcW w:w="5639" w:type="dxa"/>
            <w:vAlign w:val="center"/>
          </w:tcPr>
          <w:p>
            <w:pPr>
              <w:rPr>
                <w:rFonts w:hint="eastAsia"/>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w:t>
            </w:r>
            <w:r>
              <w:rPr>
                <w:rFonts w:ascii="宋体" w:hAnsi="宋体" w:hint="eastAsia"/>
                <w:lang w:val="en-US" w:eastAsia="zh-CN" w:bidi="ar-SA"/>
              </w:rPr>
              <w:t>8</w:t>
            </w:r>
            <w:r>
              <w:rPr>
                <w:rFonts w:ascii="宋体" w:hAnsi="宋体" w:hint="eastAsia"/>
                <w:lang w:val="en-US" w:eastAsia="en-US" w:bidi="ar-SA"/>
              </w:rPr>
              <w:t>.2（1）项</w:t>
            </w:r>
          </w:p>
        </w:tc>
        <w:tc>
          <w:tcPr>
            <w:tcW w:w="2259" w:type="dxa"/>
            <w:vAlign w:val="center"/>
          </w:tcPr>
          <w:p>
            <w:pPr>
              <w:adjustRightInd w:val="0"/>
              <w:snapToGrid w:val="0"/>
              <w:rPr>
                <w:rFonts w:ascii="宋体" w:hAnsi="宋体"/>
                <w:lang w:val="en-US" w:eastAsia="en-US" w:bidi="ar-SA"/>
              </w:rPr>
            </w:pPr>
            <w:r>
              <w:rPr>
                <w:rFonts w:ascii="宋体" w:hAnsi="宋体" w:hint="eastAsia"/>
                <w:lang w:val="en-US" w:eastAsia="en-US" w:bidi="ar-SA"/>
              </w:rPr>
              <w:t>质量保证期</w:t>
            </w:r>
          </w:p>
        </w:tc>
        <w:tc>
          <w:tcPr>
            <w:tcW w:w="5639" w:type="dxa"/>
            <w:vAlign w:val="center"/>
          </w:tcPr>
          <w:p>
            <w:pPr>
              <w:autoSpaceDE w:val="0"/>
              <w:autoSpaceDN w:val="0"/>
              <w:adjustRightInd w:val="0"/>
              <w:snapToGrid w:val="0"/>
              <w:ind w:firstLine="480" w:firstLineChars="20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w:t>
            </w:r>
            <w:r>
              <w:rPr>
                <w:rFonts w:ascii="宋体" w:hAnsi="宋体" w:hint="eastAsia"/>
                <w:lang w:val="en-US" w:eastAsia="zh-CN" w:bidi="ar-SA"/>
              </w:rPr>
              <w:t>8</w:t>
            </w:r>
            <w:r>
              <w:rPr>
                <w:rFonts w:ascii="宋体" w:hAnsi="宋体" w:hint="eastAsia"/>
                <w:lang w:val="en-US" w:eastAsia="en-US" w:bidi="ar-SA"/>
              </w:rPr>
              <w:t>.2（3）项</w:t>
            </w:r>
          </w:p>
        </w:tc>
        <w:tc>
          <w:tcPr>
            <w:tcW w:w="2259" w:type="dxa"/>
            <w:vAlign w:val="center"/>
          </w:tcPr>
          <w:p>
            <w:pPr>
              <w:adjustRightInd w:val="0"/>
              <w:snapToGrid w:val="0"/>
              <w:rPr>
                <w:rFonts w:ascii="宋体" w:hAnsi="宋体" w:hint="eastAsia"/>
                <w:lang w:val="en-US" w:eastAsia="en-US" w:bidi="ar-SA"/>
              </w:rPr>
            </w:pPr>
            <w:r>
              <w:rPr>
                <w:rFonts w:ascii="宋体" w:hAnsi="宋体" w:hint="eastAsia"/>
                <w:lang w:val="en-US" w:eastAsia="zh-CN" w:bidi="ar-SA"/>
              </w:rPr>
              <w:t>货物质量缺陷</w:t>
            </w:r>
          </w:p>
          <w:p>
            <w:pPr>
              <w:adjustRightInd w:val="0"/>
              <w:snapToGrid w:val="0"/>
              <w:rPr>
                <w:rFonts w:ascii="宋体" w:hAnsi="宋体"/>
                <w:lang w:val="en-US" w:eastAsia="en-US" w:bidi="ar-SA"/>
              </w:rPr>
            </w:pPr>
            <w:r>
              <w:rPr>
                <w:rFonts w:ascii="宋体" w:hAnsi="宋体" w:hint="eastAsia"/>
                <w:lang w:val="en-US" w:eastAsia="en-US" w:bidi="ar-SA"/>
              </w:rPr>
              <w:t>响应时间</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snapToGrid w:val="0"/>
              <w:jc w:val="center"/>
              <w:rPr>
                <w:rFonts w:ascii="宋体" w:hAnsi="宋体" w:cs="宋体" w:hint="eastAsia"/>
                <w:lang w:val="en-US" w:eastAsia="en-US" w:bidi="ar-SA"/>
              </w:rPr>
            </w:pPr>
            <w:r>
              <w:rPr>
                <w:rFonts w:ascii="宋体" w:hAnsi="宋体" w:cs="宋体" w:hint="eastAsia"/>
                <w:lang w:val="en-US" w:eastAsia="zh-CN" w:bidi="ar-SA"/>
              </w:rPr>
              <w:t>第二节</w:t>
            </w:r>
          </w:p>
          <w:p>
            <w:pPr>
              <w:autoSpaceDE w:val="0"/>
              <w:autoSpaceDN w:val="0"/>
              <w:adjustRightInd w:val="0"/>
              <w:spacing w:after="200" w:line="400" w:lineRule="exact"/>
              <w:jc w:val="center"/>
              <w:rPr>
                <w:rFonts w:ascii="华文楷体" w:eastAsia="华文楷体" w:hAnsi="华文楷体" w:cs="华文楷体" w:hint="default"/>
                <w:lang w:val="en-US" w:eastAsia="zh-CN" w:bidi="ar-SA"/>
              </w:rPr>
            </w:pPr>
            <w:r>
              <w:rPr>
                <w:rFonts w:ascii="宋体" w:eastAsia="宋体" w:hAnsi="宋体" w:cs="宋体" w:hint="eastAsia"/>
                <w:lang w:val="en-US" w:eastAsia="zh-CN" w:bidi="ar-SA"/>
              </w:rPr>
              <w:t>第11.1款</w:t>
            </w:r>
          </w:p>
        </w:tc>
        <w:tc>
          <w:tcPr>
            <w:tcW w:w="2259" w:type="dxa"/>
            <w:vAlign w:val="center"/>
          </w:tcPr>
          <w:p>
            <w:pPr>
              <w:adjustRightInd w:val="0"/>
              <w:snapToGrid w:val="0"/>
              <w:jc w:val="both"/>
              <w:rPr>
                <w:rFonts w:ascii="宋体" w:eastAsia="宋体" w:hAnsi="宋体" w:hint="default"/>
                <w:lang w:val="en-US" w:eastAsia="en-US" w:bidi="ar-SA"/>
              </w:rPr>
            </w:pPr>
            <w:r>
              <w:rPr>
                <w:rFonts w:ascii="宋体" w:hAnsi="宋体" w:hint="eastAsia"/>
                <w:lang w:val="en-US" w:eastAsia="zh-CN" w:bidi="ar-SA"/>
              </w:rPr>
              <w:t>其他应当保密的信息</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697"/>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第1</w:t>
            </w:r>
            <w:r>
              <w:rPr>
                <w:rFonts w:ascii="宋体" w:hAnsi="宋体" w:hint="eastAsia"/>
                <w:lang w:val="en-US" w:eastAsia="zh-CN" w:bidi="ar-SA"/>
              </w:rPr>
              <w:t>2</w:t>
            </w:r>
            <w:r>
              <w:rPr>
                <w:rFonts w:ascii="宋体" w:hAnsi="宋体" w:hint="eastAsia"/>
                <w:lang w:val="en-US" w:eastAsia="en-US" w:bidi="ar-SA"/>
              </w:rPr>
              <w:t>.2款</w:t>
            </w:r>
          </w:p>
        </w:tc>
        <w:tc>
          <w:tcPr>
            <w:tcW w:w="2259" w:type="dxa"/>
            <w:vAlign w:val="center"/>
          </w:tcPr>
          <w:p>
            <w:pPr>
              <w:adjustRightInd w:val="0"/>
              <w:snapToGrid w:val="0"/>
              <w:rPr>
                <w:rFonts w:ascii="宋体" w:eastAsia="宋体" w:hAnsi="宋体" w:hint="eastAsia"/>
                <w:lang w:val="en-US" w:eastAsia="en-US" w:bidi="ar-SA"/>
              </w:rPr>
            </w:pPr>
            <w:r>
              <w:rPr>
                <w:rFonts w:ascii="宋体" w:hAnsi="宋体" w:hint="eastAsia"/>
                <w:lang w:val="en-US" w:eastAsia="en-US" w:bidi="ar-SA"/>
              </w:rPr>
              <w:t>合同价款支付</w:t>
            </w:r>
            <w:r>
              <w:rPr>
                <w:rFonts w:ascii="宋体" w:hAnsi="宋体" w:hint="eastAsia"/>
                <w:lang w:val="en-US" w:eastAsia="zh-CN" w:bidi="ar-SA"/>
              </w:rPr>
              <w:t>时间</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697"/>
          <w:jc w:val="center"/>
        </w:trPr>
        <w:tc>
          <w:tcPr>
            <w:tcW w:w="1836" w:type="dxa"/>
            <w:vAlign w:val="center"/>
          </w:tcPr>
          <w:p>
            <w:pPr>
              <w:adjustRightInd w:val="0"/>
              <w:snapToGrid w:val="0"/>
              <w:jc w:val="center"/>
              <w:rPr>
                <w:rFonts w:ascii="宋体" w:hAnsi="宋体" w:hint="eastAsia"/>
                <w:lang w:val="en-US" w:eastAsia="en-US" w:bidi="ar-SA"/>
              </w:rPr>
            </w:pPr>
            <w:r>
              <w:rPr>
                <w:rFonts w:ascii="宋体" w:hAnsi="宋体" w:hint="eastAsia"/>
                <w:lang w:val="en-US" w:eastAsia="en-US" w:bidi="ar-SA"/>
              </w:rPr>
              <w:t>第二节</w:t>
            </w:r>
          </w:p>
          <w:p>
            <w:pPr>
              <w:adjustRightInd w:val="0"/>
              <w:snapToGrid w:val="0"/>
              <w:jc w:val="center"/>
              <w:rPr>
                <w:rFonts w:ascii="宋体" w:hAnsi="宋体" w:hint="eastAsia"/>
                <w:lang w:val="en-US" w:eastAsia="en-US" w:bidi="ar-SA"/>
              </w:rPr>
            </w:pPr>
            <w:r>
              <w:rPr>
                <w:rFonts w:ascii="宋体" w:hAnsi="宋体" w:hint="eastAsia"/>
                <w:lang w:val="en-US" w:eastAsia="en-US" w:bidi="ar-SA"/>
              </w:rPr>
              <w:t>第</w:t>
            </w:r>
            <w:r>
              <w:rPr>
                <w:rFonts w:ascii="宋体" w:hAnsi="宋体" w:hint="eastAsia"/>
                <w:lang w:val="en-US" w:eastAsia="zh-CN" w:bidi="ar-SA"/>
              </w:rPr>
              <w:t>13.2</w:t>
            </w:r>
            <w:r>
              <w:rPr>
                <w:rFonts w:ascii="宋体" w:hAnsi="宋体" w:hint="eastAsia"/>
                <w:lang w:val="en-US" w:eastAsia="en-US" w:bidi="ar-SA"/>
              </w:rPr>
              <w:t>款</w:t>
            </w:r>
          </w:p>
        </w:tc>
        <w:tc>
          <w:tcPr>
            <w:tcW w:w="2259" w:type="dxa"/>
            <w:vAlign w:val="center"/>
          </w:tcPr>
          <w:p>
            <w:pPr>
              <w:adjustRightInd w:val="0"/>
              <w:snapToGrid w:val="0"/>
              <w:rPr>
                <w:rFonts w:ascii="宋体" w:eastAsia="宋体" w:hAnsi="宋体" w:hint="default"/>
                <w:lang w:val="en-US" w:eastAsia="en-US" w:bidi="ar-SA"/>
              </w:rPr>
            </w:pPr>
            <w:r>
              <w:rPr>
                <w:rFonts w:ascii="宋体" w:hAnsi="宋体" w:hint="eastAsia"/>
                <w:lang w:val="en-US" w:eastAsia="zh-CN" w:bidi="ar-SA"/>
              </w:rPr>
              <w:t>履约保证金不予退还的情形</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hint="eastAsia"/>
                <w:lang w:val="en-US" w:eastAsia="en-US" w:bidi="ar-SA"/>
              </w:rPr>
            </w:pPr>
            <w:r>
              <w:rPr>
                <w:rFonts w:ascii="宋体" w:hAnsi="宋体" w:hint="eastAsia"/>
                <w:lang w:val="en-US" w:eastAsia="en-US" w:bidi="ar-SA"/>
              </w:rPr>
              <w:t>第二节</w:t>
            </w:r>
          </w:p>
          <w:p>
            <w:pPr>
              <w:adjustRightInd w:val="0"/>
              <w:snapToGrid w:val="0"/>
              <w:jc w:val="center"/>
              <w:rPr>
                <w:rFonts w:ascii="宋体" w:hAnsi="宋体" w:hint="eastAsia"/>
                <w:lang w:val="en-US" w:eastAsia="en-US" w:bidi="ar-SA"/>
              </w:rPr>
            </w:pPr>
            <w:r>
              <w:rPr>
                <w:rFonts w:ascii="宋体" w:hAnsi="宋体" w:hint="eastAsia"/>
                <w:lang w:val="en-US" w:eastAsia="en-US" w:bidi="ar-SA"/>
              </w:rPr>
              <w:t>第</w:t>
            </w:r>
            <w:r>
              <w:rPr>
                <w:rFonts w:ascii="宋体" w:hAnsi="宋体" w:hint="eastAsia"/>
                <w:lang w:val="en-US" w:eastAsia="zh-CN" w:bidi="ar-SA"/>
              </w:rPr>
              <w:t>13.3</w:t>
            </w:r>
            <w:r>
              <w:rPr>
                <w:rFonts w:ascii="宋体" w:hAnsi="宋体" w:hint="eastAsia"/>
                <w:lang w:val="en-US" w:eastAsia="en-US" w:bidi="ar-SA"/>
              </w:rPr>
              <w:t>款</w:t>
            </w:r>
          </w:p>
        </w:tc>
        <w:tc>
          <w:tcPr>
            <w:tcW w:w="2259" w:type="dxa"/>
            <w:vAlign w:val="center"/>
          </w:tcPr>
          <w:p>
            <w:pPr>
              <w:adjustRightInd w:val="0"/>
              <w:snapToGrid w:val="0"/>
              <w:rPr>
                <w:rFonts w:ascii="宋体" w:hAnsi="宋体"/>
                <w:lang w:val="en-US" w:eastAsia="en-US" w:bidi="ar-SA"/>
              </w:rPr>
            </w:pPr>
            <w:r>
              <w:rPr>
                <w:rFonts w:ascii="宋体" w:hAnsi="宋体" w:hint="eastAsia"/>
                <w:lang w:val="en-US" w:eastAsia="en-US" w:bidi="ar-SA"/>
              </w:rPr>
              <w:t>履约保证金退还时间及</w:t>
            </w:r>
            <w:r>
              <w:rPr>
                <w:rFonts w:ascii="宋体" w:hAnsi="宋体" w:hint="eastAsia"/>
                <w:lang w:val="en-US" w:eastAsia="zh-CN" w:bidi="ar-SA"/>
              </w:rPr>
              <w:t>逾期退还的</w:t>
            </w:r>
            <w:r>
              <w:rPr>
                <w:rFonts w:ascii="宋体" w:hAnsi="宋体" w:hint="eastAsia"/>
                <w:lang w:val="en-US" w:eastAsia="en-US" w:bidi="ar-SA"/>
              </w:rPr>
              <w:t>违约金</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84"/>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hint="eastAsia"/>
                <w:lang w:val="en-US" w:eastAsia="en-US" w:bidi="ar-SA"/>
              </w:rPr>
            </w:pPr>
            <w:r>
              <w:rPr>
                <w:rFonts w:ascii="宋体" w:hAnsi="宋体" w:hint="eastAsia"/>
                <w:lang w:val="en-US" w:eastAsia="en-US" w:bidi="ar-SA"/>
              </w:rPr>
              <w:t>第1</w:t>
            </w:r>
            <w:r>
              <w:rPr>
                <w:rFonts w:ascii="宋体" w:hAnsi="宋体" w:hint="eastAsia"/>
                <w:lang w:val="en-US" w:eastAsia="zh-CN" w:bidi="ar-SA"/>
              </w:rPr>
              <w:t>4</w:t>
            </w:r>
            <w:r>
              <w:rPr>
                <w:rFonts w:ascii="宋体" w:hAnsi="宋体" w:hint="eastAsia"/>
                <w:lang w:val="en-US" w:eastAsia="en-US" w:bidi="ar-SA"/>
              </w:rPr>
              <w:t>.1（</w:t>
            </w:r>
            <w:r>
              <w:rPr>
                <w:rFonts w:ascii="宋体" w:hAnsi="宋体" w:hint="eastAsia"/>
                <w:lang w:val="en-US" w:eastAsia="zh-CN" w:bidi="ar-SA"/>
              </w:rPr>
              <w:t>3</w:t>
            </w:r>
            <w:r>
              <w:rPr>
                <w:rFonts w:ascii="宋体" w:hAnsi="宋体" w:hint="eastAsia"/>
                <w:lang w:val="en-US" w:eastAsia="en-US" w:bidi="ar-SA"/>
              </w:rPr>
              <w:t>）项</w:t>
            </w:r>
          </w:p>
        </w:tc>
        <w:tc>
          <w:tcPr>
            <w:tcW w:w="2259" w:type="dxa"/>
            <w:vAlign w:val="center"/>
          </w:tcPr>
          <w:p>
            <w:pPr>
              <w:adjustRightInd w:val="0"/>
              <w:snapToGrid w:val="0"/>
              <w:rPr>
                <w:rFonts w:ascii="宋体" w:hAnsi="宋体" w:hint="eastAsia"/>
                <w:lang w:val="en-US" w:eastAsia="en-US" w:bidi="ar-SA"/>
              </w:rPr>
            </w:pPr>
            <w:r>
              <w:rPr>
                <w:rFonts w:ascii="宋体" w:hAnsi="宋体" w:hint="eastAsia"/>
                <w:lang w:val="en-US" w:eastAsia="zh-CN" w:bidi="ar-SA"/>
              </w:rPr>
              <w:t>运行监督、维修期限</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84"/>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hint="eastAsia"/>
                <w:lang w:val="en-US" w:eastAsia="en-US" w:bidi="ar-SA"/>
              </w:rPr>
            </w:pPr>
            <w:r>
              <w:rPr>
                <w:rFonts w:ascii="宋体" w:hAnsi="宋体" w:hint="eastAsia"/>
                <w:lang w:val="en-US" w:eastAsia="en-US" w:bidi="ar-SA"/>
              </w:rPr>
              <w:t>第1</w:t>
            </w:r>
            <w:r>
              <w:rPr>
                <w:rFonts w:ascii="宋体" w:hAnsi="宋体" w:hint="eastAsia"/>
                <w:lang w:val="en-US" w:eastAsia="zh-CN" w:bidi="ar-SA"/>
              </w:rPr>
              <w:t>4</w:t>
            </w:r>
            <w:r>
              <w:rPr>
                <w:rFonts w:ascii="宋体" w:hAnsi="宋体" w:hint="eastAsia"/>
                <w:lang w:val="en-US" w:eastAsia="en-US" w:bidi="ar-SA"/>
              </w:rPr>
              <w:t>.1（</w:t>
            </w:r>
            <w:r>
              <w:rPr>
                <w:rFonts w:ascii="宋体" w:hAnsi="宋体" w:hint="eastAsia"/>
                <w:lang w:val="en-US" w:eastAsia="zh-CN" w:bidi="ar-SA"/>
              </w:rPr>
              <w:t>5</w:t>
            </w:r>
            <w:r>
              <w:rPr>
                <w:rFonts w:ascii="宋体" w:hAnsi="宋体" w:hint="eastAsia"/>
                <w:lang w:val="en-US" w:eastAsia="en-US" w:bidi="ar-SA"/>
              </w:rPr>
              <w:t>）项</w:t>
            </w:r>
          </w:p>
        </w:tc>
        <w:tc>
          <w:tcPr>
            <w:tcW w:w="2259" w:type="dxa"/>
            <w:vAlign w:val="center"/>
          </w:tcPr>
          <w:p>
            <w:pPr>
              <w:adjustRightInd w:val="0"/>
              <w:snapToGrid w:val="0"/>
              <w:rPr>
                <w:rFonts w:ascii="宋体" w:eastAsia="宋体" w:hAnsi="宋体" w:hint="default"/>
                <w:lang w:val="en-US" w:eastAsia="en-US" w:bidi="ar-SA"/>
              </w:rPr>
            </w:pPr>
            <w:r>
              <w:rPr>
                <w:rFonts w:ascii="宋体" w:hAnsi="宋体" w:hint="eastAsia"/>
                <w:lang w:val="en-US" w:eastAsia="zh-CN" w:bidi="ar-SA"/>
              </w:rPr>
              <w:t>货物回收的约定</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第1</w:t>
            </w:r>
            <w:r>
              <w:rPr>
                <w:rFonts w:ascii="宋体" w:hAnsi="宋体" w:hint="eastAsia"/>
                <w:lang w:val="en-US" w:eastAsia="zh-CN" w:bidi="ar-SA"/>
              </w:rPr>
              <w:t>4</w:t>
            </w:r>
            <w:r>
              <w:rPr>
                <w:rFonts w:ascii="宋体" w:hAnsi="宋体" w:hint="eastAsia"/>
                <w:lang w:val="en-US" w:eastAsia="en-US" w:bidi="ar-SA"/>
              </w:rPr>
              <w:t>.1（</w:t>
            </w:r>
            <w:r>
              <w:rPr>
                <w:rFonts w:ascii="宋体" w:hAnsi="宋体" w:hint="eastAsia"/>
                <w:lang w:val="en-US" w:eastAsia="zh-CN" w:bidi="ar-SA"/>
              </w:rPr>
              <w:t>6</w:t>
            </w:r>
            <w:r>
              <w:rPr>
                <w:rFonts w:ascii="宋体" w:hAnsi="宋体" w:hint="eastAsia"/>
                <w:lang w:val="en-US" w:eastAsia="en-US" w:bidi="ar-SA"/>
              </w:rPr>
              <w:t>）项</w:t>
            </w:r>
          </w:p>
        </w:tc>
        <w:tc>
          <w:tcPr>
            <w:tcW w:w="2259" w:type="dxa"/>
            <w:vAlign w:val="center"/>
          </w:tcPr>
          <w:p>
            <w:pPr>
              <w:adjustRightInd w:val="0"/>
              <w:snapToGrid w:val="0"/>
              <w:rPr>
                <w:rFonts w:ascii="宋体" w:hAnsi="宋体"/>
                <w:lang w:val="en-US" w:eastAsia="en-US" w:bidi="ar-SA"/>
              </w:rPr>
            </w:pPr>
            <w:r>
              <w:rPr>
                <w:rFonts w:ascii="宋体" w:hAnsi="宋体" w:hint="eastAsia"/>
                <w:lang w:val="en-US" w:eastAsia="en-US" w:bidi="ar-SA"/>
              </w:rPr>
              <w:t>乙方提供的其他服务</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eastAsia="宋体" w:hAnsi="宋体" w:hint="default"/>
                <w:lang w:val="en-US" w:eastAsia="en-US" w:bidi="ar-SA"/>
              </w:rPr>
            </w:pPr>
            <w:r>
              <w:rPr>
                <w:rFonts w:ascii="宋体" w:hAnsi="宋体" w:hint="eastAsia"/>
                <w:lang w:val="en-US" w:eastAsia="en-US" w:bidi="ar-SA"/>
              </w:rPr>
              <w:t>第1</w:t>
            </w:r>
            <w:r>
              <w:rPr>
                <w:rFonts w:ascii="宋体" w:hAnsi="宋体" w:hint="eastAsia"/>
                <w:lang w:val="en-US" w:eastAsia="zh-CN" w:bidi="ar-SA"/>
              </w:rPr>
              <w:t>5</w:t>
            </w:r>
            <w:r>
              <w:rPr>
                <w:rFonts w:ascii="宋体" w:hAnsi="宋体" w:hint="eastAsia"/>
                <w:lang w:val="en-US" w:eastAsia="en-US" w:bidi="ar-SA"/>
              </w:rPr>
              <w:t>.</w:t>
            </w:r>
            <w:r>
              <w:rPr>
                <w:rFonts w:ascii="宋体" w:hAnsi="宋体" w:hint="eastAsia"/>
                <w:lang w:val="en-US" w:eastAsia="zh-CN" w:bidi="ar-SA"/>
              </w:rPr>
              <w:t>1款</w:t>
            </w:r>
          </w:p>
        </w:tc>
        <w:tc>
          <w:tcPr>
            <w:tcW w:w="2259" w:type="dxa"/>
            <w:vAlign w:val="center"/>
          </w:tcPr>
          <w:p>
            <w:pPr>
              <w:adjustRightInd w:val="0"/>
              <w:snapToGrid w:val="0"/>
              <w:rPr>
                <w:rFonts w:ascii="宋体" w:hAnsi="宋体" w:hint="eastAsia"/>
                <w:lang w:val="en-US" w:eastAsia="en-US" w:bidi="ar-SA"/>
              </w:rPr>
            </w:pPr>
            <w:r>
              <w:rPr>
                <w:rFonts w:ascii="宋体" w:hAnsi="宋体" w:hint="eastAsia"/>
                <w:lang w:val="en-US" w:eastAsia="zh-CN" w:bidi="ar-SA"/>
              </w:rPr>
              <w:t>修理、重作、更换相关具体规定</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第1</w:t>
            </w:r>
            <w:r>
              <w:rPr>
                <w:rFonts w:ascii="宋体" w:hAnsi="宋体" w:hint="eastAsia"/>
                <w:lang w:val="en-US" w:eastAsia="zh-CN" w:bidi="ar-SA"/>
              </w:rPr>
              <w:t>5</w:t>
            </w:r>
            <w:r>
              <w:rPr>
                <w:rFonts w:ascii="宋体" w:hAnsi="宋体" w:hint="eastAsia"/>
                <w:lang w:val="en-US" w:eastAsia="en-US" w:bidi="ar-SA"/>
              </w:rPr>
              <w:t>.2（2）项</w:t>
            </w:r>
          </w:p>
        </w:tc>
        <w:tc>
          <w:tcPr>
            <w:tcW w:w="2259" w:type="dxa"/>
            <w:vAlign w:val="center"/>
          </w:tcPr>
          <w:p>
            <w:pPr>
              <w:adjustRightInd w:val="0"/>
              <w:snapToGrid w:val="0"/>
              <w:rPr>
                <w:rFonts w:ascii="宋体" w:hAnsi="宋体"/>
                <w:lang w:val="en-US" w:eastAsia="en-US" w:bidi="ar-SA"/>
              </w:rPr>
            </w:pPr>
            <w:r>
              <w:rPr>
                <w:rFonts w:ascii="宋体" w:hAnsi="宋体" w:hint="eastAsia"/>
                <w:lang w:val="en-US" w:eastAsia="en-US" w:bidi="ar-SA"/>
              </w:rPr>
              <w:t>迟延交货赔偿费</w:t>
            </w:r>
          </w:p>
        </w:tc>
        <w:tc>
          <w:tcPr>
            <w:tcW w:w="5639" w:type="dxa"/>
            <w:vAlign w:val="center"/>
          </w:tcPr>
          <w:p>
            <w:pPr>
              <w:adjustRightInd w:val="0"/>
              <w:snapToGrid w:val="0"/>
              <w:rPr>
                <w:rFonts w:ascii="宋体" w:hAnsi="宋体"/>
                <w:u w:val="single"/>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hint="eastAsia"/>
                <w:lang w:val="en-US" w:eastAsia="en-US" w:bidi="ar-SA"/>
              </w:rPr>
            </w:pPr>
            <w:r>
              <w:rPr>
                <w:rFonts w:ascii="宋体" w:hAnsi="宋体" w:hint="eastAsia"/>
                <w:lang w:val="en-US" w:eastAsia="en-US" w:bidi="ar-SA"/>
              </w:rPr>
              <w:t>第1</w:t>
            </w:r>
            <w:r>
              <w:rPr>
                <w:rFonts w:ascii="宋体" w:hAnsi="宋体" w:hint="eastAsia"/>
                <w:lang w:val="en-US" w:eastAsia="zh-CN" w:bidi="ar-SA"/>
              </w:rPr>
              <w:t>5</w:t>
            </w:r>
            <w:r>
              <w:rPr>
                <w:rFonts w:ascii="宋体" w:hAnsi="宋体" w:hint="eastAsia"/>
                <w:lang w:val="en-US" w:eastAsia="en-US" w:bidi="ar-SA"/>
              </w:rPr>
              <w:t>.</w:t>
            </w:r>
            <w:r>
              <w:rPr>
                <w:rFonts w:ascii="宋体" w:hAnsi="宋体" w:hint="eastAsia"/>
                <w:lang w:val="en-US" w:eastAsia="zh-CN" w:bidi="ar-SA"/>
              </w:rPr>
              <w:t>3款</w:t>
            </w:r>
          </w:p>
        </w:tc>
        <w:tc>
          <w:tcPr>
            <w:tcW w:w="2259" w:type="dxa"/>
            <w:vAlign w:val="center"/>
          </w:tcPr>
          <w:p>
            <w:pPr>
              <w:adjustRightInd w:val="0"/>
              <w:snapToGrid w:val="0"/>
              <w:rPr>
                <w:rFonts w:ascii="宋体" w:hAnsi="宋体" w:hint="eastAsia"/>
                <w:lang w:val="en-US" w:eastAsia="en-US" w:bidi="ar-SA"/>
              </w:rPr>
            </w:pPr>
            <w:r>
              <w:rPr>
                <w:rFonts w:ascii="宋体" w:hAnsi="宋体" w:hint="eastAsia"/>
                <w:lang w:val="en-US" w:eastAsia="en-US" w:bidi="ar-SA"/>
              </w:rPr>
              <w:t>逾期付款利息</w:t>
            </w:r>
          </w:p>
        </w:tc>
        <w:tc>
          <w:tcPr>
            <w:tcW w:w="5639" w:type="dxa"/>
            <w:vAlign w:val="center"/>
          </w:tcPr>
          <w:p>
            <w:pPr>
              <w:adjustRightInd w:val="0"/>
              <w:snapToGrid w:val="0"/>
              <w:rPr>
                <w:rFonts w:ascii="宋体" w:hAnsi="宋体"/>
                <w:u w:val="single"/>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876"/>
          <w:jc w:val="center"/>
        </w:trPr>
        <w:tc>
          <w:tcPr>
            <w:tcW w:w="1836" w:type="dxa"/>
            <w:tcBorders>
              <w:bottom w:val="single" w:sz="2" w:space="0" w:color="auto"/>
              <w:right w:val="single" w:sz="2" w:space="0" w:color="auto"/>
            </w:tcBorders>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第1</w:t>
            </w:r>
            <w:r>
              <w:rPr>
                <w:rFonts w:ascii="宋体" w:hAnsi="宋体" w:hint="eastAsia"/>
                <w:lang w:val="en-US" w:eastAsia="zh-CN" w:bidi="ar-SA"/>
              </w:rPr>
              <w:t>5</w:t>
            </w:r>
            <w:r>
              <w:rPr>
                <w:rFonts w:ascii="宋体" w:hAnsi="宋体" w:hint="eastAsia"/>
                <w:lang w:val="en-US" w:eastAsia="en-US" w:bidi="ar-SA"/>
              </w:rPr>
              <w:t>.4</w:t>
            </w:r>
            <w:r>
              <w:rPr>
                <w:rFonts w:ascii="宋体" w:hAnsi="宋体" w:hint="eastAsia"/>
                <w:lang w:val="en-US" w:eastAsia="zh-CN" w:bidi="ar-SA"/>
              </w:rPr>
              <w:t>款</w:t>
            </w:r>
          </w:p>
        </w:tc>
        <w:tc>
          <w:tcPr>
            <w:tcW w:w="2259" w:type="dxa"/>
            <w:tcBorders>
              <w:left w:val="single" w:sz="2" w:space="0" w:color="auto"/>
              <w:bottom w:val="single" w:sz="2" w:space="0" w:color="auto"/>
              <w:right w:val="single" w:sz="2" w:space="0" w:color="auto"/>
            </w:tcBorders>
            <w:vAlign w:val="center"/>
          </w:tcPr>
          <w:p>
            <w:pPr>
              <w:adjustRightInd w:val="0"/>
              <w:snapToGrid w:val="0"/>
              <w:rPr>
                <w:rFonts w:ascii="宋体" w:hAnsi="宋体"/>
                <w:lang w:val="en-US" w:eastAsia="en-US" w:bidi="ar-SA"/>
              </w:rPr>
            </w:pPr>
            <w:r>
              <w:rPr>
                <w:rFonts w:ascii="宋体" w:hAnsi="宋体" w:hint="eastAsia"/>
                <w:lang w:val="en-US" w:eastAsia="en-US" w:bidi="ar-SA"/>
              </w:rPr>
              <w:t>其他违约责任</w:t>
            </w:r>
          </w:p>
        </w:tc>
        <w:tc>
          <w:tcPr>
            <w:tcW w:w="5639" w:type="dxa"/>
            <w:tcBorders>
              <w:left w:val="single" w:sz="2" w:space="0" w:color="auto"/>
              <w:bottom w:val="single" w:sz="2" w:space="0" w:color="auto"/>
            </w:tcBorders>
            <w:vAlign w:val="center"/>
          </w:tcPr>
          <w:p>
            <w:pPr>
              <w:adjustRightInd w:val="0"/>
              <w:snapToGrid w:val="0"/>
              <w:rPr>
                <w:rFonts w:ascii="宋体" w:hAnsi="宋体"/>
                <w:u w:val="single"/>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90"/>
          <w:jc w:val="center"/>
        </w:trPr>
        <w:tc>
          <w:tcPr>
            <w:tcW w:w="1836" w:type="dxa"/>
            <w:tcBorders>
              <w:top w:val="single" w:sz="2" w:space="0" w:color="auto"/>
              <w:right w:val="single" w:sz="2" w:space="0" w:color="auto"/>
            </w:tcBorders>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w:t>
            </w:r>
            <w:r>
              <w:rPr>
                <w:rFonts w:ascii="宋体" w:hAnsi="宋体" w:hint="eastAsia"/>
                <w:lang w:val="en-US" w:eastAsia="zh-CN" w:bidi="ar-SA"/>
              </w:rPr>
              <w:t>19</w:t>
            </w:r>
            <w:r>
              <w:rPr>
                <w:rFonts w:ascii="宋体" w:hAnsi="宋体" w:hint="eastAsia"/>
                <w:lang w:val="en-US" w:eastAsia="en-US" w:bidi="ar-SA"/>
              </w:rPr>
              <w:t>.2</w:t>
            </w:r>
            <w:r>
              <w:rPr>
                <w:rFonts w:ascii="宋体" w:hAnsi="宋体" w:hint="eastAsia"/>
                <w:lang w:val="en-US" w:eastAsia="zh-CN" w:bidi="ar-SA"/>
              </w:rPr>
              <w:t>款</w:t>
            </w:r>
          </w:p>
        </w:tc>
        <w:tc>
          <w:tcPr>
            <w:tcW w:w="2259" w:type="dxa"/>
            <w:tcBorders>
              <w:top w:val="single" w:sz="2" w:space="0" w:color="auto"/>
              <w:left w:val="single" w:sz="2" w:space="0" w:color="auto"/>
              <w:right w:val="single" w:sz="2" w:space="0" w:color="auto"/>
            </w:tcBorders>
            <w:vAlign w:val="center"/>
          </w:tcPr>
          <w:p>
            <w:pPr>
              <w:adjustRightInd w:val="0"/>
              <w:snapToGrid w:val="0"/>
              <w:rPr>
                <w:rFonts w:ascii="宋体" w:hAnsi="宋体"/>
                <w:lang w:val="en-US" w:eastAsia="en-US" w:bidi="ar-SA"/>
              </w:rPr>
            </w:pPr>
            <w:r>
              <w:rPr>
                <w:rFonts w:ascii="宋体" w:hAnsi="宋体" w:hint="eastAsia"/>
                <w:lang w:val="en-US" w:eastAsia="zh-CN" w:bidi="ar-SA"/>
              </w:rPr>
              <w:t>解决争议的方法</w:t>
            </w:r>
          </w:p>
        </w:tc>
        <w:tc>
          <w:tcPr>
            <w:tcW w:w="5639" w:type="dxa"/>
            <w:tcBorders>
              <w:top w:val="single" w:sz="2" w:space="0" w:color="auto"/>
              <w:left w:val="single" w:sz="2" w:space="0" w:color="auto"/>
            </w:tcBorders>
            <w:vAlign w:val="center"/>
          </w:tcPr>
          <w:p>
            <w:pPr>
              <w:autoSpaceDE w:val="0"/>
              <w:autoSpaceDN w:val="0"/>
              <w:adjustRightInd w:val="0"/>
              <w:snapToGrid w:val="0"/>
              <w:spacing w:line="400" w:lineRule="exact"/>
              <w:rPr>
                <w:rFonts w:ascii="宋体" w:eastAsia="宋体" w:hAnsi="宋体" w:cs="宋体" w:hint="eastAsia"/>
                <w:iCs/>
                <w:lang w:val="en-US" w:eastAsia="en-US" w:bidi="ar-SA"/>
              </w:rPr>
            </w:pPr>
            <w:r>
              <w:rPr>
                <w:rFonts w:ascii="宋体" w:eastAsia="宋体" w:hAnsi="宋体" w:cs="宋体" w:hint="eastAsia"/>
                <w:iCs/>
                <w:lang w:val="en-US" w:eastAsia="en-US" w:bidi="ar-SA"/>
              </w:rPr>
              <w:t>因本合同及合同有关事项发生的争议，按下列第</w:t>
            </w:r>
            <w:r>
              <w:rPr>
                <w:rFonts w:ascii="宋体" w:eastAsia="宋体" w:hAnsi="宋体" w:cs="宋体" w:hint="eastAsia"/>
                <w:iCs/>
                <w:u w:val="single"/>
                <w:lang w:val="en-US" w:eastAsia="en-US" w:bidi="ar-SA"/>
              </w:rPr>
              <w:t xml:space="preserve">   </w:t>
            </w:r>
            <w:r>
              <w:rPr>
                <w:rFonts w:ascii="宋体" w:eastAsia="宋体" w:hAnsi="宋体" w:cs="宋体" w:hint="eastAsia"/>
                <w:iCs/>
                <w:lang w:val="en-US" w:eastAsia="en-US" w:bidi="ar-SA"/>
              </w:rPr>
              <w:t>种方式解决：</w:t>
            </w:r>
          </w:p>
          <w:p>
            <w:pPr>
              <w:autoSpaceDE w:val="0"/>
              <w:autoSpaceDN w:val="0"/>
              <w:adjustRightInd w:val="0"/>
              <w:snapToGrid w:val="0"/>
              <w:spacing w:line="400" w:lineRule="exact"/>
              <w:rPr>
                <w:rFonts w:ascii="宋体" w:eastAsia="宋体" w:hAnsi="宋体" w:cs="宋体" w:hint="eastAsia"/>
                <w:iCs/>
                <w:lang w:val="en-US" w:eastAsia="en-US" w:bidi="ar-SA"/>
              </w:rPr>
            </w:pPr>
            <w:r>
              <w:rPr>
                <w:rFonts w:ascii="宋体" w:eastAsia="宋体" w:hAnsi="宋体" w:cs="宋体" w:hint="eastAsia"/>
                <w:iCs/>
                <w:lang w:val="en-US" w:eastAsia="en-US" w:bidi="ar-SA"/>
              </w:rPr>
              <w:t>（1）向</w:t>
            </w:r>
            <w:r>
              <w:rPr>
                <w:rFonts w:ascii="宋体" w:eastAsia="宋体" w:hAnsi="宋体" w:cs="宋体" w:hint="eastAsia"/>
                <w:iCs/>
                <w:u w:val="single"/>
                <w:lang w:val="en-US" w:eastAsia="en-US" w:bidi="ar-SA"/>
              </w:rPr>
              <w:t xml:space="preserve">                    </w:t>
            </w:r>
            <w:r>
              <w:rPr>
                <w:rFonts w:ascii="宋体" w:eastAsia="宋体" w:hAnsi="宋体" w:cs="宋体" w:hint="eastAsia"/>
                <w:iCs/>
                <w:lang w:val="en-US" w:eastAsia="en-US" w:bidi="ar-SA"/>
              </w:rPr>
              <w:t>仲裁委员会申请仲裁，仲裁地点为</w:t>
            </w:r>
            <w:r>
              <w:rPr>
                <w:rFonts w:ascii="宋体" w:eastAsia="宋体" w:hAnsi="宋体" w:cs="宋体" w:hint="eastAsia"/>
                <w:iCs/>
                <w:u w:val="single"/>
                <w:lang w:val="en-US" w:eastAsia="en-US" w:bidi="ar-SA"/>
              </w:rPr>
              <w:t xml:space="preserve">           </w:t>
            </w:r>
            <w:r>
              <w:rPr>
                <w:rFonts w:ascii="宋体" w:eastAsia="宋体" w:hAnsi="宋体" w:cs="宋体" w:hint="eastAsia"/>
                <w:iCs/>
                <w:lang w:val="en-US" w:eastAsia="en-US" w:bidi="ar-SA"/>
              </w:rPr>
              <w:t>；</w:t>
            </w:r>
          </w:p>
          <w:p>
            <w:pPr>
              <w:adjustRightInd w:val="0"/>
              <w:snapToGrid w:val="0"/>
              <w:rPr>
                <w:rFonts w:ascii="宋体" w:hAnsi="宋体"/>
                <w:u w:val="single"/>
                <w:lang w:val="en-US" w:eastAsia="en-US" w:bidi="ar-SA"/>
              </w:rPr>
            </w:pPr>
            <w:r>
              <w:rPr>
                <w:rFonts w:ascii="宋体" w:eastAsia="宋体" w:hAnsi="宋体" w:cs="宋体" w:hint="eastAsia"/>
                <w:iCs/>
                <w:lang w:val="en-US" w:eastAsia="en-US" w:bidi="ar-SA"/>
              </w:rPr>
              <w:t>（2）向</w:t>
            </w:r>
            <w:r>
              <w:rPr>
                <w:rFonts w:ascii="宋体" w:eastAsia="宋体" w:hAnsi="宋体" w:cs="宋体" w:hint="eastAsia"/>
                <w:iCs/>
                <w:u w:val="single"/>
                <w:lang w:val="en-US" w:eastAsia="en-US" w:bidi="ar-SA"/>
              </w:rPr>
              <w:t>甲方住所地有管辖权的</w:t>
            </w:r>
            <w:r>
              <w:rPr>
                <w:rFonts w:ascii="宋体" w:eastAsia="宋体" w:hAnsi="宋体" w:cs="宋体" w:hint="eastAsia"/>
                <w:iCs/>
                <w:lang w:val="en-US" w:eastAsia="en-US" w:bidi="ar-SA"/>
              </w:rPr>
              <w:t>人民法院起诉。</w:t>
            </w:r>
          </w:p>
        </w:tc>
      </w:tr>
      <w:tr>
        <w:tblPrEx>
          <w:tblW w:w="9734" w:type="dxa"/>
          <w:jc w:val="center"/>
          <w:tblInd w:w="0" w:type="dxa"/>
          <w:tblLayout w:type="fixed"/>
          <w:tblCellMar>
            <w:top w:w="0" w:type="dxa"/>
            <w:left w:w="108" w:type="dxa"/>
            <w:bottom w:w="0" w:type="dxa"/>
            <w:right w:w="108" w:type="dxa"/>
          </w:tblCellMar>
          <w:tblLook w:val="04A0"/>
        </w:tblPrEx>
        <w:trPr>
          <w:trHeight w:val="770"/>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第2</w:t>
            </w:r>
            <w:r>
              <w:rPr>
                <w:rFonts w:ascii="宋体" w:hAnsi="宋体" w:hint="eastAsia"/>
                <w:lang w:val="en-US" w:eastAsia="zh-CN" w:bidi="ar-SA"/>
              </w:rPr>
              <w:t>3.1款</w:t>
            </w:r>
          </w:p>
        </w:tc>
        <w:tc>
          <w:tcPr>
            <w:tcW w:w="2259" w:type="dxa"/>
            <w:vAlign w:val="center"/>
          </w:tcPr>
          <w:p>
            <w:pPr>
              <w:adjustRightInd w:val="0"/>
              <w:snapToGrid w:val="0"/>
              <w:rPr>
                <w:rFonts w:ascii="宋体" w:hAnsi="宋体"/>
                <w:lang w:val="en-US" w:eastAsia="en-US" w:bidi="ar-SA"/>
              </w:rPr>
            </w:pPr>
            <w:r>
              <w:rPr>
                <w:rFonts w:ascii="宋体" w:hAnsi="宋体" w:hint="eastAsia"/>
                <w:bCs/>
                <w:lang w:val="en-US" w:eastAsia="zh-CN" w:bidi="ar-SA"/>
              </w:rPr>
              <w:t>其他专用条款</w:t>
            </w:r>
          </w:p>
        </w:tc>
        <w:tc>
          <w:tcPr>
            <w:tcW w:w="5639" w:type="dxa"/>
            <w:vAlign w:val="center"/>
          </w:tcPr>
          <w:p>
            <w:pPr>
              <w:adjustRightInd w:val="0"/>
              <w:snapToGrid w:val="0"/>
              <w:rPr>
                <w:rFonts w:ascii="宋体" w:eastAsia="宋体" w:hAnsi="宋体" w:hint="default"/>
                <w:lang w:val="en-US" w:eastAsia="en-US" w:bidi="ar-SA"/>
              </w:rPr>
            </w:pPr>
          </w:p>
        </w:tc>
      </w:tr>
    </w:tbl>
    <w:p>
      <w:pPr>
        <w:rPr>
          <w:lang w:val="en-US" w:eastAsia="en-US" w:bidi="ar-SA"/>
        </w:rPr>
      </w:pPr>
    </w:p>
    <w:p>
      <w:pPr>
        <w:rPr>
          <w:lang w:val="en-US" w:eastAsia="en-US" w:bidi="ar-SA"/>
        </w:rPr>
      </w:pPr>
    </w:p>
    <w:p>
      <w:pPr>
        <w:snapToGrid w:val="0"/>
        <w:spacing w:line="360" w:lineRule="auto"/>
        <w:ind w:left="410" w:leftChars="171"/>
        <w:rPr>
          <w:rFonts w:ascii="Calibri" w:eastAsia="宋体" w:hAnsi="Calibri"/>
          <w:color w:val="000000"/>
          <w:lang w:val="en-US" w:eastAsia="en-US" w:bidi="ar-SA"/>
        </w:rPr>
      </w:pPr>
    </w:p>
    <w:sectPr>
      <w:footerReference w:type="default" r:id="rId8"/>
      <w:type w:val="continuous"/>
      <w:pgSz w:w="11906" w:h="16838"/>
      <w:pgMar w:top="1440" w:right="1800" w:bottom="1440" w:left="1800" w:header="851" w:footer="992" w:gutter="0"/>
      <w:pgBorders>
        <w:top w:val="none" w:sz="0" w:space="0" w:color="auto"/>
        <w:left w:val="none" w:sz="0" w:space="0" w:color="auto"/>
        <w:bottom w:val="none" w:sz="0" w:space="0" w:color="auto"/>
        <w:right w:val="none" w:sz="0" w:space="0" w:color="auto"/>
      </w:pgBorders>
      <w:pgNumType w:fmt="decimal" w:start="1"/>
      <w:cols w:num="1" w:space="425"/>
      <w:docGrid w:type="lines" w:linePitch="312" w:charSpace="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Times New Roman"/>
    <w:panose1 w:val="020B0604020202020204"/>
    <w:charset w:val="CC"/>
    <w:family w:val="swiss"/>
    <w:pitch w:val="variable"/>
    <w:sig w:usb0="20007A87" w:usb1="80000000" w:usb2="00000008" w:usb3="00000000" w:csb0="000001FF" w:csb1="00000000"/>
  </w:font>
  <w:font w:name="宋体">
    <w:altName w:val="方正书宋_GBK"/>
    <w:panose1 w:val="00000000000000000000"/>
    <w:charset w:val="86"/>
    <w:family w:val="auto"/>
    <w:pitch w:val="variable"/>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Calibri">
    <w:altName w:val="DejaVu Sans"/>
    <w:panose1 w:val="020F0502020204030204"/>
    <w:charset w:val="00"/>
    <w:family w:val="swiss"/>
    <w:pitch w:val="variable"/>
    <w:sig w:usb0="E10002FF" w:usb1="4000ACFF" w:usb2="00000009" w:usb3="00000000" w:csb0="2000019F" w:csb1="00000000"/>
  </w:font>
  <w:font w:name="方正书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Cambria">
    <w:altName w:val="仿宋"/>
    <w:panose1 w:val="02040503050406030204"/>
    <w:charset w:val="00"/>
    <w:family w:val="roman"/>
    <w:pitch w:val="variable"/>
    <w:sig w:usb0="E00002FF" w:usb1="400004FF" w:usb2="00000000" w:usb3="00000000" w:csb0="0000019F" w:csb1="00000000"/>
  </w:font>
  <w:font w:name="微软雅黑">
    <w:panose1 w:val="020B0503020204020204"/>
    <w:charset w:val="86"/>
    <w:family w:val="auto"/>
    <w:pitch w:val="default"/>
    <w:sig w:usb0="80000287" w:usb1="2ACF3C50" w:usb2="00000016" w:usb3="00000000" w:csb0="0004001F" w:csb1="00000000"/>
  </w:font>
  <w:font w:name="Tahoma">
    <w:altName w:val="Droid Sans"/>
    <w:panose1 w:val="020B0604030504040204"/>
    <w:charset w:val="00"/>
    <w:family w:val="swiss"/>
    <w:pitch w:val="default"/>
    <w:sig w:usb0="E1002EFF" w:usb1="C000605B" w:usb2="00000029" w:usb3="00000000" w:csb0="200101FF" w:csb1="20280000"/>
  </w:font>
  <w:font w:name="方正宋体S-超大字符集">
    <w:panose1 w:val="02000000000000000000"/>
    <w:charset w:val="86"/>
    <w:family w:val="auto"/>
    <w:pitch w:val="default"/>
    <w:sig w:usb0="00000001" w:usb1="08000000" w:usb2="00000000" w:usb3="00000000" w:csb0="00040000" w:csb1="00000000"/>
  </w:font>
  <w:font w:name="Verdana">
    <w:altName w:val="方正中等线简体"/>
    <w:panose1 w:val="00000000000000000000"/>
    <w:charset w:val="00"/>
    <w:family w:val="swiss"/>
    <w:pitch w:val="default"/>
    <w:sig w:usb0="00000000" w:usb1="00000000" w:usb2="00000010" w:usb3="00000000" w:csb0="0000019F" w:csb1="00000000"/>
  </w:font>
  <w:font w:name="仿宋">
    <w:panose1 w:val="02010609060101010101"/>
    <w:charset w:val="86"/>
    <w:family w:val="modern"/>
    <w:pitch w:val="default"/>
    <w:sig w:usb0="800002BF" w:usb1="38CF7CFA" w:usb2="00000016" w:usb3="00000000" w:csb0="00040001" w:csb1="00000000"/>
  </w:font>
  <w:font w:name="Droid Sans">
    <w:panose1 w:val="020B0606030804020204"/>
    <w:charset w:val="00"/>
    <w:family w:val="auto"/>
    <w:pitch w:val="default"/>
    <w:sig w:usb0="E00002EF" w:usb1="4000205B" w:usb2="00000028" w:usb3="00000000" w:csb0="2000019F" w:csb1="00000000"/>
  </w:font>
  <w:font w:name="方正中等线简体">
    <w:panose1 w:val="02010601030101010101"/>
    <w:charset w:val="86"/>
    <w:family w:val="auto"/>
    <w:pitch w:val="default"/>
    <w:sig w:usb0="00000001" w:usb1="080E0000" w:usb2="00000000" w:usb3="00000000" w:csb0="00040000" w:csb1="00000000"/>
  </w:font>
  <w:font w:name="FangSong">
    <w:altName w:val="方正舒体"/>
    <w:panose1 w:val="00000000000000000000"/>
    <w:charset w:val="86"/>
    <w:family w:val="auto"/>
    <w:notTrueType/>
    <w:pitch w:val="default"/>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等线">
    <w:altName w:val="微软雅黑"/>
    <w:panose1 w:val="02010600030101010101"/>
    <w:charset w:val="00"/>
    <w:family w:val="auto"/>
    <w:pitch w:val="default"/>
    <w:sig w:usb0="00000000" w:usb1="00000000" w:usb2="00000016" w:usb3="00000000" w:csb0="0004000F" w:csb1="00000000"/>
  </w:font>
  <w:font w:name="SimSun">
    <w:panose1 w:val="00000000000000000000"/>
    <w:charset w:val="00"/>
    <w:family w:val="auto"/>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FreeSerif">
    <w:panose1 w:val="02020603050405020304"/>
    <w:charset w:val="00"/>
    <w:family w:val="auto"/>
    <w:pitch w:val="default"/>
    <w:sig w:usb0="E59FAFFF" w:usb1="C200FDFF" w:usb2="43501B29" w:usb3="04000043" w:csb0="600101FF" w:csb1="FFFF0000"/>
  </w:font>
  <w:font w:name="华文楷体">
    <w:altName w:val="方正楷体_GBK"/>
    <w:panose1 w:val="02010600040101010101"/>
    <w:charset w:val="86"/>
    <w:family w:val="auto"/>
    <w:pitch w:val="default"/>
    <w:sig w:usb0="00000000" w:usb1="00000000" w:usb2="00000000" w:usb3="00000000" w:csb0="0004009F" w:csb1="DFD70000"/>
  </w:font>
  <w:font w:name="华文中宋">
    <w:altName w:val="汉仪中宋简"/>
    <w:panose1 w:val="02010600040101010101"/>
    <w:charset w:val="86"/>
    <w:family w:val="auto"/>
    <w:pitch w:val="default"/>
    <w:sig w:usb0="00000000" w:usb1="00000000" w:usb2="00000010" w:usb3="00000000" w:csb0="0004009F" w:csb1="00000000"/>
  </w:font>
  <w:font w:name="汉仪书宋二S">
    <w:altName w:val="方正书宋_GBK"/>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黑体" w:eastAsia="黑体" w:hAnsi="黑体" w:cs="黑体"/>
        <w:sz w:val="18"/>
      </w:rPr>
      <w:fldChar w:fldCharType="begin"/>
    </w:r>
    <w:r>
      <w:rPr>
        <w:rFonts w:ascii="黑体" w:eastAsia="黑体" w:hAnsi="黑体" w:cs="黑体"/>
        <w:sz w:val="18"/>
      </w:rPr>
      <w:instrText xml:space="preserve"> PAGE </w:instrText>
    </w:r>
    <w:r>
      <w:rPr>
        <w:rFonts w:ascii="黑体" w:eastAsia="黑体" w:hAnsi="黑体" w:cs="黑体"/>
        <w:sz w:val="18"/>
      </w:rPr>
      <w:fldChar w:fldCharType="separate"/>
    </w:r>
    <w:r>
      <w:rPr>
        <w:rFonts w:ascii="黑体" w:eastAsia="黑体" w:hAnsi="黑体" w:cs="黑体"/>
        <w:sz w:val="18"/>
      </w:rPr>
      <w:t>56</w:t>
    </w:r>
    <w:r>
      <w:rPr>
        <w:rFonts w:ascii="黑体" w:eastAsia="黑体" w:hAnsi="黑体" w:cs="黑体"/>
        <w:sz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bottom w:val="single" w:sz="2" w:space="2" w:color="auto" w:shadow="1"/>
      </w:pBdr>
      <w:tabs>
        <w:tab w:val="right" w:pos="8320"/>
      </w:tabs>
    </w:pPr>
    <w:r>
      <w:rPr>
        <w:sz w:val="18"/>
      </w:rPr>
      <w:t>项目编号：ZC-AZB25013</w:t>
      <w:tab/>
      <w:t>项目名称：中华女子学院数字媒体中心建设采购项目</w:t>
    </w:r>
  </w:p>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width:420pt;height:40pt;margin-top:0;margin-left:0;mso-position-horizontal:center;mso-position-horizontal-relative:margin;mso-position-vertical:center;mso-position-vertical-relative:margin;position:absolute;rotation:-45;z-index:251658240" fillcolor="#d3d3d3" strokecolor="#d3d3d3">
          <v:fill opacity="0.5"/>
          <v:stroke opacity="0.5"/>
          <v:textpath style="font-family:宋体" string="中共中央直属机关采购中心"/>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F6BC116"/>
    <w:multiLevelType w:val="singleLevel"/>
    <w:tmpl w:val="BF6BC116"/>
    <w:lvl w:ilvl="0">
      <w:start w:val="16"/>
      <w:numFmt w:val="decimal"/>
      <w:suff w:val="space"/>
      <w:lvlText w:val="%1."/>
      <w:lvlJc w:val="left"/>
    </w:lvl>
  </w:abstractNum>
  <w:abstractNum w:abstractNumId="1">
    <w:nsid w:val="CFE7C3F8"/>
    <w:multiLevelType w:val="singleLevel"/>
    <w:tmpl w:val="CFE7C3F8"/>
    <w:lvl w:ilvl="0">
      <w:start w:val="1"/>
      <w:numFmt w:val="decimal"/>
      <w:suff w:val="nothing"/>
      <w:lvlText w:val="（%1）"/>
      <w:lvlJc w:val="left"/>
    </w:lvl>
  </w:abstractNum>
  <w:abstractNum w:abstractNumId="2">
    <w:nsid w:val="DDECD3BC"/>
    <w:multiLevelType w:val="singleLevel"/>
    <w:tmpl w:val="DDECD3BC"/>
    <w:lvl w:ilvl="0">
      <w:start w:val="6"/>
      <w:numFmt w:val="decimal"/>
      <w:suff w:val="space"/>
      <w:lvlText w:val="%1."/>
      <w:lvlJc w:val="left"/>
    </w:lvl>
  </w:abstractNum>
  <w:abstractNum w:abstractNumId="3">
    <w:nsid w:val="DE759F4B"/>
    <w:multiLevelType w:val="singleLevel"/>
    <w:tmpl w:val="DE759F4B"/>
    <w:lvl w:ilvl="0">
      <w:start w:val="2"/>
      <w:numFmt w:val="decimal"/>
      <w:suff w:val="space"/>
      <w:lvlText w:val="%1."/>
      <w:lvlJc w:val="left"/>
    </w:lvl>
  </w:abstractNum>
  <w:abstractNum w:abstractNumId="4">
    <w:nsid w:val="DEABE1DB"/>
    <w:multiLevelType w:val="singleLevel"/>
    <w:tmpl w:val="DEABE1DB"/>
    <w:lvl w:ilvl="0">
      <w:start w:val="23"/>
      <w:numFmt w:val="decimal"/>
      <w:suff w:val="space"/>
      <w:lvlText w:val="%1."/>
      <w:lvlJc w:val="left"/>
    </w:lvl>
  </w:abstractNum>
  <w:abstractNum w:abstractNumId="5">
    <w:nsid w:val="F7FEDA85"/>
    <w:multiLevelType w:val="singleLevel"/>
    <w:tmpl w:val="F7FEDA85"/>
    <w:lvl w:ilvl="0">
      <w:start w:val="8"/>
      <w:numFmt w:val="chineseCounting"/>
      <w:suff w:val="nothing"/>
      <w:lvlText w:val="%1、"/>
      <w:lvlJc w:val="left"/>
      <w:rPr>
        <w:rFonts w:hint="eastAsia"/>
      </w:rPr>
    </w:lvl>
  </w:abstractNum>
  <w:abstractNum w:abstractNumId="6">
    <w:nsid w:val="FFEFC674"/>
    <w:multiLevelType w:val="singleLevel"/>
    <w:tmpl w:val="FFEFC674"/>
    <w:lvl w:ilvl="0">
      <w:start w:val="1"/>
      <w:numFmt w:val="decimal"/>
      <w:suff w:val="nothing"/>
      <w:lvlText w:val="（%1）"/>
      <w:lvlJc w:val="left"/>
    </w:lvl>
  </w:abstractNum>
  <w:abstractNum w:abstractNumId="7">
    <w:nsid w:val="29C40DD3"/>
    <w:multiLevelType w:val="multilevel"/>
    <w:tmpl w:val="29C40DD3"/>
    <w:lvl w:ilvl="0">
      <w:start w:val="14"/>
      <w:numFmt w:val="decimal"/>
      <w:lvlText w:val="%1."/>
      <w:lvlJc w:val="left"/>
      <w:pPr>
        <w:tabs>
          <w:tab w:val="left" w:pos="705"/>
        </w:tabs>
        <w:ind w:left="705" w:hanging="600"/>
      </w:pPr>
      <w:rPr>
        <w:rFonts w:cs="Times New Roman"/>
      </w:rPr>
    </w:lvl>
    <w:lvl w:ilvl="1">
      <w:start w:val="1"/>
      <w:numFmt w:val="decimal"/>
      <w:lvlText w:val="%1.%2"/>
      <w:lvlJc w:val="left"/>
      <w:pPr>
        <w:tabs>
          <w:tab w:val="left" w:pos="884"/>
        </w:tabs>
        <w:ind w:left="884" w:hanging="600"/>
      </w:pPr>
      <w:rPr>
        <w:rFonts w:ascii="宋体" w:eastAsia="宋体" w:hAnsi="宋体" w:cs="Times New Roman" w:hint="eastAsia"/>
        <w:b w:val="0"/>
        <w:color w:val="auto"/>
        <w:sz w:val="24"/>
        <w:szCs w:val="24"/>
      </w:rPr>
    </w:lvl>
    <w:lvl w:ilvl="2">
      <w:start w:val="1"/>
      <w:numFmt w:val="decimal"/>
      <w:isLgl/>
      <w:lvlText w:val="%1.%2.%3"/>
      <w:lvlJc w:val="left"/>
      <w:pPr>
        <w:tabs>
          <w:tab w:val="left" w:pos="720"/>
        </w:tabs>
        <w:ind w:left="720" w:hanging="720"/>
      </w:pPr>
      <w:rPr>
        <w:rFonts w:ascii="宋体" w:eastAsia="宋体" w:hAnsi="宋体" w:cs="Times New Roman" w:hint="eastAsia"/>
        <w:b w:val="0"/>
      </w:rPr>
    </w:lvl>
    <w:lvl w:ilvl="3">
      <w:start w:val="1"/>
      <w:numFmt w:val="decimal"/>
      <w:lvlText w:val="%1.%2.%3.%4"/>
      <w:lvlJc w:val="left"/>
      <w:pPr>
        <w:tabs>
          <w:tab w:val="left" w:pos="1080"/>
        </w:tabs>
        <w:ind w:left="1080" w:hanging="1080"/>
      </w:pPr>
      <w:rPr>
        <w:rFonts w:cs="Times New Roman"/>
      </w:rPr>
    </w:lvl>
    <w:lvl w:ilvl="4">
      <w:start w:val="1"/>
      <w:numFmt w:val="decimal"/>
      <w:lvlText w:val="%1.%2.%3.%4.%5"/>
      <w:lvlJc w:val="left"/>
      <w:pPr>
        <w:tabs>
          <w:tab w:val="left" w:pos="1080"/>
        </w:tabs>
        <w:ind w:left="1080" w:hanging="1080"/>
      </w:pPr>
      <w:rPr>
        <w:rFonts w:cs="Times New Roman"/>
      </w:rPr>
    </w:lvl>
    <w:lvl w:ilvl="5">
      <w:start w:val="1"/>
      <w:numFmt w:val="decimal"/>
      <w:lvlText w:val="%1.%2.%3.%4.%5.%6"/>
      <w:lvlJc w:val="left"/>
      <w:pPr>
        <w:tabs>
          <w:tab w:val="left" w:pos="1440"/>
        </w:tabs>
        <w:ind w:left="1440" w:hanging="1440"/>
      </w:pPr>
      <w:rPr>
        <w:rFonts w:cs="Times New Roman"/>
      </w:rPr>
    </w:lvl>
    <w:lvl w:ilvl="6">
      <w:start w:val="1"/>
      <w:numFmt w:val="decimal"/>
      <w:lvlText w:val="%1.%2.%3.%4.%5.%6.%7"/>
      <w:lvlJc w:val="left"/>
      <w:pPr>
        <w:tabs>
          <w:tab w:val="left" w:pos="1800"/>
        </w:tabs>
        <w:ind w:left="1800" w:hanging="1800"/>
      </w:pPr>
      <w:rPr>
        <w:rFonts w:cs="Times New Roman"/>
      </w:rPr>
    </w:lvl>
    <w:lvl w:ilvl="7">
      <w:start w:val="1"/>
      <w:numFmt w:val="decimal"/>
      <w:lvlText w:val="%1.%2.%3.%4.%5.%6.%7.%8"/>
      <w:lvlJc w:val="left"/>
      <w:pPr>
        <w:tabs>
          <w:tab w:val="left" w:pos="1800"/>
        </w:tabs>
        <w:ind w:left="1800" w:hanging="1800"/>
      </w:pPr>
      <w:rPr>
        <w:rFonts w:cs="Times New Roman"/>
      </w:rPr>
    </w:lvl>
    <w:lvl w:ilvl="8">
      <w:start w:val="1"/>
      <w:numFmt w:val="decimal"/>
      <w:lvlText w:val="%1.%2.%3.%4.%5.%6.%7.%8.%9"/>
      <w:lvlJc w:val="left"/>
      <w:pPr>
        <w:tabs>
          <w:tab w:val="left" w:pos="2160"/>
        </w:tabs>
        <w:ind w:left="2160" w:hanging="2160"/>
      </w:pPr>
      <w:rPr>
        <w:rFonts w:cs="Times New Roman"/>
      </w:rPr>
    </w:lvl>
  </w:abstractNum>
  <w:abstractNum w:abstractNumId="8">
    <w:nsid w:val="5B0B7C34"/>
    <w:multiLevelType w:val="multilevel"/>
    <w:tmpl w:val="5B0B7C34"/>
    <w:lvl w:ilvl="0">
      <w:start w:val="1"/>
      <w:numFmt w:val="decimal"/>
      <w:lvlText w:val="%1."/>
      <w:lvlJc w:val="left"/>
      <w:pPr>
        <w:tabs>
          <w:tab w:val="left" w:pos="742"/>
        </w:tabs>
        <w:ind w:left="742" w:hanging="600"/>
      </w:pPr>
      <w:rPr>
        <w:b/>
      </w:rPr>
    </w:lvl>
    <w:lvl w:ilvl="1">
      <w:start w:val="1"/>
      <w:numFmt w:val="decimal"/>
      <w:lvlText w:val="%1.%2"/>
      <w:lvlJc w:val="left"/>
      <w:pPr>
        <w:tabs>
          <w:tab w:val="left" w:pos="600"/>
        </w:tabs>
        <w:ind w:left="600" w:hanging="600"/>
      </w:pPr>
      <w:rPr>
        <w:rFonts w:ascii="宋体" w:eastAsia="宋体" w:hAnsi="宋体" w:hint="eastAsia"/>
        <w:b w:val="0"/>
        <w:color w:val="auto"/>
        <w:sz w:val="24"/>
        <w:szCs w:val="24"/>
      </w:rPr>
    </w:lvl>
    <w:lvl w:ilvl="2">
      <w:start w:val="1"/>
      <w:numFmt w:val="decimal"/>
      <w:isLgl/>
      <w:lvlText w:val="%1.%2.%3"/>
      <w:lvlJc w:val="left"/>
      <w:pPr>
        <w:tabs>
          <w:tab w:val="left" w:pos="720"/>
        </w:tabs>
        <w:ind w:left="720" w:hanging="720"/>
      </w:pPr>
      <w:rPr>
        <w:rFonts w:ascii="宋体" w:eastAsia="宋体" w:hAnsi="宋体" w:hint="eastAsia"/>
        <w:b w:val="0"/>
      </w:rPr>
    </w:lvl>
    <w:lvl w:ilvl="3">
      <w:start w:val="1"/>
      <w:numFmt w:val="decimal"/>
      <w:lvlText w:val="%1.%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9">
    <w:nsid w:val="7A0F6431"/>
    <w:multiLevelType w:val="singleLevel"/>
    <w:tmpl w:val="7A0F6431"/>
    <w:lvl w:ilvl="0">
      <w:start w:val="1"/>
      <w:numFmt w:val="decimal"/>
      <w:suff w:val="space"/>
      <w:lvlText w:val="%1."/>
      <w:lvlJc w:val="left"/>
    </w:lvl>
  </w:abstractNum>
  <w:num w:numId="1">
    <w:abstractNumId w:val="5"/>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
  </w:num>
  <w:num w:numId="6">
    <w:abstractNumId w:val="6"/>
  </w:num>
  <w:num w:numId="7">
    <w:abstractNumId w:val="3"/>
  </w:num>
  <w:num w:numId="8">
    <w:abstractNumId w:val="2"/>
  </w:num>
  <w:num w:numId="9">
    <w:abstractNumId w:val="0"/>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07368C"/>
    <w:rsid w:val="00096238"/>
    <w:rsid w:val="000D1FBA"/>
    <w:rsid w:val="00102D30"/>
    <w:rsid w:val="001E6896"/>
    <w:rsid w:val="00317713"/>
    <w:rsid w:val="007D38BE"/>
    <w:rsid w:val="008250A4"/>
    <w:rsid w:val="00860604"/>
    <w:rsid w:val="00991BAC"/>
    <w:rsid w:val="00A77B3E"/>
    <w:rsid w:val="00CA2A55"/>
    <w:rsid w:val="00D446A1"/>
    <w:rsid w:val="00E004BD"/>
    <w:rsid w:val="00E0668F"/>
    <w:rsid w:val="00F51EC6"/>
    <w:rsid w:val="00FE5C9D"/>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240" w:after="60"/>
      <w:outlineLvl w:val="0"/>
    </w:pPr>
    <w:rPr>
      <w:rFonts w:ascii="Arial" w:hAnsi="Arial" w:cs="Arial"/>
      <w:b/>
      <w:bCs/>
      <w:kern w:val="32"/>
      <w:sz w:val="32"/>
      <w:szCs w:val="32"/>
      <w:lang w:val="en-US" w:eastAsia="en-US" w:bidi="ar-SA"/>
    </w:rPr>
  </w:style>
  <w:style w:type="paragraph" w:styleId="Heading2">
    <w:name w:val="heading 2"/>
    <w:basedOn w:val="Normal"/>
    <w:next w:val="Normal"/>
    <w:qFormat/>
    <w:rsid w:val="00EF7B96"/>
    <w:pPr>
      <w:keepNext/>
      <w:spacing w:before="240" w:after="60"/>
      <w:outlineLvl w:val="1"/>
    </w:pPr>
    <w:rPr>
      <w:rFonts w:ascii="Arial" w:hAnsi="Arial" w:cs="Arial"/>
      <w:b/>
      <w:bCs/>
      <w:i/>
      <w:iCs/>
      <w:sz w:val="28"/>
      <w:szCs w:val="28"/>
      <w:lang w:val="en-US" w:eastAsia="en-US" w:bidi="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rsid w:val="00805BCE"/>
    <w:pPr>
      <w:spacing w:line="360" w:lineRule="auto"/>
    </w:pPr>
    <w:rPr>
      <w:rFonts w:ascii="宋体" w:eastAsia="宋体" w:hAnsi="宋体" w:cs="宋体"/>
      <w:b w:val="0"/>
      <w:i w:val="0"/>
      <w:sz w:val="28"/>
    </w:rPr>
  </w:style>
  <w:style w:type="paragraph" w:styleId="TOC2">
    <w:name w:val="toc 2"/>
    <w:basedOn w:val="Normal"/>
    <w:next w:val="Normal"/>
    <w:autoRedefine/>
    <w:rsid w:val="00805BCE"/>
    <w:pPr>
      <w:spacing w:line="360" w:lineRule="auto"/>
      <w:ind w:left="240"/>
    </w:pPr>
    <w:rPr>
      <w:rFonts w:ascii="黑体" w:eastAsia="黑体" w:hAnsi="黑体" w:cs="黑体"/>
      <w:b w:val="0"/>
      <w:i w:val="0"/>
      <w:sz w:val="24"/>
    </w:rPr>
  </w:style>
  <w:style w:type="paragraph" w:styleId="TOC3">
    <w:name w:val="toc 3"/>
    <w:basedOn w:val="Normal"/>
    <w:next w:val="Normal"/>
    <w:autoRedefine/>
    <w:rsid w:val="00805BCE"/>
    <w:pPr>
      <w:spacing w:line="360" w:lineRule="auto"/>
      <w:ind w:left="480"/>
    </w:pPr>
    <w:rPr>
      <w:rFonts w:ascii="宋体" w:eastAsia="宋体" w:hAnsi="宋体" w:cs="宋体"/>
      <w:b w:val="0"/>
      <w:i w:val="0"/>
      <w:sz w:val="24"/>
    </w:rPr>
  </w:style>
  <w:style w:type="paragraph" w:styleId="NormalWeb">
    <w:name w:val="Normal (Web)"/>
    <w:basedOn w:val="Normal"/>
    <w:uiPriority w:val="99"/>
    <w:semiHidden/>
    <w:unhideWhenUsed/>
    <w:qFormat/>
    <w:pPr>
      <w:widowControl w:val="0"/>
      <w:spacing w:beforeAutospacing="1" w:afterAutospacing="1" w:line="276" w:lineRule="auto"/>
    </w:pPr>
    <w:rPr>
      <w:rFonts w:ascii="Calibri" w:eastAsia="宋体" w:hAnsi="Calibri"/>
      <w:szCs w:val="22"/>
      <w:lang w:val="en-US" w:eastAsia="zh-CN" w:bidi="ar"/>
    </w:rPr>
  </w:style>
  <w:style w:type="paragraph" w:styleId="Header">
    <w:name w:val="header"/>
    <w:basedOn w:val="Normal"/>
    <w:qFormat/>
    <w:pPr>
      <w:widowControl w:val="0"/>
      <w:pBdr>
        <w:top w:val="none" w:sz="0" w:space="1" w:color="auto"/>
        <w:left w:val="none" w:sz="0" w:space="4" w:color="auto"/>
        <w:bottom w:val="none" w:sz="0" w:space="1" w:color="auto"/>
        <w:right w:val="none" w:sz="0" w:space="4" w:color="auto"/>
      </w:pBdr>
      <w:tabs>
        <w:tab w:val="center" w:pos="4153"/>
        <w:tab w:val="right" w:pos="8306"/>
      </w:tabs>
      <w:snapToGrid w:val="0"/>
      <w:spacing w:after="200"/>
      <w:jc w:val="both"/>
    </w:pPr>
    <w:rPr>
      <w:rFonts w:ascii="Calibri" w:eastAsia="宋体" w:hAnsi="Calibri"/>
      <w:kern w:val="2"/>
      <w:sz w:val="18"/>
      <w:szCs w:val="22"/>
      <w:lang w:val="en-US" w:eastAsia="zh-CN" w:bidi="ar-SA"/>
    </w:rPr>
  </w:style>
  <w:style w:type="paragraph" w:styleId="Footer">
    <w:name w:val="footer"/>
    <w:basedOn w:val="Normal"/>
    <w:qFormat/>
    <w:pPr>
      <w:widowControl w:val="0"/>
      <w:tabs>
        <w:tab w:val="center" w:pos="4153"/>
        <w:tab w:val="right" w:pos="8306"/>
      </w:tabs>
      <w:snapToGrid w:val="0"/>
      <w:spacing w:after="200" w:line="276" w:lineRule="auto"/>
    </w:pPr>
    <w:rPr>
      <w:rFonts w:ascii="Calibri" w:eastAsia="宋体" w:hAnsi="Calibri"/>
      <w:kern w:val="2"/>
      <w:sz w:val="18"/>
      <w:szCs w:val="22"/>
      <w:lang w:val="en-US" w:eastAsia="zh-CN" w:bidi="ar-SA"/>
    </w:rPr>
  </w:style>
  <w:style w:type="paragraph" w:styleId="BodyText">
    <w:name w:val="Body Text"/>
    <w:basedOn w:val="Normal"/>
    <w:next w:val="Normal"/>
    <w:unhideWhenUsed/>
    <w:qFormat/>
    <w:pPr>
      <w:widowControl w:val="0"/>
      <w:spacing w:after="120" w:line="276" w:lineRule="auto"/>
      <w:jc w:val="both"/>
    </w:pPr>
    <w:rPr>
      <w:rFonts w:ascii="Calibri" w:eastAsia="宋体" w:hAnsi="Calibri"/>
      <w:kern w:val="2"/>
      <w:sz w:val="21"/>
      <w:szCs w:val="22"/>
      <w:lang w:val="en-US" w:eastAsia="zh-CN" w:bidi="ar-SA"/>
    </w:rPr>
  </w:style>
  <w:style w:type="paragraph" w:customStyle="1" w:styleId="AONormal">
    <w:name w:val="AONormal"/>
    <w:qFormat/>
    <w:pPr>
      <w:autoSpaceDE w:val="0"/>
      <w:autoSpaceDN w:val="0"/>
      <w:adjustRightInd w:val="0"/>
      <w:spacing w:after="200" w:line="400" w:lineRule="exact"/>
      <w:ind w:firstLine="440" w:firstLineChars="200"/>
    </w:pPr>
    <w:rPr>
      <w:rFonts w:ascii="华文楷体" w:eastAsia="华文楷体" w:hAnsi="华文楷体" w:cs="华文楷体"/>
      <w:sz w:val="22"/>
      <w:szCs w:val="21"/>
      <w:lang w:val="en-US" w:eastAsia="zh-CN" w:bidi="ar-SA"/>
    </w:rPr>
  </w:style>
  <w:style w:type="paragraph" w:styleId="BodyTextIndent">
    <w:name w:val="Body Text Indent"/>
    <w:basedOn w:val="Normal"/>
    <w:qFormat/>
    <w:pPr>
      <w:widowControl w:val="0"/>
      <w:spacing w:after="120" w:line="276" w:lineRule="auto"/>
      <w:ind w:left="420" w:leftChars="200"/>
      <w:jc w:val="both"/>
    </w:pPr>
    <w:rPr>
      <w:rFonts w:ascii="Calibri" w:eastAsia="宋体" w:hAnsi="Calibri"/>
      <w:kern w:val="2"/>
      <w:sz w:val="21"/>
      <w:szCs w:val="22"/>
      <w:lang w:val="en-US" w:eastAsia="zh-CN" w:bidi="ar-SA"/>
    </w:rPr>
  </w:style>
  <w:style w:type="paragraph" w:customStyle="1" w:styleId="1">
    <w:name w:val="列出段落1"/>
    <w:basedOn w:val="Normal"/>
    <w:qFormat/>
    <w:pPr>
      <w:widowControl w:val="0"/>
      <w:spacing w:after="200" w:line="276" w:lineRule="auto"/>
      <w:ind w:firstLine="420" w:firstLineChars="200"/>
      <w:jc w:val="both"/>
    </w:pPr>
    <w:rPr>
      <w:rFonts w:ascii="Calibri" w:eastAsia="宋体" w:hAnsi="Calibri"/>
      <w:kern w:val="2"/>
      <w:sz w:val="21"/>
      <w:szCs w:val="21"/>
      <w:lang w:val="en-US" w:eastAsia="zh-CN" w:bidi="ar-SA"/>
    </w:rPr>
  </w:style>
  <w:style w:type="paragraph" w:styleId="PlainText">
    <w:name w:val="Plain Text"/>
    <w:basedOn w:val="Normal"/>
    <w:qFormat/>
    <w:pPr>
      <w:widowControl w:val="0"/>
      <w:spacing w:after="200" w:line="276" w:lineRule="auto"/>
      <w:jc w:val="both"/>
    </w:pPr>
    <w:rPr>
      <w:rFonts w:ascii="宋体" w:eastAsia="宋体" w:hAnsi="Courier New" w:cs="Courier New"/>
      <w:kern w:val="2"/>
      <w:sz w:val="21"/>
      <w:szCs w:val="21"/>
      <w:lang w:val="en-US" w:eastAsia="zh-CN" w:bidi="ar-SA"/>
    </w:rPr>
  </w:style>
  <w:style w:type="character" w:styleId="Hyperlink">
    <w:name w:val="Hyperlink"/>
    <w:basedOn w:val="DefaultParagraphFont"/>
    <w:rsid w:val="00EF7B96"/>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hyperlink" Target="http://www.guaranty.com.cn" TargetMode="External" /><Relationship Id="rId7" Type="http://schemas.openxmlformats.org/officeDocument/2006/relationships/hyperlink" Target="http://help.bjca.org.cn/support/client/zzcg-ccgp/index.htm" TargetMode="External" /><Relationship Id="rId8" Type="http://schemas.openxmlformats.org/officeDocument/2006/relationships/footer" Target="footer2.xml" /><Relationship Id="rId9" Type="http://schemas.openxmlformats.org/officeDocument/2006/relationships/numbering" Target="numbering.xml" /></Relationships>
</file>

<file path=docProps/app.xml><?xml version="1.0" encoding="utf-8"?>
<Properties xmlns="http://schemas.openxmlformats.org/officeDocument/2006/extended-properties" xmlns:vt="http://schemas.openxmlformats.org/officeDocument/2006/docPropsVTypes">
  <Template>Normal.dot</Template>
  <TotalTime>0</TotalTime>
  <Pages>79</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