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1 -->
  <w:body>
    <w:p w:rsidR="00A77B3E"/>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jc w:val="center"/>
        <w:rPr>
          <w:rFonts w:ascii="方正小标宋简体" w:eastAsia="方正小标宋简体" w:hAnsi="方正小标宋简体" w:cs="方正小标宋简体"/>
          <w:sz w:val="84"/>
        </w:rPr>
      </w:pPr>
      <w:r>
        <w:rPr>
          <w:rFonts w:ascii="方正小标宋简体" w:eastAsia="方正小标宋简体" w:hAnsi="方正小标宋简体" w:cs="方正小标宋简体"/>
          <w:sz w:val="84"/>
        </w:rPr>
        <w:t>招标文件</w:t>
      </w:r>
    </w:p>
    <w:p w:rsidR="00A77B3E">
      <w:pPr>
        <w:spacing w:line="312" w:lineRule="auto"/>
        <w:jc w:val="center"/>
        <w:rPr>
          <w:rFonts w:ascii="楷体" w:eastAsia="楷体" w:hAnsi="楷体" w:cs="楷体"/>
          <w:b w:val="0"/>
          <w:sz w:val="32"/>
          <w:u w:val="none"/>
        </w:rPr>
      </w:pPr>
      <w:r>
        <w:rPr>
          <w:rFonts w:ascii="楷体" w:eastAsia="楷体" w:hAnsi="楷体" w:cs="楷体"/>
          <w:b w:val="0"/>
          <w:sz w:val="32"/>
        </w:rPr>
        <w:t>项目编号：</w:t>
      </w:r>
      <w:r>
        <w:rPr>
          <w:rFonts w:ascii="楷体" w:eastAsia="楷体" w:hAnsi="楷体" w:cs="楷体"/>
          <w:b w:val="0"/>
          <w:sz w:val="32"/>
          <w:u w:val="single"/>
        </w:rPr>
        <w:t>ZC-AZB25006</w:t>
      </w:r>
    </w:p>
    <w:p w:rsidR="00A77B3E">
      <w:pPr>
        <w:spacing w:line="312" w:lineRule="auto"/>
        <w:jc w:val="center"/>
        <w:rPr>
          <w:rFonts w:ascii="楷体" w:eastAsia="楷体" w:hAnsi="楷体" w:cs="楷体"/>
          <w:b w:val="0"/>
          <w:sz w:val="32"/>
          <w:u w:val="none"/>
        </w:rPr>
      </w:pPr>
      <w:r>
        <w:rPr>
          <w:rFonts w:ascii="楷体" w:eastAsia="楷体" w:hAnsi="楷体" w:cs="楷体"/>
          <w:b w:val="0"/>
          <w:sz w:val="32"/>
          <w:u w:val="none"/>
        </w:rPr>
        <w:t>项目名称：</w:t>
      </w:r>
      <w:r>
        <w:rPr>
          <w:rFonts w:ascii="楷体" w:eastAsia="楷体" w:hAnsi="楷体" w:cs="楷体"/>
          <w:b w:val="0"/>
          <w:sz w:val="32"/>
          <w:u w:val="single"/>
        </w:rPr>
        <w:t>中国劳动关系学院人工智能与大数据硬件平台采购项目</w:t>
      </w: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中共中央直属机关采购中心</w:t>
      </w: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2025 年 01 月</w:t>
      </w:r>
    </w:p>
    <w:p w:rsidR="00A77B3E">
      <w:pPr>
        <w:spacing w:line="312" w:lineRule="auto"/>
        <w:jc w:val="center"/>
        <w:rPr>
          <w:rFonts w:ascii="楷体" w:eastAsia="楷体" w:hAnsi="楷体" w:cs="楷体"/>
          <w:b w:val="0"/>
          <w:sz w:val="28"/>
          <w:u w:val="none"/>
        </w:rPr>
        <w:sectPr>
          <w:headerReference w:type="default" r:id="rId4"/>
          <w:pgSz w:w="11906" w:h="16838"/>
          <w:pgMar w:top="1440" w:right="1800" w:bottom="1440" w:left="1800" w:header="708" w:footer="708" w:gutter="0"/>
          <w:cols w:space="708"/>
          <w:docGrid w:linePitch="360"/>
        </w:sectPr>
      </w:pPr>
    </w:p>
    <w:p w:rsidR="00A77B3E">
      <w:pPr>
        <w:jc w:val="center"/>
        <w:rPr>
          <w:rFonts w:ascii="宋体" w:eastAsia="宋体" w:hAnsi="宋体" w:cs="宋体"/>
          <w:b w:val="0"/>
          <w:sz w:val="44"/>
          <w:u w:val="none"/>
        </w:rPr>
      </w:pPr>
      <w:r>
        <w:rPr>
          <w:rFonts w:ascii="宋体" w:eastAsia="宋体" w:hAnsi="宋体" w:cs="宋体"/>
          <w:b w:val="0"/>
          <w:sz w:val="44"/>
          <w:u w:val="none"/>
        </w:rPr>
        <w:t>目  录</w:t>
      </w:r>
    </w:p>
    <w:p w:rsidR="00A77B3E">
      <w:pPr>
        <w:rPr>
          <w:rFonts w:ascii="宋体" w:eastAsia="宋体" w:hAnsi="宋体" w:cs="宋体"/>
          <w:b w:val="0"/>
          <w:sz w:val="24"/>
          <w:u w:val="none"/>
        </w:rPr>
      </w:pPr>
    </w:p>
    <w:p>
      <w:pPr>
        <w:pStyle w:val="TOC1"/>
        <w:tabs>
          <w:tab w:val="right" w:leader="dot" w:pos="8296"/>
        </w:tabs>
        <w:rPr>
          <w:rFonts w:ascii="Calibri" w:hAnsi="Calibri"/>
          <w:noProof/>
          <w:sz w:val="22"/>
        </w:rPr>
      </w:pPr>
      <w:r w:rsidR="00A77B3E">
        <w:rPr>
          <w:rFonts w:ascii="宋体" w:eastAsia="宋体" w:hAnsi="宋体" w:cs="宋体"/>
          <w:b w:val="0"/>
          <w:sz w:val="24"/>
          <w:u w:val="none"/>
        </w:rPr>
        <w:fldChar w:fldCharType="begin"/>
      </w:r>
      <w:r w:rsidR="00A77B3E">
        <w:rPr>
          <w:rFonts w:ascii="宋体" w:eastAsia="宋体" w:hAnsi="宋体" w:cs="宋体"/>
          <w:b w:val="0"/>
          <w:sz w:val="24"/>
          <w:u w:val="none"/>
        </w:rPr>
        <w:instrText>TOC \o "1-2" \h \z \u</w:instrText>
      </w:r>
      <w:r w:rsidR="00A77B3E">
        <w:rPr>
          <w:rFonts w:ascii="宋体" w:eastAsia="宋体" w:hAnsi="宋体" w:cs="宋体"/>
          <w:b w:val="0"/>
          <w:sz w:val="24"/>
          <w:u w:val="none"/>
        </w:rPr>
        <w:fldChar w:fldCharType="separate"/>
      </w:r>
      <w:hyperlink w:anchor="_Toc256000000" w:history="1">
        <w:r w:rsidR="00A77B3E">
          <w:rPr>
            <w:rStyle w:val="Hyperlink"/>
            <w:rFonts w:ascii="宋体" w:eastAsia="宋体" w:hAnsi="宋体" w:cs="宋体"/>
            <w:bCs/>
            <w:kern w:val="32"/>
          </w:rPr>
          <w:t>第一章 专用部分</w:t>
        </w:r>
        <w:r>
          <w:tab/>
        </w:r>
        <w:r>
          <w:fldChar w:fldCharType="begin"/>
        </w:r>
        <w:r>
          <w:instrText xml:space="preserve"> PAGEREF _Toc256000000 \h </w:instrText>
        </w:r>
        <w:r>
          <w:fldChar w:fldCharType="separate"/>
        </w:r>
        <w:r>
          <w:t>1</w:t>
        </w:r>
        <w:r>
          <w:fldChar w:fldCharType="end"/>
        </w:r>
      </w:hyperlink>
    </w:p>
    <w:p>
      <w:pPr>
        <w:pStyle w:val="TOC2"/>
        <w:tabs>
          <w:tab w:val="right" w:leader="dot" w:pos="8296"/>
        </w:tabs>
        <w:rPr>
          <w:rFonts w:ascii="Calibri" w:hAnsi="Calibri"/>
          <w:noProof/>
          <w:sz w:val="22"/>
        </w:rPr>
      </w:pPr>
      <w:hyperlink w:anchor="_Toc256000001" w:history="1">
        <w:r w:rsidR="00A77B3E">
          <w:rPr>
            <w:rStyle w:val="Hyperlink"/>
            <w:rFonts w:ascii="黑体" w:eastAsia="黑体" w:hAnsi="黑体" w:cs="黑体"/>
            <w:bCs/>
            <w:iCs/>
          </w:rPr>
          <w:t>第一部分 投标邀请</w:t>
        </w:r>
        <w:r>
          <w:tab/>
        </w:r>
        <w:r>
          <w:fldChar w:fldCharType="begin"/>
        </w:r>
        <w:r>
          <w:instrText xml:space="preserve"> PAGEREF _Toc256000001 \h </w:instrText>
        </w:r>
        <w:r>
          <w:fldChar w:fldCharType="separate"/>
        </w:r>
        <w:r>
          <w:t>2</w:t>
        </w:r>
        <w:r>
          <w:fldChar w:fldCharType="end"/>
        </w:r>
      </w:hyperlink>
    </w:p>
    <w:p>
      <w:pPr>
        <w:pStyle w:val="TOC2"/>
        <w:tabs>
          <w:tab w:val="right" w:leader="dot" w:pos="8296"/>
        </w:tabs>
        <w:rPr>
          <w:rFonts w:ascii="Calibri" w:hAnsi="Calibri"/>
          <w:noProof/>
          <w:sz w:val="22"/>
        </w:rPr>
      </w:pPr>
      <w:hyperlink w:anchor="_Toc256000003" w:history="1">
        <w:r>
          <w:rPr>
            <w:rStyle w:val="Hyperlink"/>
            <w:rFonts w:ascii="黑体" w:eastAsia="黑体" w:hAnsi="黑体" w:cs="黑体" w:hint="eastAsia"/>
            <w:bCs/>
            <w:iCs/>
          </w:rPr>
          <w:t>第二部分 招标基本信息</w:t>
        </w:r>
        <w:r>
          <w:tab/>
        </w:r>
        <w:r>
          <w:fldChar w:fldCharType="begin"/>
        </w:r>
        <w:r>
          <w:instrText xml:space="preserve"> PAGEREF _Toc256000003 \h </w:instrText>
        </w:r>
        <w:r>
          <w:fldChar w:fldCharType="separate"/>
        </w:r>
        <w:r>
          <w:t>7</w:t>
        </w:r>
        <w:r>
          <w:fldChar w:fldCharType="end"/>
        </w:r>
      </w:hyperlink>
    </w:p>
    <w:p>
      <w:pPr>
        <w:pStyle w:val="TOC2"/>
        <w:tabs>
          <w:tab w:val="right" w:leader="dot" w:pos="8296"/>
        </w:tabs>
        <w:rPr>
          <w:rFonts w:ascii="Calibri" w:hAnsi="Calibri"/>
          <w:noProof/>
          <w:sz w:val="22"/>
        </w:rPr>
      </w:pPr>
      <w:hyperlink w:anchor="_Toc256000004" w:history="1">
        <w:r>
          <w:rPr>
            <w:rStyle w:val="Hyperlink"/>
            <w:rFonts w:ascii="黑体" w:eastAsia="黑体" w:hAnsi="黑体" w:cs="黑体"/>
            <w:bCs/>
            <w:iCs/>
          </w:rPr>
          <w:t>第三部分 投标内容及格式要求</w:t>
        </w:r>
        <w:r>
          <w:tab/>
        </w:r>
        <w:r>
          <w:fldChar w:fldCharType="begin"/>
        </w:r>
        <w:r>
          <w:instrText xml:space="preserve"> PAGEREF _Toc256000004 \h </w:instrText>
        </w:r>
        <w:r>
          <w:fldChar w:fldCharType="separate"/>
        </w:r>
        <w:r>
          <w:t>9</w:t>
        </w:r>
        <w:r>
          <w:fldChar w:fldCharType="end"/>
        </w:r>
      </w:hyperlink>
    </w:p>
    <w:p>
      <w:pPr>
        <w:pStyle w:val="TOC2"/>
        <w:tabs>
          <w:tab w:val="right" w:leader="dot" w:pos="8296"/>
        </w:tabs>
        <w:rPr>
          <w:rFonts w:ascii="Calibri" w:hAnsi="Calibri"/>
          <w:noProof/>
          <w:sz w:val="22"/>
        </w:rPr>
      </w:pPr>
      <w:hyperlink w:anchor="_Toc256000005" w:history="1">
        <w:r w:rsidR="00A77B3E">
          <w:rPr>
            <w:rStyle w:val="Hyperlink"/>
            <w:rFonts w:ascii="黑体" w:eastAsia="黑体" w:hAnsi="黑体" w:cs="黑体"/>
            <w:bCs/>
            <w:iCs/>
          </w:rPr>
          <w:t>第四部分 资格审查项、符合性检查项及评分标准</w:t>
        </w:r>
        <w:r>
          <w:tab/>
        </w:r>
        <w:r>
          <w:fldChar w:fldCharType="begin"/>
        </w:r>
        <w:r>
          <w:instrText xml:space="preserve"> PAGEREF _Toc256000005 \h </w:instrText>
        </w:r>
        <w:r>
          <w:fldChar w:fldCharType="separate"/>
        </w:r>
        <w:r>
          <w:t>32</w:t>
        </w:r>
        <w:r>
          <w:fldChar w:fldCharType="end"/>
        </w:r>
      </w:hyperlink>
    </w:p>
    <w:p>
      <w:pPr>
        <w:pStyle w:val="TOC2"/>
        <w:tabs>
          <w:tab w:val="right" w:leader="dot" w:pos="8296"/>
        </w:tabs>
        <w:rPr>
          <w:rFonts w:ascii="Calibri" w:hAnsi="Calibri"/>
          <w:noProof/>
          <w:sz w:val="22"/>
        </w:rPr>
      </w:pPr>
      <w:hyperlink w:anchor="_Toc256000006" w:history="1">
        <w:r w:rsidR="00A77B3E">
          <w:rPr>
            <w:rStyle w:val="Hyperlink"/>
            <w:rFonts w:ascii="黑体" w:eastAsia="黑体" w:hAnsi="黑体" w:cs="黑体"/>
            <w:bCs/>
            <w:iCs/>
          </w:rPr>
          <w:t>第五部分 技术规格及要求</w:t>
        </w:r>
        <w:r>
          <w:tab/>
        </w:r>
        <w:r>
          <w:fldChar w:fldCharType="begin"/>
        </w:r>
        <w:r>
          <w:instrText xml:space="preserve"> PAGEREF _Toc256000006 \h </w:instrText>
        </w:r>
        <w:r>
          <w:fldChar w:fldCharType="separate"/>
        </w:r>
        <w:r>
          <w:t>37</w:t>
        </w:r>
        <w:r>
          <w:fldChar w:fldCharType="end"/>
        </w:r>
      </w:hyperlink>
    </w:p>
    <w:p>
      <w:pPr>
        <w:pStyle w:val="TOC1"/>
        <w:tabs>
          <w:tab w:val="right" w:leader="dot" w:pos="8296"/>
        </w:tabs>
        <w:rPr>
          <w:rFonts w:ascii="Calibri" w:hAnsi="Calibri"/>
          <w:noProof/>
          <w:sz w:val="22"/>
        </w:rPr>
      </w:pPr>
      <w:hyperlink w:anchor="_Toc256000007" w:history="1">
        <w:r w:rsidR="00A77B3E">
          <w:rPr>
            <w:rStyle w:val="Hyperlink"/>
            <w:rFonts w:ascii="宋体" w:eastAsia="宋体" w:hAnsi="宋体" w:cs="宋体"/>
            <w:bCs/>
            <w:kern w:val="32"/>
          </w:rPr>
          <w:t>第二章 通用部分</w:t>
        </w:r>
        <w:r>
          <w:tab/>
        </w:r>
        <w:r>
          <w:fldChar w:fldCharType="begin"/>
        </w:r>
        <w:r>
          <w:instrText xml:space="preserve"> PAGEREF _Toc256000007 \h </w:instrText>
        </w:r>
        <w:r>
          <w:fldChar w:fldCharType="separate"/>
        </w:r>
        <w:r>
          <w:t>38</w:t>
        </w:r>
        <w:r>
          <w:fldChar w:fldCharType="end"/>
        </w:r>
      </w:hyperlink>
    </w:p>
    <w:p>
      <w:pPr>
        <w:pStyle w:val="TOC2"/>
        <w:tabs>
          <w:tab w:val="right" w:leader="dot" w:pos="8296"/>
        </w:tabs>
        <w:rPr>
          <w:rFonts w:ascii="Calibri" w:hAnsi="Calibri"/>
          <w:noProof/>
          <w:sz w:val="22"/>
        </w:rPr>
      </w:pPr>
      <w:hyperlink w:anchor="_Toc256000008" w:history="1">
        <w:r w:rsidR="00A77B3E">
          <w:rPr>
            <w:rStyle w:val="Hyperlink"/>
            <w:rFonts w:ascii="黑体" w:eastAsia="黑体" w:hAnsi="黑体" w:cs="黑体"/>
            <w:bCs/>
            <w:iCs/>
          </w:rPr>
          <w:t>第一部分 投标人须知</w:t>
        </w:r>
        <w:r>
          <w:tab/>
        </w:r>
        <w:r>
          <w:fldChar w:fldCharType="begin"/>
        </w:r>
        <w:r>
          <w:instrText xml:space="preserve"> PAGEREF _Toc256000008 \h </w:instrText>
        </w:r>
        <w:r>
          <w:fldChar w:fldCharType="separate"/>
        </w:r>
        <w:r>
          <w:t>39</w:t>
        </w:r>
        <w:r>
          <w:fldChar w:fldCharType="end"/>
        </w:r>
      </w:hyperlink>
    </w:p>
    <w:p>
      <w:pPr>
        <w:pStyle w:val="TOC2"/>
        <w:tabs>
          <w:tab w:val="right" w:leader="dot" w:pos="8296"/>
        </w:tabs>
        <w:rPr>
          <w:rFonts w:ascii="Calibri" w:hAnsi="Calibri"/>
          <w:noProof/>
          <w:sz w:val="22"/>
        </w:rPr>
      </w:pPr>
      <w:hyperlink w:anchor="_Toc256000009" w:history="1">
        <w:r>
          <w:rPr>
            <w:rStyle w:val="Hyperlink"/>
            <w:rFonts w:ascii="黑体" w:eastAsia="黑体" w:hAnsi="黑体" w:cs="黑体"/>
            <w:bCs/>
            <w:iCs/>
          </w:rPr>
          <w:t>第二部分 合同条款及格式</w:t>
        </w:r>
        <w:r>
          <w:tab/>
        </w:r>
        <w:r>
          <w:fldChar w:fldCharType="begin"/>
        </w:r>
        <w:r>
          <w:instrText xml:space="preserve"> PAGEREF _Toc256000009 \h </w:instrText>
        </w:r>
        <w:r>
          <w:fldChar w:fldCharType="separate"/>
        </w:r>
        <w:r>
          <w:t>55</w:t>
        </w:r>
        <w:r>
          <w:fldChar w:fldCharType="end"/>
        </w:r>
      </w:hyperlink>
    </w:p>
    <w:p w:rsidR="00A77B3E">
      <w:pPr>
        <w:jc w:val="left"/>
        <w:rPr>
          <w:rFonts w:ascii="宋体" w:eastAsia="宋体" w:hAnsi="宋体" w:cs="宋体"/>
          <w:b w:val="0"/>
          <w:sz w:val="24"/>
          <w:u w:val="none"/>
        </w:rPr>
        <w:sectPr>
          <w:type w:val="nextPage"/>
          <w:pgSz w:w="11906" w:h="16838"/>
          <w:pgMar w:top="1440" w:right="1800" w:bottom="1440" w:left="1800" w:header="708" w:footer="708" w:gutter="0"/>
          <w:cols w:space="708"/>
          <w:docGrid w:linePitch="360"/>
        </w:sectPr>
      </w:pPr>
      <w:r>
        <w:rPr>
          <w:rFonts w:ascii="宋体" w:eastAsia="宋体" w:hAnsi="宋体" w:cs="宋体"/>
          <w:b w:val="0"/>
          <w:sz w:val="24"/>
          <w:u w:val="none"/>
        </w:rPr>
        <w:fldChar w:fldCharType="end"/>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0" w:name="_Toc256000000"/>
      <w:r>
        <w:rPr>
          <w:rFonts w:ascii="宋体" w:eastAsia="宋体" w:hAnsi="宋体" w:cs="宋体"/>
          <w:b/>
          <w:bCs/>
          <w:kern w:val="32"/>
          <w:sz w:val="72"/>
          <w:szCs w:val="32"/>
          <w:lang w:val="en-US" w:eastAsia="en-US" w:bidi="ar-SA"/>
        </w:rPr>
        <w:t>第一章 专用部分</w:t>
      </w:r>
      <w:bookmarkEnd w:id="0"/>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1" w:name="_Toc256000001"/>
      <w:r>
        <w:rPr>
          <w:rFonts w:ascii="黑体" w:eastAsia="黑体" w:hAnsi="黑体" w:cs="黑体"/>
          <w:bCs/>
          <w:iCs/>
          <w:color w:val="000000"/>
          <w:sz w:val="28"/>
          <w:szCs w:val="28"/>
          <w:lang w:val="en-US" w:eastAsia="en-US" w:bidi="ar-SA"/>
        </w:rPr>
        <w:t>第一部分 投标邀请</w:t>
      </w:r>
      <w:bookmarkEnd w:id="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footerReference w:type="default" r:id="rId5"/>
          <w:type w:val="nextPage"/>
          <w:pgSz w:w="11906" w:h="16838"/>
          <w:pgMar w:top="1440" w:right="1800" w:bottom="1440" w:left="1800" w:header="708" w:footer="708" w:gutter="0"/>
          <w:pgNumType w:start="1"/>
          <w:cols w:space="708"/>
          <w:docGrid w:linePitch="360"/>
        </w:sectPr>
      </w:pPr>
    </w:p>
    <w:p>
      <w:pPr>
        <w:adjustRightInd w:val="0"/>
        <w:snapToGrid w:val="0"/>
        <w:spacing w:line="360" w:lineRule="auto"/>
        <w:ind w:firstLine="480" w:firstLineChars="200"/>
        <w:textAlignment w:val="baseline"/>
        <w:rPr>
          <w:rFonts w:ascii="宋体" w:hAnsi="宋体"/>
          <w:lang w:val="en-US" w:eastAsia="en-US" w:bidi="ar-SA"/>
        </w:rPr>
      </w:pP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项目概况</w:t>
      </w: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bookmarkStart w:id="2" w:name="ZBJBXX_XMMC_0"/>
      <w:r>
        <w:rPr>
          <w:rFonts w:ascii="宋体" w:hAnsi="宋体" w:hint="eastAsia"/>
          <w:lang w:val="en-US" w:eastAsia="en-US" w:bidi="ar-SA"/>
        </w:rPr>
        <w:t>中国劳动关系学院人工智能与大数据硬件平台采购项目</w:t>
      </w:r>
      <w:bookmarkEnd w:id="2"/>
      <w:r>
        <w:rPr>
          <w:rFonts w:ascii="宋体" w:hAnsi="宋体" w:hint="eastAsia"/>
          <w:lang w:val="en-US" w:eastAsia="en-US" w:bidi="ar-SA"/>
        </w:rPr>
        <w:t>的潜在投标人应通过互联网访问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w:t>
      </w:r>
      <w:r>
        <w:rPr>
          <w:rFonts w:ascii="宋体" w:hAnsi="宋体" w:cs="宋体" w:hint="eastAsia"/>
          <w:lang w:val="en-US" w:eastAsia="en-US" w:bidi="ar-SA"/>
        </w:rPr>
        <w:t>免费获取</w:t>
      </w:r>
      <w:r>
        <w:rPr>
          <w:rFonts w:ascii="宋体" w:hAnsi="宋体" w:hint="eastAsia"/>
          <w:lang w:val="en-US" w:eastAsia="en-US" w:bidi="ar-SA"/>
        </w:rPr>
        <w:t>招标文件，并于</w:t>
      </w:r>
      <w:bookmarkStart w:id="3" w:name="TBYQ_DJJSSJDF_0"/>
      <w:r>
        <w:rPr>
          <w:rFonts w:ascii="宋体" w:hAnsi="宋体" w:hint="eastAsia"/>
          <w:lang w:val="en-US" w:eastAsia="en-US" w:bidi="ar-SA"/>
        </w:rPr>
        <w:t>2025年2月17日14时30分</w:t>
      </w:r>
      <w:bookmarkEnd w:id="3"/>
      <w:r>
        <w:rPr>
          <w:rFonts w:ascii="宋体" w:hAnsi="宋体" w:hint="eastAsia"/>
          <w:lang w:val="en-US" w:eastAsia="en-US" w:bidi="ar-SA"/>
        </w:rPr>
        <w:t>（北京时间）</w:t>
      </w:r>
      <w:r>
        <w:rPr>
          <w:rFonts w:ascii="宋体" w:hAnsi="宋体" w:hint="eastAsia"/>
          <w:bCs/>
          <w:lang w:val="en-US" w:eastAsia="en-US" w:bidi="ar-SA"/>
        </w:rPr>
        <w:t>前提交投标文件</w:t>
      </w:r>
      <w:r>
        <w:rPr>
          <w:rFonts w:ascii="宋体" w:hAnsi="宋体" w:hint="eastAsia"/>
          <w:lang w:val="en-US" w:eastAsia="en-US" w:bidi="ar-SA"/>
        </w:rPr>
        <w:t>。</w:t>
      </w:r>
    </w:p>
    <w:p>
      <w:pPr>
        <w:keepNext/>
        <w:keepLines/>
        <w:adjustRightInd w:val="0"/>
        <w:snapToGrid w:val="0"/>
        <w:spacing w:line="480" w:lineRule="exact"/>
        <w:ind w:firstLine="200"/>
        <w:outlineLvl w:val="1"/>
        <w:rPr>
          <w:rFonts w:ascii="宋体" w:hAnsi="宋体" w:cs="宋体"/>
          <w:bCs/>
          <w:lang w:val="en-US" w:eastAsia="en-US" w:bidi="ar-SA"/>
        </w:rPr>
      </w:pPr>
      <w:bookmarkStart w:id="4" w:name="_Toc28359002"/>
      <w:bookmarkStart w:id="5" w:name="_Toc35393790"/>
      <w:bookmarkStart w:id="6" w:name="_Toc28359079"/>
      <w:bookmarkStart w:id="7" w:name="_Toc35393621"/>
      <w:bookmarkStart w:id="8" w:name="_Hlk24379207"/>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一、项目基本情况</w:t>
      </w:r>
      <w:bookmarkEnd w:id="4"/>
      <w:bookmarkEnd w:id="5"/>
      <w:bookmarkEnd w:id="6"/>
      <w:bookmarkEnd w:id="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项目编号：</w:t>
      </w:r>
      <w:bookmarkStart w:id="9" w:name="TBYQ_ZBBH_0"/>
      <w:r>
        <w:rPr>
          <w:rFonts w:ascii="宋体" w:hAnsi="宋体" w:hint="eastAsia"/>
          <w:lang w:val="en-US" w:eastAsia="en-US" w:bidi="ar-SA"/>
        </w:rPr>
        <w:t>ZC-AZB25006</w:t>
      </w:r>
      <w:bookmarkEnd w:id="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项目名称：</w:t>
      </w:r>
      <w:bookmarkStart w:id="10" w:name="TBYQ_XMMC_0"/>
      <w:r>
        <w:rPr>
          <w:rFonts w:ascii="宋体" w:hAnsi="宋体" w:hint="eastAsia"/>
          <w:lang w:val="en-US" w:eastAsia="en-US" w:bidi="ar-SA"/>
        </w:rPr>
        <w:t>中国劳动关系学院人工智能与大数据硬件平台采购项目</w:t>
      </w:r>
      <w:bookmarkEnd w:id="10"/>
    </w:p>
    <w:p>
      <w:pPr>
        <w:adjustRightInd w:val="0"/>
        <w:snapToGrid w:val="0"/>
        <w:spacing w:line="480" w:lineRule="exact"/>
        <w:ind w:firstLine="480" w:firstLineChars="200"/>
        <w:rPr>
          <w:rFonts w:ascii="宋体" w:hAnsi="宋体"/>
          <w:lang w:val="en-US" w:eastAsia="en-US" w:bidi="ar-SA"/>
        </w:rPr>
      </w:pPr>
      <w:bookmarkEnd w:id="8"/>
      <w:r>
        <w:rPr>
          <w:rFonts w:ascii="宋体" w:hAnsi="宋体" w:hint="eastAsia"/>
          <w:lang w:val="en-US" w:eastAsia="en-US" w:bidi="ar-SA"/>
        </w:rPr>
        <w:t>预算金额：</w:t>
      </w:r>
      <w:bookmarkStart w:id="11" w:name="ZBJBXX_XMYSXX_0"/>
      <w:r>
        <w:rPr>
          <w:rFonts w:ascii="宋体" w:hAnsi="宋体" w:hint="eastAsia"/>
          <w:lang w:val="en-US" w:eastAsia="en-US" w:bidi="ar-SA"/>
        </w:rPr>
        <w:t>本项目采购预算为272.32万元，最高限价为272.32万元，超过最高限价的投标将作为无效投标处理。</w:t>
      </w:r>
      <w:bookmarkEnd w:id="11"/>
      <w:r>
        <w:rPr>
          <w:rFonts w:ascii="宋体" w:hAnsi="宋体"/>
          <w:lang w:val="en-US" w:eastAsia="en-US" w:bidi="ar-SA"/>
        </w:rPr>
        <w:t xml:space="preserve"> </w:t>
      </w:r>
    </w:p>
    <w:p>
      <w:pPr>
        <w:adjustRightInd w:val="0"/>
        <w:snapToGrid w:val="0"/>
        <w:spacing w:line="480" w:lineRule="exact"/>
        <w:ind w:firstLine="480" w:firstLineChars="200"/>
        <w:rPr>
          <w:rFonts w:ascii="宋体" w:hAnsi="宋体"/>
          <w:u w:val="single"/>
          <w:lang w:val="en-US" w:eastAsia="en-US" w:bidi="ar-SA"/>
        </w:rPr>
      </w:pPr>
      <w:r>
        <w:rPr>
          <w:rFonts w:ascii="宋体" w:hAnsi="宋体" w:hint="eastAsia"/>
          <w:lang w:val="en-US" w:eastAsia="en-US" w:bidi="ar-SA"/>
        </w:rPr>
        <w:t>采购需求：</w:t>
      </w:r>
      <w:bookmarkStart w:id="12" w:name="TBYQ_ZBNR_0"/>
      <w:r>
        <w:rPr>
          <w:rFonts w:ascii="宋体" w:hAnsi="宋体" w:hint="eastAsia"/>
          <w:lang w:val="en-US" w:eastAsia="en-US" w:bidi="ar-SA"/>
        </w:rPr>
        <w:t>中国劳动关系学院人工智能与大数据硬件平台采购项目，本项目核心产品是推理服务器，不同供应商所投核心产品的品牌相同的，按一家供应商计算。</w:t>
      </w:r>
      <w:bookmarkEnd w:id="12"/>
      <w:r>
        <w:rPr>
          <w:rFonts w:ascii="宋体" w:hAnsi="宋体" w:hint="eastAsia"/>
          <w:lang w:val="en-US" w:eastAsia="en-US" w:bidi="ar-SA"/>
        </w:rPr>
        <w:t>采购标的、数量以及技术要求等详见招标文件技术要求部分。</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合同履行期限：</w:t>
      </w:r>
      <w:bookmarkStart w:id="13" w:name="TBYQ_HTLXQX_0"/>
      <w:r>
        <w:rPr>
          <w:rFonts w:ascii="宋体" w:hAnsi="宋体" w:hint="eastAsia"/>
          <w:lang w:val="en-US" w:eastAsia="en-US" w:bidi="ar-SA"/>
        </w:rPr>
        <w:t>签订合同之日起至本项目质保期结束之日止。</w:t>
      </w:r>
      <w:bookmarkEnd w:id="1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项目分包情况：</w:t>
      </w:r>
      <w:bookmarkStart w:id="14" w:name="TBYQ_XMFBQK_0"/>
      <w:r>
        <w:rPr>
          <w:rFonts w:ascii="宋体" w:hAnsi="宋体" w:hint="eastAsia"/>
          <w:lang w:val="en-US" w:eastAsia="en-US" w:bidi="ar-SA"/>
        </w:rPr>
        <w:t>本项目不划分采购包。</w:t>
      </w:r>
      <w:bookmarkEnd w:id="14"/>
    </w:p>
    <w:p>
      <w:pPr>
        <w:adjustRightInd w:val="0"/>
        <w:snapToGrid w:val="0"/>
        <w:spacing w:line="480" w:lineRule="exact"/>
        <w:ind w:firstLine="480" w:firstLineChars="200"/>
        <w:textAlignment w:val="baseline"/>
        <w:rPr>
          <w:rFonts w:ascii="宋体" w:hAnsi="宋体"/>
          <w:b/>
          <w:lang w:val="en-US" w:eastAsia="en-US" w:bidi="ar-SA"/>
        </w:rPr>
      </w:pPr>
      <w:bookmarkStart w:id="15" w:name="_Toc28359080"/>
      <w:bookmarkStart w:id="16" w:name="_Toc35393622"/>
      <w:bookmarkStart w:id="17" w:name="_Toc28359003"/>
      <w:bookmarkStart w:id="18" w:name="_Toc35393791"/>
      <w:r>
        <w:rPr>
          <w:rFonts w:ascii="宋体" w:hAnsi="宋体" w:hint="eastAsia"/>
          <w:b/>
          <w:lang w:val="en-US" w:eastAsia="en-US" w:bidi="ar-SA"/>
        </w:rPr>
        <w:t>二、申请人的资格要求：</w:t>
      </w:r>
      <w:bookmarkEnd w:id="15"/>
      <w:bookmarkEnd w:id="16"/>
      <w:bookmarkEnd w:id="17"/>
      <w:bookmarkEnd w:id="1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 满足《中华人民共和国政府采购法》第二十二条规定；</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 落实政府采购政策需满足的资格要求：</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（1）是否接受联合体投标：</w:t>
      </w:r>
      <w:bookmarkStart w:id="19" w:name="TBYQ_SFJSLHTTB_0"/>
      <w:r>
        <w:rPr>
          <w:rFonts w:ascii="宋体" w:hAnsi="宋体" w:hint="eastAsia"/>
          <w:lang w:val="en-US" w:eastAsia="en-US" w:bidi="ar-SA"/>
        </w:rPr>
        <w:t>本项目不接受联合体投标。</w:t>
      </w:r>
      <w:bookmarkEnd w:id="1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（2）中小企业政策：</w:t>
      </w:r>
      <w:bookmarkStart w:id="20" w:name="TBYQ_SFMXZXXQY_1"/>
      <w:r>
        <w:rPr>
          <w:rFonts w:ascii="宋体" w:hAnsi="宋体" w:hint="eastAsia"/>
          <w:lang w:val="en-US" w:eastAsia="en-US" w:bidi="ar-SA"/>
        </w:rPr>
        <w:t>本项目为未预留份额专门面向中小企业采购项目。本项目采购标的对应的中小企业划分标准所属行业为工业。</w:t>
      </w:r>
      <w:bookmarkEnd w:id="20"/>
      <w:r>
        <w:rPr>
          <w:rFonts w:ascii="宋体" w:hAnsi="宋体" w:hint="eastAsia"/>
          <w:lang w:val="en-US" w:eastAsia="en-US" w:bidi="ar-SA"/>
        </w:rPr>
        <w:t xml:space="preserve"> </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（3）节能强制采购产品：</w:t>
      </w:r>
      <w:bookmarkStart w:id="21" w:name="TBYQ_JNQCXX_1"/>
      <w:r>
        <w:rPr>
          <w:rFonts w:ascii="宋体" w:hAnsi="宋体" w:hint="eastAsia"/>
          <w:lang w:val="en-US" w:eastAsia="en-US" w:bidi="ar-SA"/>
        </w:rPr>
        <w:t>本项目不涉及节能强制采购产品。</w:t>
      </w:r>
      <w:bookmarkEnd w:id="21"/>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（4）进口产品：</w:t>
      </w:r>
      <w:bookmarkStart w:id="22" w:name="TBYQ_SFJK_0"/>
      <w:r>
        <w:rPr>
          <w:rFonts w:ascii="宋体" w:hAnsi="宋体" w:hint="eastAsia"/>
          <w:lang w:val="en-US" w:eastAsia="en-US" w:bidi="ar-SA"/>
        </w:rPr>
        <w:t>本项目不接受进口产品的投标，进口产品是指</w:t>
      </w:r>
      <w:r>
        <w:rPr>
          <w:rFonts w:ascii="宋体" w:hAnsi="宋体" w:hint="eastAsia"/>
          <w:lang w:val="en-US" w:eastAsia="en-US" w:bidi="ar-SA"/>
        </w:rPr>
        <w:t>“</w:t>
      </w:r>
      <w:r>
        <w:rPr>
          <w:rFonts w:ascii="宋体" w:hAnsi="宋体" w:hint="eastAsia"/>
          <w:lang w:val="en-US" w:eastAsia="en-US" w:bidi="ar-SA"/>
        </w:rPr>
        <w:t>通过中国海关报关验放进入中国境内且产自关境外的产品</w:t>
      </w:r>
      <w:r>
        <w:rPr>
          <w:rFonts w:ascii="宋体" w:hAnsi="宋体" w:hint="eastAsia"/>
          <w:lang w:val="en-US" w:eastAsia="en-US" w:bidi="ar-SA"/>
        </w:rPr>
        <w:t>”</w:t>
      </w:r>
      <w:r>
        <w:rPr>
          <w:rFonts w:ascii="宋体" w:hAnsi="宋体" w:hint="eastAsia"/>
          <w:lang w:val="en-US" w:eastAsia="en-US" w:bidi="ar-SA"/>
        </w:rPr>
        <w:t>。</w:t>
      </w:r>
      <w:bookmarkEnd w:id="22"/>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本项目的特定资格要求：</w:t>
      </w:r>
      <w:bookmarkStart w:id="23" w:name="TBYQ_TDTJ_0"/>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（1）单位负责人为同一人或者存在直接控股、管理关系的不同供应商，不得参加同一合同项下的政府采购活动。</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（2）投标人中标后不得将项目分包或转让给其他主体实施。</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（3）为采购项目提供整体设计、规范编制或者项目管理、监理、检测等服务的供应商，不得再参加该采购项目的其他采购活动。</w:t>
      </w:r>
      <w:bookmarkEnd w:id="2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依据规定享受扶持政策获得政府采购合同的，小微企业不得将合同分包给大中型企业，中型企业不得将合同分包给大型企业。</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三、获取招标文件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时间：</w:t>
      </w:r>
      <w:bookmarkStart w:id="24" w:name="TBYQ_XXKSSJ_0"/>
      <w:r>
        <w:rPr>
          <w:rFonts w:ascii="宋体" w:hAnsi="宋体" w:hint="eastAsia"/>
          <w:lang w:val="en-US" w:eastAsia="en-US" w:bidi="ar-SA"/>
        </w:rPr>
        <w:t>2025年1月16日</w:t>
      </w:r>
      <w:bookmarkEnd w:id="24"/>
      <w:r>
        <w:rPr>
          <w:rFonts w:ascii="宋体" w:hAnsi="宋体" w:hint="eastAsia"/>
          <w:lang w:val="en-US" w:eastAsia="en-US" w:bidi="ar-SA"/>
        </w:rPr>
        <w:t>至</w:t>
      </w:r>
      <w:bookmarkStart w:id="25" w:name="TBYQ_XXJSSJ_0"/>
      <w:r>
        <w:rPr>
          <w:rFonts w:ascii="宋体" w:hAnsi="宋体" w:hint="eastAsia"/>
          <w:lang w:val="en-US" w:eastAsia="en-US" w:bidi="ar-SA"/>
        </w:rPr>
        <w:t>2025年1月23日</w:t>
      </w:r>
      <w:bookmarkEnd w:id="25"/>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方式：通过互联网访问</w:t>
      </w:r>
      <w:r>
        <w:rPr>
          <w:rFonts w:ascii="宋体" w:hAnsi="宋体" w:hint="eastAsia"/>
          <w:color w:val="FF0000"/>
          <w:lang w:val="en-US" w:eastAsia="en-US" w:bidi="ar-SA"/>
        </w:rPr>
        <w:t>“</w:t>
      </w:r>
      <w:r>
        <w:rPr>
          <w:rFonts w:ascii="宋体" w:hAnsi="宋体" w:hint="eastAsia"/>
          <w:color w:val="FF0000"/>
          <w:lang w:val="en-US" w:eastAsia="en-US" w:bidi="ar-SA"/>
        </w:rPr>
        <w:t>中共中央直属机关采购中心网站</w:t>
      </w:r>
      <w:r>
        <w:rPr>
          <w:rFonts w:ascii="宋体" w:hAnsi="宋体" w:hint="eastAsia"/>
          <w:color w:val="FF0000"/>
          <w:lang w:val="en-US" w:eastAsia="en-US" w:bidi="ar-SA"/>
        </w:rPr>
        <w:t>”</w:t>
      </w:r>
      <w:r>
        <w:rPr>
          <w:rFonts w:ascii="宋体" w:hAnsi="宋体" w:hint="eastAsia"/>
          <w:color w:val="FF0000"/>
          <w:lang w:val="en-US" w:eastAsia="en-US" w:bidi="ar-SA"/>
        </w:rPr>
        <w:t>（网址：http://www.zzcg.gov.cn）</w:t>
      </w:r>
      <w:r>
        <w:rPr>
          <w:rFonts w:ascii="宋体" w:hAnsi="宋体" w:hint="eastAsia"/>
          <w:lang w:val="en-US" w:eastAsia="en-US" w:bidi="ar-SA"/>
        </w:rPr>
        <w:t>登录电子化平台，免费下载招标文件。</w:t>
      </w:r>
      <w:r>
        <w:rPr>
          <w:rFonts w:ascii="宋体" w:hAnsi="宋体" w:hint="eastAsia"/>
          <w:b/>
          <w:lang w:val="en-US" w:eastAsia="en-US" w:bidi="ar-SA"/>
        </w:rPr>
        <w:t>未通过上述网站下载招标文件的投标人，其提交的投标文件将被作为无效投标处理。联合体投标的应当由联合体代表下载招标文件。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售价：免费下载。</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lang w:val="en-US" w:eastAsia="en-US" w:bidi="ar-SA"/>
        </w:rPr>
        <w:t>四、提交投标文件截止时间、开标时间和地点</w:t>
      </w:r>
    </w:p>
    <w:p>
      <w:pPr>
        <w:adjustRightInd w:val="0"/>
        <w:snapToGrid w:val="0"/>
        <w:spacing w:line="480" w:lineRule="exact"/>
        <w:ind w:firstLine="480" w:firstLineChars="200"/>
        <w:textAlignment w:val="baseline"/>
        <w:rPr>
          <w:rFonts w:ascii="宋体" w:hAnsi="宋体"/>
          <w:bCs/>
          <w:lang w:val="en-US" w:eastAsia="en-US" w:bidi="ar-SA"/>
        </w:rPr>
      </w:pPr>
      <w:r>
        <w:rPr>
          <w:rFonts w:ascii="宋体" w:hAnsi="宋体" w:hint="eastAsia"/>
          <w:bCs/>
          <w:lang w:val="en-US" w:eastAsia="en-US" w:bidi="ar-SA"/>
        </w:rPr>
        <w:t>（一）提交投标文件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Cs/>
          <w:lang w:val="en-US" w:eastAsia="en-US" w:bidi="ar-SA"/>
        </w:rPr>
        <w:t>投标文件提交</w:t>
      </w:r>
      <w:r>
        <w:rPr>
          <w:rFonts w:ascii="宋体" w:hAnsi="宋体" w:hint="eastAsia"/>
          <w:lang w:val="en-US" w:eastAsia="en-US" w:bidi="ar-SA"/>
        </w:rPr>
        <w:t>时间：</w:t>
      </w:r>
      <w:bookmarkStart w:id="26" w:name="TBYQ_DJKSSJ_0"/>
      <w:r>
        <w:rPr>
          <w:rFonts w:ascii="宋体" w:hAnsi="宋体" w:hint="eastAsia"/>
          <w:lang w:val="en-US" w:eastAsia="en-US" w:bidi="ar-SA"/>
        </w:rPr>
        <w:t>2025年2月12日</w:t>
      </w:r>
      <w:bookmarkEnd w:id="26"/>
      <w:r>
        <w:rPr>
          <w:rFonts w:ascii="宋体" w:hAnsi="宋体" w:hint="eastAsia"/>
          <w:lang w:val="en-US" w:eastAsia="en-US" w:bidi="ar-SA"/>
        </w:rPr>
        <w:t>至</w:t>
      </w:r>
      <w:bookmarkStart w:id="27" w:name="TBYQ_DJJSSJ_0"/>
      <w:r>
        <w:rPr>
          <w:rFonts w:ascii="宋体" w:hAnsi="宋体" w:hint="eastAsia"/>
          <w:lang w:val="en-US" w:eastAsia="en-US" w:bidi="ar-SA"/>
        </w:rPr>
        <w:t>2025年2月17日</w:t>
      </w:r>
      <w:bookmarkEnd w:id="27"/>
      <w:r>
        <w:rPr>
          <w:rFonts w:ascii="宋体" w:hAnsi="宋体" w:hint="eastAsia"/>
          <w:lang w:val="en-US" w:eastAsia="en-US" w:bidi="ar-SA"/>
        </w:rPr>
        <w:t>（北京时间）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投标文件提交方式：投标人使用制作电子投标文件的计算机通过互联网远程提交。</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投标截止时间：</w:t>
      </w:r>
      <w:bookmarkStart w:id="28" w:name="TBYQ_DJJSSJDF_1"/>
      <w:r>
        <w:rPr>
          <w:rFonts w:ascii="宋体" w:hAnsi="宋体" w:hint="eastAsia"/>
          <w:lang w:val="en-US" w:eastAsia="en-US" w:bidi="ar-SA"/>
        </w:rPr>
        <w:t>2025年2月17日14时30分</w:t>
      </w:r>
      <w:bookmarkEnd w:id="28"/>
      <w:r>
        <w:rPr>
          <w:rFonts w:ascii="宋体" w:hAnsi="宋体" w:hint="eastAsia"/>
          <w:lang w:val="en-US" w:eastAsia="en-US" w:bidi="ar-SA"/>
        </w:rPr>
        <w:t>（北京时间），截至此时间未完成提交的投标文件予以退回，此后提交的投标文件不予接收。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（二）开标方式和时间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color w:val="FF0000"/>
          <w:lang w:val="en-US" w:eastAsia="en-US" w:bidi="ar-SA"/>
        </w:rPr>
        <w:t>本项目采取远程开标方式，请务必使用数字认证证书进行解密。</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（网址：http://www.zzcg.gov.cn）登录电子化平台，在规定的解密期限内将投标文件解密成功，远程参与开标活动。</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开标时间：</w:t>
      </w:r>
      <w:bookmarkStart w:id="29" w:name="TBYQ_KBSJ_0"/>
      <w:r>
        <w:rPr>
          <w:rFonts w:ascii="宋体" w:hAnsi="宋体" w:hint="eastAsia"/>
          <w:lang w:val="en-US" w:eastAsia="en-US" w:bidi="ar-SA"/>
        </w:rPr>
        <w:t>2025年2月17日14时30分</w:t>
      </w:r>
      <w:bookmarkEnd w:id="29"/>
      <w:r>
        <w:rPr>
          <w:rFonts w:ascii="宋体" w:hAnsi="宋体" w:hint="eastAsia"/>
          <w:lang w:val="en-US" w:eastAsia="en-US" w:bidi="ar-SA"/>
        </w:rPr>
        <w:t>，供应商应通过互联网在</w:t>
      </w:r>
      <w:bookmarkStart w:id="30" w:name="TBYQ_KBSJ_1"/>
      <w:r>
        <w:rPr>
          <w:rFonts w:ascii="宋体" w:hAnsi="宋体" w:hint="eastAsia"/>
          <w:lang w:val="en-US" w:eastAsia="en-US" w:bidi="ar-SA"/>
        </w:rPr>
        <w:t>2025年2月17日14时30分</w:t>
      </w:r>
      <w:bookmarkEnd w:id="30"/>
      <w:r>
        <w:rPr>
          <w:rFonts w:ascii="宋体" w:hAnsi="宋体" w:hint="eastAsia"/>
          <w:lang w:val="en-US" w:eastAsia="en-US" w:bidi="ar-SA"/>
        </w:rPr>
        <w:t>至</w:t>
      </w:r>
      <w:bookmarkStart w:id="31" w:name="TBYQ_JMCZJZSJDF_0"/>
      <w:r>
        <w:rPr>
          <w:rFonts w:ascii="宋体" w:hAnsi="宋体" w:hint="eastAsia"/>
          <w:lang w:val="en-US" w:eastAsia="en-US" w:bidi="ar-SA"/>
        </w:rPr>
        <w:t>2025年2月17日14时45分</w:t>
      </w:r>
      <w:bookmarkEnd w:id="31"/>
      <w:r>
        <w:rPr>
          <w:rFonts w:ascii="宋体" w:hAnsi="宋体" w:hint="eastAsia"/>
          <w:lang w:val="en-US" w:eastAsia="en-US" w:bidi="ar-SA"/>
        </w:rPr>
        <w:t>（北京时间）内进行投标文件解密操作。因采购中心信息系统故障无法在上述时间段进行解密操作的，待故障排除后，投标人根据系统提醒，在解密时间内继续进行解密。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lang w:val="en-US" w:eastAsia="en-US" w:bidi="ar-SA"/>
        </w:rPr>
        <w:t>3. 投标文件解密：投标人须在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电子化平台输入用户名和密码进行登录(参考</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开标解密操作手册</w:t>
      </w:r>
      <w:r>
        <w:rPr>
          <w:rFonts w:ascii="宋体" w:hAnsi="宋体" w:hint="eastAsia"/>
          <w:lang w:val="en-US" w:eastAsia="en-US" w:bidi="ar-SA"/>
        </w:rPr>
        <w:t>”</w:t>
      </w:r>
      <w:r>
        <w:rPr>
          <w:rFonts w:ascii="宋体" w:hAnsi="宋体" w:hint="eastAsia"/>
          <w:lang w:val="en-US" w:eastAsia="en-US" w:bidi="ar-SA"/>
        </w:rPr>
        <w:t>)，选中待解密的项目，在解密期限内使用北京数字认证股份有限公司数字证书对所投项目投标文件进行解密。系统显示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即开始进行解密；系统显示</w:t>
      </w:r>
      <w:r>
        <w:rPr>
          <w:rFonts w:ascii="宋体" w:hAnsi="宋体" w:hint="eastAsia"/>
          <w:lang w:val="en-US" w:eastAsia="en-US" w:bidi="ar-SA"/>
        </w:rPr>
        <w:t>“</w:t>
      </w:r>
      <w:r>
        <w:rPr>
          <w:rFonts w:ascii="宋体" w:hAnsi="宋体" w:hint="eastAsia"/>
          <w:lang w:val="en-US" w:eastAsia="en-US" w:bidi="ar-SA"/>
        </w:rPr>
        <w:t>文件已完成解密</w:t>
      </w:r>
      <w:r>
        <w:rPr>
          <w:rFonts w:ascii="宋体" w:hAnsi="宋体" w:hint="eastAsia"/>
          <w:lang w:val="en-US" w:eastAsia="en-US" w:bidi="ar-SA"/>
        </w:rPr>
        <w:t>”</w:t>
      </w:r>
      <w:r>
        <w:rPr>
          <w:rFonts w:ascii="宋体" w:hAnsi="宋体" w:hint="eastAsia"/>
          <w:lang w:val="en-US" w:eastAsia="en-US" w:bidi="ar-SA"/>
        </w:rPr>
        <w:t>即投标文件已经解密成功。未在解密期限内解密成功的投标文件，按照招标文件通用部分有关规定处理。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color w:val="000000"/>
          <w:lang w:val="en-US" w:eastAsia="en-US" w:bidi="ar-SA"/>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010-82272151，在报价开封后10分钟内未确认的，视为认可开标结果。投标</w:t>
      </w:r>
      <w:r>
        <w:rPr>
          <w:rFonts w:ascii="宋体" w:hAnsi="宋体" w:cs="宋体" w:hint="eastAsia"/>
          <w:lang w:val="en-US" w:eastAsia="en-US" w:bidi="ar-SA"/>
        </w:rPr>
        <w:t>人可在开标当日24时前登录系统，自行查看开标信息。</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五、招标公告期限</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自招标公告发布之日起5个工作日。</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六、其他补充事宜</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特别提醒：</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1. 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w:t>
      </w:r>
      <w:r>
        <w:rPr>
          <w:rFonts w:ascii="宋体" w:hAnsi="宋体"/>
          <w:lang w:val="en-US" w:eastAsia="en-US" w:bidi="ar-SA"/>
        </w:rPr>
        <w:t>https://help.bjca.cn/zzcg-ccgp/index.html</w:t>
      </w:r>
      <w:r>
        <w:rPr>
          <w:rFonts w:ascii="宋体" w:hAnsi="宋体" w:hint="eastAsia"/>
          <w:lang w:val="en-US" w:eastAsia="en-US" w:bidi="ar-SA"/>
        </w:rPr>
        <w:t>。</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制作电子投标文件。投标人下载电子招标文件同时须在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（http://www.zzcg.gov.cn）的</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栏目中，免费下载</w:t>
      </w:r>
      <w:r>
        <w:rPr>
          <w:rFonts w:ascii="宋体" w:hAnsi="宋体" w:hint="eastAsia"/>
          <w:lang w:val="en-US" w:eastAsia="en-US" w:bidi="ar-SA"/>
        </w:rPr>
        <w:t>“</w:t>
      </w:r>
      <w:r>
        <w:rPr>
          <w:rFonts w:ascii="宋体" w:hAnsi="宋体" w:hint="eastAsia"/>
          <w:lang w:val="en-US" w:eastAsia="en-US" w:bidi="ar-SA"/>
        </w:rPr>
        <w:t>全流程电子化投标客户端</w:t>
      </w:r>
      <w:r>
        <w:rPr>
          <w:rFonts w:ascii="宋体" w:hAnsi="宋体" w:hint="eastAsia"/>
          <w:lang w:val="en-US" w:eastAsia="en-US" w:bidi="ar-SA"/>
        </w:rPr>
        <w:t>”</w:t>
      </w:r>
      <w:r>
        <w:rPr>
          <w:rFonts w:ascii="宋体" w:hAnsi="宋体" w:hint="eastAsia"/>
          <w:lang w:val="en-US" w:eastAsia="en-US" w:bidi="ar-SA"/>
        </w:rPr>
        <w:t>，并使用该客户端制作电子投标文件，制作完成后，导出扩展名为</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的电子投标文件。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提交电子投标文件。电子投标文件提交方式为互联网远程提交。请投标人于投标文件提交时间内，将制作电子投标文件的计算机连接互联网，在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，输入用户名和密码登录电子化平台，应使用数字认证证书将导出的电子投标文件（</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文件）上传至电子化平台。上传成功后，电子化平台将予以记录并提供上传成功的回执。</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招标方不接受投标人以纸质文件以及其他任何方式（包括但不限于：邮寄、传真、电子邮件等）提交的投标文件。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4. 解密环境测试。投标人可在开标前，登录电子化平台，通过</w:t>
      </w:r>
      <w:r>
        <w:rPr>
          <w:rFonts w:ascii="宋体" w:hAnsi="宋体" w:hint="eastAsia"/>
          <w:lang w:val="en-US" w:eastAsia="en-US" w:bidi="ar-SA"/>
        </w:rPr>
        <w:t>“</w:t>
      </w:r>
      <w:r>
        <w:rPr>
          <w:rFonts w:ascii="宋体" w:hAnsi="宋体" w:hint="eastAsia"/>
          <w:lang w:val="en-US" w:eastAsia="en-US" w:bidi="ar-SA"/>
        </w:rPr>
        <w:t>电子招标</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检测解密环境</w:t>
      </w:r>
      <w:r>
        <w:rPr>
          <w:rFonts w:ascii="宋体" w:hAnsi="宋体" w:hint="eastAsia"/>
          <w:lang w:val="en-US" w:eastAsia="en-US" w:bidi="ar-SA"/>
        </w:rPr>
        <w:t>”</w:t>
      </w:r>
      <w:r>
        <w:rPr>
          <w:rFonts w:ascii="宋体" w:hAnsi="宋体" w:hint="eastAsia"/>
          <w:lang w:val="en-US" w:eastAsia="en-US" w:bidi="ar-SA"/>
        </w:rPr>
        <w:t>功能，对当前电脑环境以及数字证书进行测试，避免因电脑环境或数字证书问题造成解密失败。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5. 在开标解密过程中，当系统显示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时，投标文件尚未解密成功，此时请不要将数字证书从计算机USB接口中拔出或从电子化平台中退出登录。</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6. 请投标人根据自身互联网网速和稳定性等多种因素，尽量提前登录电子化平台，确保提交电子投标文件、开标解密等操作在规定时间内完成。</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七、对本次招标提出询问，请按以下方式联系。</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（一）采购人信息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w:t>
      </w:r>
      <w:bookmarkStart w:id="32" w:name="TBYQ_CGRMC_0"/>
      <w:r>
        <w:rPr>
          <w:rFonts w:ascii="宋体" w:hAnsi="宋体" w:hint="eastAsia"/>
          <w:lang w:val="en-US" w:eastAsia="en-US" w:bidi="ar-SA"/>
        </w:rPr>
        <w:t>中国劳动关系学院</w:t>
      </w:r>
      <w:bookmarkEnd w:id="32"/>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w:t>
      </w:r>
      <w:bookmarkStart w:id="33" w:name="TBYQ_CGRDZ_0"/>
      <w:r>
        <w:rPr>
          <w:rFonts w:ascii="宋体" w:hAnsi="宋体" w:hint="eastAsia"/>
          <w:lang w:val="en-US" w:eastAsia="en-US" w:bidi="ar-SA"/>
        </w:rPr>
        <w:t>北京市海淀区增光路45号</w:t>
      </w:r>
      <w:bookmarkEnd w:id="33"/>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联系方式：</w:t>
      </w:r>
      <w:bookmarkStart w:id="34" w:name="TBYQ_CGRLXFS_0"/>
      <w:r>
        <w:rPr>
          <w:rFonts w:ascii="宋体" w:hAnsi="宋体" w:hint="eastAsia"/>
          <w:lang w:val="en-US" w:eastAsia="en-US" w:bidi="ar-SA"/>
        </w:rPr>
        <w:t>010-88561791</w:t>
      </w:r>
      <w:bookmarkEnd w:id="34"/>
      <w:r>
        <w:rPr>
          <w:rFonts w:ascii="宋体" w:hAnsi="宋体" w:hint="eastAsia"/>
          <w:lang w:val="en-US" w:eastAsia="en-US" w:bidi="ar-SA"/>
        </w:rPr>
        <w:t>（项目咨询）</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 xml:space="preserve">          </w:t>
      </w:r>
      <w:bookmarkStart w:id="35" w:name="TBYQ_ZYLXDH_0"/>
      <w:r>
        <w:rPr>
          <w:rFonts w:ascii="宋体" w:hAnsi="宋体" w:hint="eastAsia"/>
          <w:lang w:val="en-US" w:eastAsia="en-US" w:bidi="ar-SA"/>
        </w:rPr>
        <w:t>010-88561791</w:t>
      </w:r>
      <w:bookmarkEnd w:id="35"/>
      <w:r>
        <w:rPr>
          <w:rFonts w:ascii="宋体" w:hAnsi="宋体" w:hint="eastAsia"/>
          <w:lang w:val="en-US" w:eastAsia="en-US" w:bidi="ar-SA"/>
        </w:rPr>
        <w:t>（质疑受理）</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（二）采购代理机构信息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名称：中共中央直属机关采购中心</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地址：北京市西城区新风街1号院甲6号楼</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6" w:name="TBYQ_JBRDH_0"/>
      <w:r>
        <w:rPr>
          <w:rFonts w:ascii="宋体" w:hAnsi="宋体" w:hint="eastAsia"/>
          <w:lang w:val="en-US" w:eastAsia="en-US" w:bidi="ar-SA"/>
        </w:rPr>
        <w:t>010-82272021</w:t>
      </w:r>
      <w:bookmarkEnd w:id="36"/>
      <w:r>
        <w:rPr>
          <w:rFonts w:ascii="宋体" w:hAnsi="宋体" w:hint="eastAsia"/>
          <w:lang w:val="en-US" w:eastAsia="en-US" w:bidi="ar-SA"/>
        </w:rPr>
        <w:t>（项目咨询）</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 xml:space="preserve">         </w:t>
      </w:r>
      <w:r>
        <w:rPr>
          <w:rFonts w:ascii="宋体" w:hAnsi="宋体" w:hint="eastAsia"/>
          <w:lang w:val="en-US" w:eastAsia="zh-CN" w:bidi="ar-SA"/>
        </w:rPr>
        <w:t xml:space="preserve">          </w:t>
      </w:r>
      <w:r>
        <w:rPr>
          <w:rFonts w:ascii="宋体" w:hAnsi="宋体" w:hint="eastAsia"/>
          <w:lang w:val="en-US" w:eastAsia="en-US" w:bidi="ar-SA"/>
        </w:rPr>
        <w:t xml:space="preserve"> 010-8227</w:t>
      </w:r>
      <w:r>
        <w:rPr>
          <w:rFonts w:ascii="宋体" w:hAnsi="宋体" w:hint="eastAsia"/>
          <w:lang w:val="en-US" w:eastAsia="zh-CN" w:bidi="ar-SA"/>
        </w:rPr>
        <w:t>0326</w:t>
      </w:r>
      <w:r>
        <w:rPr>
          <w:rFonts w:ascii="宋体" w:hAnsi="宋体" w:hint="eastAsia"/>
          <w:lang w:val="en-US" w:eastAsia="en-US" w:bidi="ar-SA"/>
        </w:rPr>
        <w:t xml:space="preserve">（质疑受理）  </w:t>
      </w:r>
    </w:p>
    <w:p>
      <w:pPr>
        <w:adjustRightInd w:val="0"/>
        <w:snapToGrid w:val="0"/>
        <w:spacing w:line="480" w:lineRule="exact"/>
        <w:ind w:firstLine="1680" w:firstLineChars="700"/>
        <w:rPr>
          <w:rFonts w:ascii="宋体" w:hAnsi="宋体"/>
          <w:lang w:val="en-US" w:eastAsia="en-US" w:bidi="ar-SA"/>
        </w:rPr>
      </w:pPr>
      <w:r>
        <w:rPr>
          <w:rFonts w:ascii="宋体" w:hAnsi="宋体" w:hint="eastAsia"/>
          <w:lang w:val="en-US" w:eastAsia="en-US" w:bidi="ar-SA"/>
        </w:rPr>
        <w:t>010-82273269/75（技术支持）</w:t>
      </w:r>
    </w:p>
    <w:p>
      <w:pPr>
        <w:adjustRightInd w:val="0"/>
        <w:snapToGrid w:val="0"/>
        <w:spacing w:line="480" w:lineRule="exact"/>
        <w:ind w:firstLine="480" w:firstLineChars="200"/>
        <w:rPr>
          <w:rFonts w:ascii="宋体"/>
          <w:lang w:val="en-US" w:eastAsia="en-US" w:bidi="ar-SA"/>
        </w:rPr>
      </w:pPr>
      <w:r>
        <w:rPr>
          <w:rFonts w:ascii="宋体" w:hint="eastAsia"/>
          <w:lang w:val="en-US" w:eastAsia="en-US" w:bidi="ar-SA"/>
        </w:rPr>
        <w:t>（三）项目联系方式</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项目联系人：</w:t>
      </w:r>
      <w:bookmarkStart w:id="37" w:name="TBYQ_XMJBR_0"/>
      <w:r>
        <w:rPr>
          <w:rFonts w:ascii="宋体" w:hAnsi="宋体" w:hint="eastAsia"/>
          <w:lang w:val="en-US" w:eastAsia="en-US" w:bidi="ar-SA"/>
        </w:rPr>
        <w:t>李欣</w:t>
      </w:r>
      <w:bookmarkEnd w:id="3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8" w:name="TBYQ_JBRDH_1"/>
      <w:r>
        <w:rPr>
          <w:rFonts w:ascii="宋体" w:hAnsi="宋体" w:hint="eastAsia"/>
          <w:lang w:val="en-US" w:eastAsia="en-US" w:bidi="ar-SA"/>
        </w:rPr>
        <w:t>010-82272021</w:t>
      </w:r>
      <w:bookmarkEnd w:id="3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评审联系电话：010-82272151</w:t>
      </w:r>
    </w:p>
    <w:p>
      <w:pPr>
        <w:numPr>
          <w:numId w:val="1"/>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其他要求</w:t>
      </w:r>
    </w:p>
    <w:p>
      <w:pPr>
        <w:spacing w:line="480" w:lineRule="exact"/>
        <w:ind w:firstLine="480" w:firstLineChars="200"/>
        <w:rPr>
          <w:rFonts w:ascii="Calibri" w:eastAsia="宋体" w:hAnsi="Calibri"/>
          <w:szCs w:val="22"/>
          <w:lang w:val="en-US" w:eastAsia="zh-CN" w:bidi="ar"/>
        </w:rPr>
      </w:pPr>
      <w:r>
        <w:rPr>
          <w:rFonts w:ascii="Calibri" w:eastAsia="宋体" w:hAnsi="Calibri" w:hint="eastAsia"/>
          <w:b/>
          <w:bCs/>
          <w:color w:val="FF0000"/>
          <w:kern w:val="2"/>
          <w:lang w:val="en-US" w:eastAsia="zh-CN" w:bidi="ar-SA"/>
        </w:rPr>
        <w:t>考虑到采购中心办公场地有限，对于在采购中心组织且供应商需现场参与的采购活动，原则上每家供应商安排1名代表参与，竞争性谈判、竞争性磋商或讲标等事项，可视情增加。</w:t>
      </w:r>
      <w:bookmarkStart w:id="39" w:name="_GoBack"/>
      <w:bookmarkEnd w:id="39"/>
    </w:p>
    <w:p>
      <w:pPr>
        <w:keepNext/>
        <w:spacing w:before="240" w:after="60" w:line="240" w:lineRule="atLeast"/>
        <w:jc w:val="center"/>
        <w:outlineLvl w:val="1"/>
        <w:rPr>
          <w:rFonts w:ascii="黑体" w:eastAsia="黑体" w:hAnsi="黑体" w:cs="黑体" w:hint="eastAsia"/>
          <w:bCs/>
          <w:iCs/>
          <w:color w:val="000000"/>
          <w:sz w:val="28"/>
          <w:lang w:val="en-US" w:eastAsia="en-US" w:bidi="ar-SA"/>
        </w:rPr>
      </w:pPr>
      <w:r>
        <w:rPr>
          <w:rFonts w:ascii="Arial" w:hAnsi="Arial" w:cs="Arial" w:hint="eastAsia"/>
          <w:b/>
          <w:bCs/>
          <w:i/>
          <w:iCs/>
          <w:color w:val="FF0000"/>
          <w:lang w:val="en-US" w:eastAsia="en-US" w:bidi="ar-SA"/>
        </w:rPr>
        <w:br w:type="page"/>
      </w:r>
      <w:bookmarkStart w:id="40" w:name="_Toc256000003"/>
      <w:r>
        <w:rPr>
          <w:rFonts w:ascii="黑体" w:eastAsia="黑体" w:hAnsi="黑体" w:cs="黑体" w:hint="eastAsia"/>
          <w:bCs/>
          <w:iCs/>
          <w:color w:val="000000"/>
          <w:sz w:val="28"/>
          <w:lang w:val="en-US" w:eastAsia="en-US" w:bidi="ar-SA"/>
        </w:rPr>
        <w:t>第二部分 招标基本信息</w:t>
      </w:r>
      <w:bookmarkEnd w:id="40"/>
    </w:p>
    <w:p>
      <w:pPr>
        <w:rPr>
          <w:rFonts w:ascii="黑体" w:eastAsia="黑体" w:hAnsi="黑体" w:cs="黑体" w:hint="eastAsia"/>
          <w:bCs/>
          <w:color w:val="000000"/>
          <w:lang w:val="en-US" w:eastAsia="en-US" w:bidi="ar-SA"/>
        </w:rPr>
      </w:pPr>
    </w:p>
    <w:p>
      <w:pPr>
        <w:rPr>
          <w:rFonts w:ascii="黑体" w:eastAsia="黑体" w:hAnsi="黑体" w:cs="黑体" w:hint="eastAsia"/>
          <w:bCs/>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adjustRightInd w:val="0"/>
        <w:snapToGrid w:val="0"/>
        <w:spacing w:line="480" w:lineRule="exact"/>
        <w:ind w:firstLine="480" w:firstLineChars="200"/>
        <w:rPr>
          <w:rFonts w:ascii="宋体" w:eastAsia="宋体" w:hAnsi="宋体"/>
          <w:lang w:val="en-US" w:eastAsia="en-US" w:bidi="ar-SA"/>
        </w:rPr>
      </w:pP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一、项目编号：</w:t>
      </w:r>
      <w:bookmarkStart w:id="41" w:name="ZBJBXX_ZBBH_0"/>
      <w:r>
        <w:rPr>
          <w:rFonts w:ascii="宋体" w:eastAsia="宋体" w:hAnsi="宋体" w:hint="eastAsia"/>
          <w:lang w:val="en-US" w:eastAsia="en-US" w:bidi="ar-SA"/>
        </w:rPr>
        <w:t>ZC-AZB25006</w:t>
      </w:r>
      <w:bookmarkEnd w:id="41"/>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二、项目名称：</w:t>
      </w:r>
      <w:bookmarkStart w:id="42" w:name="ZBJBXX_XMMC_0_0"/>
      <w:r>
        <w:rPr>
          <w:rFonts w:ascii="宋体" w:eastAsia="宋体" w:hAnsi="宋体" w:hint="eastAsia"/>
          <w:lang w:val="en-US" w:eastAsia="en-US" w:bidi="ar-SA"/>
        </w:rPr>
        <w:t>中国劳动关系学院人工智能与大数据硬件平台采购项目</w:t>
      </w:r>
      <w:bookmarkEnd w:id="4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三、采购人：</w:t>
      </w:r>
      <w:bookmarkStart w:id="43" w:name="ZBJBXX_CGRMC_0"/>
      <w:r>
        <w:rPr>
          <w:rFonts w:ascii="宋体" w:eastAsia="宋体" w:hAnsi="宋体" w:hint="eastAsia"/>
          <w:lang w:val="en-US" w:eastAsia="en-US" w:bidi="ar-SA"/>
        </w:rPr>
        <w:t>中国劳动关系学院</w:t>
      </w:r>
      <w:bookmarkEnd w:id="43"/>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四、报价要求：</w:t>
      </w:r>
      <w:bookmarkStart w:id="44" w:name="ZBJBXX_XMYSXX_0_0"/>
      <w:r>
        <w:rPr>
          <w:rFonts w:ascii="宋体" w:eastAsia="宋体" w:hAnsi="宋体" w:hint="eastAsia"/>
          <w:lang w:val="en-US" w:eastAsia="en-US" w:bidi="ar-SA"/>
        </w:rPr>
        <w:t>本项目采购预算为272.32万元，最高限价为272.32万元，超过最高限价的投标将作为无效投标处理。</w:t>
      </w:r>
      <w:bookmarkEnd w:id="44"/>
    </w:p>
    <w:p>
      <w:pPr>
        <w:adjustRightInd w:val="0"/>
        <w:snapToGrid w:val="0"/>
        <w:spacing w:line="480" w:lineRule="exact"/>
        <w:ind w:firstLine="480" w:firstLineChars="200"/>
        <w:rPr>
          <w:rFonts w:ascii="宋体" w:eastAsia="宋体" w:hAnsi="Calibri"/>
          <w:lang w:val="en-US" w:eastAsia="en-US" w:bidi="ar-SA"/>
        </w:rPr>
      </w:pPr>
      <w:bookmarkStart w:id="45" w:name="ZBJBXX_BJYQ_0"/>
      <w:r>
        <w:rPr>
          <w:rFonts w:ascii="宋体" w:eastAsia="宋体" w:hAnsi="Calibri"/>
          <w:lang w:val="en-US" w:eastAsia="en-US" w:bidi="ar-SA"/>
        </w:rPr>
        <w:t>本项目预算中，大数据应用服务器总预算为9万元，大数据预处理服务器总预算为5万元，存储服务器总预算为5.5万元，推理服务器总预算为196.82万元，GPU显卡总预算为56万元。投标报价应包含投标人为完成本项目所发生的一切费用，包括但不限于：系统集成、制造货物、运输、保险、安装、调试、备品备件、培训、保修、包装、验收费用及其它相关费用。</w:t>
      </w:r>
      <w:bookmarkEnd w:id="45"/>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五、资金来源：</w:t>
      </w:r>
      <w:bookmarkStart w:id="46" w:name="ZBJBXX_ZJLY_0"/>
      <w:r>
        <w:rPr>
          <w:rFonts w:ascii="宋体" w:eastAsia="宋体" w:hAnsi="宋体" w:hint="eastAsia"/>
          <w:lang w:val="en-US" w:eastAsia="en-US" w:bidi="ar-SA"/>
        </w:rPr>
        <w:t>财政性资金</w:t>
      </w:r>
      <w:bookmarkEnd w:id="46"/>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六、交货要求：</w:t>
      </w:r>
      <w:bookmarkStart w:id="47" w:name="ZBJBXX_JHYQ_0"/>
      <w:r>
        <w:rPr>
          <w:rFonts w:ascii="宋体" w:eastAsia="宋体" w:hAnsi="宋体" w:hint="eastAsia"/>
          <w:lang w:val="en-US" w:eastAsia="en-US" w:bidi="ar-SA"/>
        </w:rPr>
        <w:t>交货时间：项目工期共60个日历日，合同签订后30个日历日内完成所有设备到货安装上架通电，达到可试运行状态；试运行期限为15个日历日，试运行合格后，15个日历日内完成项目验收。交货地点：中国劳动关系学院（北京市海淀区增光路45号）。</w:t>
      </w:r>
      <w:bookmarkEnd w:id="47"/>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七、履约保证金：</w:t>
      </w:r>
      <w:bookmarkStart w:id="48" w:name="ZBJBXX_LYBZJYQ_0"/>
      <w:r>
        <w:rPr>
          <w:rFonts w:ascii="宋体" w:eastAsia="宋体" w:hAnsi="宋体" w:hint="eastAsia"/>
          <w:lang w:val="en-US" w:eastAsia="en-US" w:bidi="ar-SA"/>
        </w:rPr>
        <w:t>中标供应商应在合同签订后15个工作日内，向采购人提供合同总金额5%的履约保证金，项目验收完成2个月后的15个工作日内退还履约保证金（不计利息）。</w:t>
      </w:r>
      <w:bookmarkEnd w:id="48"/>
    </w:p>
    <w:p>
      <w:pPr>
        <w:adjustRightInd w:val="0"/>
        <w:snapToGrid w:val="0"/>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八、采购资金支付：</w:t>
      </w:r>
      <w:bookmarkStart w:id="49" w:name="ZBJBXX_CGZJZF_0"/>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1.合同签订后15个工作日内采购人向中标供应商支付合同总金额的30%；</w:t>
      </w:r>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2.按照合同约定完成全部设备安装调试且验收合格后15个工作日内采购人向中标供应商支付合同总金额的70%。</w:t>
      </w:r>
      <w:bookmarkEnd w:id="49"/>
    </w:p>
    <w:p>
      <w:pPr>
        <w:adjustRightInd w:val="0"/>
        <w:snapToGrid w:val="0"/>
        <w:spacing w:line="480" w:lineRule="exact"/>
        <w:ind w:firstLine="480" w:firstLineChars="200"/>
        <w:rPr>
          <w:rFonts w:ascii="宋体" w:eastAsia="宋体" w:hAnsi="宋体"/>
          <w:color w:val="FF0000"/>
          <w:lang w:val="en-US" w:eastAsia="en-US" w:bidi="ar-SA"/>
        </w:rPr>
      </w:pPr>
      <w:r>
        <w:rPr>
          <w:rFonts w:ascii="宋体" w:eastAsia="宋体" w:hAnsi="宋体" w:hint="eastAsia"/>
          <w:color w:val="FF0000"/>
          <w:lang w:val="en-US" w:eastAsia="en-US" w:bidi="ar-SA"/>
        </w:rPr>
        <w:t>注：对于满足合同约定支付条件的，采购人应按上述支付方式将资金支付到合同约定的供应商账户，但支付时间</w:t>
      </w:r>
      <w:r>
        <w:rPr>
          <w:rFonts w:ascii="宋体" w:eastAsia="宋体" w:hAnsi="宋体" w:hint="eastAsia"/>
          <w:color w:val="FF0000"/>
          <w:lang w:val="en-US" w:eastAsia="zh-CN" w:bidi="ar-SA"/>
        </w:rPr>
        <w:t>原则上</w:t>
      </w:r>
      <w:r>
        <w:rPr>
          <w:rFonts w:ascii="宋体" w:eastAsia="宋体" w:hAnsi="宋体" w:hint="eastAsia"/>
          <w:color w:val="FF0000"/>
          <w:lang w:val="en-US" w:eastAsia="en-US" w:bidi="ar-SA"/>
        </w:rPr>
        <w:t>不得多于收到发票后</w:t>
      </w:r>
      <w:r>
        <w:rPr>
          <w:rFonts w:ascii="宋体" w:eastAsia="宋体" w:hAnsi="宋体" w:hint="eastAsia"/>
          <w:color w:val="FF0000"/>
          <w:lang w:val="en-US" w:eastAsia="zh-CN" w:bidi="ar-SA"/>
        </w:rPr>
        <w:t>10个工作</w:t>
      </w:r>
      <w:r>
        <w:rPr>
          <w:rFonts w:ascii="宋体" w:eastAsia="宋体" w:hAnsi="宋体" w:hint="eastAsia"/>
          <w:color w:val="FF0000"/>
          <w:lang w:val="en-US" w:eastAsia="en-US" w:bidi="ar-SA"/>
        </w:rPr>
        <w:t>日，不得以机构变动、人员更替、政策调整等为由延迟付款，不得将招标文件和合同中未规定的义务作为向中标（成交）供应商付款的条件。否则，采购人须按照合同约定向中标（成交）供应商支付违约金。</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九、投标有效期：开标之日起</w:t>
      </w:r>
      <w:bookmarkStart w:id="50" w:name="ZBJBXX_TBYXQ_0"/>
      <w:r>
        <w:rPr>
          <w:rFonts w:ascii="宋体" w:eastAsia="宋体" w:hAnsi="宋体" w:hint="eastAsia"/>
          <w:lang w:val="en-US" w:eastAsia="en-US" w:bidi="ar-SA"/>
        </w:rPr>
        <w:t>90</w:t>
      </w:r>
      <w:bookmarkEnd w:id="50"/>
      <w:r>
        <w:rPr>
          <w:rFonts w:ascii="宋体" w:eastAsia="宋体" w:hAnsi="宋体" w:hint="eastAsia"/>
          <w:lang w:val="en-US" w:eastAsia="en-US" w:bidi="ar-SA"/>
        </w:rPr>
        <w:t>个日历日。如果中标，有效期自动延长至合同履行完毕。</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十、投标保证金要求：</w:t>
      </w:r>
      <w:bookmarkStart w:id="51" w:name="ZBJBXX_TBBZJYQ_0"/>
      <w:r>
        <w:rPr>
          <w:rFonts w:ascii="宋体" w:eastAsia="宋体" w:hAnsi="宋体" w:hint="eastAsia"/>
          <w:lang w:val="en-US" w:eastAsia="en-US" w:bidi="ar-SA"/>
        </w:rPr>
        <w:t>本项目不收取投标保证金。</w:t>
      </w:r>
      <w:bookmarkEnd w:id="51"/>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十一、评标委员会组成：</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评标委员会成员共</w:t>
      </w:r>
      <w:bookmarkStart w:id="52" w:name="ZBJBXX_PBWYHZRS_0"/>
      <w:r>
        <w:rPr>
          <w:rFonts w:ascii="宋体" w:eastAsia="宋体" w:hAnsi="宋体" w:hint="eastAsia"/>
          <w:lang w:val="en-US" w:eastAsia="en-US" w:bidi="ar-SA"/>
        </w:rPr>
        <w:t>5</w:t>
      </w:r>
      <w:bookmarkEnd w:id="52"/>
      <w:r>
        <w:rPr>
          <w:rFonts w:ascii="宋体" w:eastAsia="宋体" w:hAnsi="宋体" w:hint="eastAsia"/>
          <w:lang w:val="en-US" w:eastAsia="en-US" w:bidi="ar-SA"/>
        </w:rPr>
        <w:t>名，其中有关技术、经济等方面的专家</w:t>
      </w:r>
      <w:bookmarkStart w:id="53" w:name="ZBJBXX_ZJSL_0"/>
      <w:r>
        <w:rPr>
          <w:rFonts w:ascii="宋体" w:eastAsia="宋体" w:hAnsi="宋体" w:hint="eastAsia"/>
          <w:lang w:val="en-US" w:eastAsia="en-US" w:bidi="ar-SA"/>
        </w:rPr>
        <w:t>4</w:t>
      </w:r>
      <w:bookmarkEnd w:id="53"/>
      <w:r>
        <w:rPr>
          <w:rFonts w:ascii="宋体" w:eastAsia="宋体" w:hAnsi="宋体" w:hint="eastAsia"/>
          <w:lang w:val="en-US" w:eastAsia="en-US" w:bidi="ar-SA"/>
        </w:rPr>
        <w:t>名，采购人代表</w:t>
      </w:r>
      <w:bookmarkStart w:id="54" w:name="ZBJBXX_CGRSL_0"/>
      <w:r>
        <w:rPr>
          <w:rFonts w:ascii="宋体" w:eastAsia="宋体" w:hAnsi="宋体" w:hint="eastAsia"/>
          <w:lang w:val="en-US" w:eastAsia="en-US" w:bidi="ar-SA"/>
        </w:rPr>
        <w:t>1</w:t>
      </w:r>
      <w:bookmarkEnd w:id="54"/>
      <w:r>
        <w:rPr>
          <w:rFonts w:ascii="宋体" w:eastAsia="宋体" w:hAnsi="宋体" w:hint="eastAsia"/>
          <w:lang w:val="en-US" w:eastAsia="en-US" w:bidi="ar-SA"/>
        </w:rPr>
        <w:t>名。</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十二、评分办法：本项目采用</w:t>
      </w:r>
      <w:bookmarkStart w:id="55" w:name="ZBJBXX_PFBF_0"/>
      <w:r>
        <w:rPr>
          <w:rFonts w:ascii="宋体" w:eastAsia="宋体" w:hAnsi="宋体" w:hint="eastAsia"/>
          <w:lang w:val="en-US" w:eastAsia="en-US" w:bidi="ar-SA"/>
        </w:rPr>
        <w:t>综合评分法</w:t>
      </w:r>
      <w:bookmarkEnd w:id="55"/>
      <w:r>
        <w:rPr>
          <w:rFonts w:ascii="宋体" w:eastAsia="宋体" w:hAnsi="宋体" w:hint="eastAsia"/>
          <w:lang w:val="en-US" w:eastAsia="en-US" w:bidi="ar-SA"/>
        </w:rPr>
        <w:t>。</w:t>
      </w: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t xml:space="preserve">  </w:t>
        <w:br w:type="page"/>
      </w:r>
      <w:bookmarkStart w:id="56" w:name="_Toc256000004"/>
      <w:r>
        <w:rPr>
          <w:rFonts w:ascii="黑体" w:eastAsia="黑体" w:hAnsi="黑体" w:cs="黑体"/>
          <w:bCs/>
          <w:iCs/>
          <w:color w:val="000000"/>
          <w:sz w:val="28"/>
          <w:szCs w:val="28"/>
          <w:lang w:val="en-US" w:eastAsia="en-US" w:bidi="ar-SA"/>
        </w:rPr>
        <w:t>第三部分 投标内容及格式要求</w:t>
      </w:r>
      <w:bookmarkEnd w:id="56"/>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b/>
          <w:kern w:val="2"/>
          <w:lang w:val="en-US" w:eastAsia="zh-CN" w:bidi="ar-SA"/>
        </w:rPr>
      </w:pPr>
      <w:r>
        <w:rPr>
          <w:rFonts w:ascii="宋体" w:eastAsia="宋体" w:hAnsi="宋体"/>
          <w:b/>
          <w:kern w:val="2"/>
          <w:lang w:val="en-US" w:eastAsia="zh-CN" w:bidi="ar-SA"/>
        </w:rPr>
        <w:t xml:space="preserve">致：中共中央直属机关采购中心：   </w:t>
      </w:r>
    </w:p>
    <w:p>
      <w:pPr>
        <w:widowControl w:val="0"/>
        <w:adjustRightInd w:val="0"/>
        <w:snapToGrid w:val="0"/>
        <w:spacing w:after="200" w:line="360" w:lineRule="auto"/>
        <w:jc w:val="both"/>
        <w:rPr>
          <w:rFonts w:ascii="宋体" w:eastAsia="宋体" w:hAnsi="宋体"/>
          <w:b/>
          <w:bCs/>
          <w:kern w:val="2"/>
          <w:lang w:val="en-US" w:eastAsia="zh-CN" w:bidi="ar-SA"/>
        </w:rPr>
      </w:pP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2. 我方承诺信用记录中1）没有被列入失信被执行人，2）没有被列入重大税收违法</w:t>
      </w:r>
      <w:r>
        <w:rPr>
          <w:rFonts w:ascii="宋体" w:eastAsia="宋体" w:hAnsi="宋体" w:hint="eastAsia"/>
          <w:kern w:val="2"/>
          <w:lang w:val="en-US" w:eastAsia="zh-CN" w:bidi="ar-SA"/>
        </w:rPr>
        <w:t>失信主体</w:t>
      </w:r>
      <w:r>
        <w:rPr>
          <w:rFonts w:ascii="宋体" w:eastAsia="宋体" w:hAnsi="宋体"/>
          <w:kern w:val="2"/>
          <w:lang w:val="en-US" w:eastAsia="zh-CN" w:bidi="ar-SA"/>
        </w:rPr>
        <w:t>，3</w:t>
      </w:r>
      <w:r>
        <w:rPr>
          <w:rFonts w:ascii="宋体" w:eastAsia="宋体" w:hAnsi="宋体" w:hint="eastAsia"/>
          <w:kern w:val="2"/>
          <w:lang w:val="en-US" w:eastAsia="zh-CN" w:bidi="ar-SA"/>
        </w:rPr>
        <w:t>）</w:t>
      </w:r>
      <w:r>
        <w:rPr>
          <w:rFonts w:ascii="宋体" w:eastAsia="宋体" w:hAnsi="宋体"/>
          <w:kern w:val="2"/>
          <w:lang w:val="en-US" w:eastAsia="zh-CN" w:bidi="ar-SA"/>
        </w:rPr>
        <w:t>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lang w:val="en-US" w:eastAsia="zh-CN" w:bidi="ar-SA"/>
        </w:rPr>
      </w:pPr>
      <w:r>
        <w:rPr>
          <w:rFonts w:ascii="宋体" w:eastAsia="宋体" w:hAnsi="宋体"/>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6. 我方投标文件有效期为自开标日起</w:t>
      </w:r>
      <w:r>
        <w:rPr>
          <w:rFonts w:ascii="宋体" w:eastAsia="宋体" w:hAnsi="宋体"/>
          <w:kern w:val="2"/>
          <w:u w:val="single"/>
          <w:lang w:val="en-US" w:eastAsia="zh-CN" w:bidi="ar-SA"/>
        </w:rPr>
        <w:t>90</w:t>
      </w:r>
      <w:r>
        <w:rPr>
          <w:rFonts w:ascii="宋体" w:eastAsia="宋体" w:hAnsi="宋体"/>
          <w:kern w:val="2"/>
          <w:lang w:val="en-US" w:eastAsia="zh-CN" w:bidi="ar-SA"/>
        </w:rPr>
        <w:t>个日历日，若中标，则投标有效期自动延续至合同履行完毕。</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7. 我方承诺接受招标文件规定的付款方式。</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10. 我方委托授权</w:t>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200" w:line="360" w:lineRule="auto"/>
        <w:ind w:left="420" w:firstLine="4320" w:firstLineChars="1800"/>
        <w:jc w:val="both"/>
        <w:rPr>
          <w:rFonts w:ascii="宋体" w:eastAsia="宋体" w:hAnsi="宋体"/>
          <w:kern w:val="2"/>
          <w:lang w:val="en-US" w:eastAsia="zh-CN" w:bidi="ar-SA"/>
        </w:rPr>
      </w:pPr>
      <w:r>
        <w:rPr>
          <w:rFonts w:ascii="宋体" w:eastAsia="宋体" w:hAnsi="宋体"/>
          <w:kern w:val="2"/>
          <w:lang w:val="en-US" w:eastAsia="zh-CN" w:bidi="ar-SA"/>
        </w:rPr>
        <w:t>法定代表人签字或盖章：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数字认证证书电子签章：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日期：</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200" w:line="360" w:lineRule="auto"/>
        <w:ind w:left="648" w:firstLine="480" w:leftChars="270"/>
        <w:jc w:val="both"/>
        <w:rPr>
          <w:rFonts w:ascii="宋体" w:eastAsia="宋体" w:hAnsi="宋体"/>
          <w:b/>
          <w:kern w:val="2"/>
          <w:lang w:val="en-US" w:eastAsia="zh-CN" w:bidi="ar-SA"/>
        </w:rPr>
      </w:pPr>
      <w:r>
        <w:rPr>
          <w:rFonts w:ascii="宋体" w:eastAsia="宋体" w:hAnsi="宋体"/>
          <w:b/>
          <w:kern w:val="2"/>
          <w:lang w:val="en-US" w:eastAsia="zh-CN" w:bidi="ar-SA"/>
        </w:rPr>
        <w:t>2. 投标人若为联合体，则上文中“我方”包含联合体各方，应提供《联合体共同投标协议》，其中享受中小企业扶持政策的，还提供附《中小企业声明函》。</w:t>
      </w:r>
    </w:p>
    <w:p>
      <w:pPr>
        <w:widowControl w:val="0"/>
        <w:adjustRightInd w:val="0"/>
        <w:snapToGrid w:val="0"/>
        <w:spacing w:after="200" w:line="360" w:lineRule="auto"/>
        <w:ind w:left="648" w:firstLine="480" w:leftChars="270" w:firstLineChars="200"/>
        <w:jc w:val="both"/>
        <w:rPr>
          <w:rFonts w:ascii="宋体" w:eastAsia="宋体" w:hAnsi="宋体"/>
          <w:kern w:val="2"/>
          <w:lang w:val="en-US" w:eastAsia="zh-CN" w:bidi="ar-SA"/>
        </w:rPr>
      </w:pPr>
      <w:r>
        <w:rPr>
          <w:rFonts w:ascii="宋体" w:eastAsia="宋体" w:hAnsi="宋体"/>
          <w:b/>
          <w:kern w:val="2"/>
          <w:lang w:val="en-US" w:eastAsia="zh-CN" w:bidi="ar-SA"/>
        </w:rPr>
        <w:t>3. 以合同分包形式享受中小企业扶持政策的投标人，应提供《合同分包意向协议》，以及《中小企业声明函》。</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991BAC" w:rsidP="00991BAC">
      <w:pPr>
        <w:widowControl w:val="0"/>
        <w:adjustRightInd w:val="0"/>
        <w:snapToGrid w:val="0"/>
        <w:spacing w:line="360" w:lineRule="auto"/>
        <w:ind w:firstLine="480" w:firstLineChars="200"/>
        <w:jc w:val="both"/>
        <w:rPr>
          <w:rFonts w:ascii="Calibri" w:eastAsia="宋体" w:hAnsi="Calibri"/>
          <w:color w:val="000000"/>
          <w:kern w:val="2"/>
          <w:lang w:val="en-US" w:eastAsia="zh-CN" w:bidi="ar-SA"/>
        </w:rPr>
      </w:pPr>
      <w:r>
        <w:rPr>
          <w:rFonts w:ascii="Calibri" w:eastAsia="宋体" w:hAnsi="Calibri" w:hint="eastAsia"/>
          <w:color w:val="000000"/>
          <w:kern w:val="2"/>
          <w:lang w:val="en-US" w:eastAsia="zh-CN" w:bidi="ar-SA"/>
        </w:rPr>
        <w:t>有效期内的营业执照副本原件扫描件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《事业单位法人证书》副本原件扫描件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《社会团体法人登记证书》原件扫描件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《民办非企业单位登记证书》原件扫描件。</w:t>
      </w:r>
    </w:p>
    <w:p w:rsidR="00FE5C9D">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7D38BE" w:rsidRPr="008250A4" w:rsidP="007D38BE">
      <w:pPr>
        <w:widowControl w:val="0"/>
        <w:spacing w:line="360" w:lineRule="auto"/>
        <w:jc w:val="both"/>
        <w:rPr>
          <w:rFonts w:ascii="宋体" w:eastAsia="宋体" w:hAnsi="宋体"/>
          <w:lang w:val="en-US" w:eastAsia="zh-CN" w:bidi="ar-SA"/>
        </w:rPr>
      </w:pPr>
      <w:r>
        <w:rPr>
          <w:rFonts w:ascii="宋体" w:eastAsia="宋体" w:hAnsi="宋体" w:hint="eastAsia"/>
          <w:lang w:val="en-US" w:eastAsia="zh-CN" w:bidi="ar-SA"/>
        </w:rPr>
        <w:t>投标</w:t>
      </w:r>
      <w:r w:rsidRPr="008250A4">
        <w:rPr>
          <w:rFonts w:ascii="宋体" w:eastAsia="宋体" w:hAnsi="宋体" w:hint="eastAsia"/>
          <w:lang w:val="en-US" w:eastAsia="zh-CN" w:bidi="ar-SA"/>
        </w:rPr>
        <w:t>供应商为法人的，须提供经审计的财务报告或基本账户的银行资信证明；其他组织和自然人，可以提供银行资信证明。</w:t>
      </w:r>
    </w:p>
    <w:p w:rsidR="007D38BE" w:rsidRPr="008250A4" w:rsidP="007D38BE">
      <w:pPr>
        <w:widowControl w:val="0"/>
        <w:spacing w:line="360" w:lineRule="auto"/>
        <w:jc w:val="both"/>
        <w:rPr>
          <w:rFonts w:ascii="宋体" w:eastAsia="宋体" w:hAnsi="宋体"/>
          <w:kern w:val="2"/>
          <w:szCs w:val="22"/>
          <w:lang w:val="en-US" w:eastAsia="zh-CN" w:bidi="ar-SA"/>
        </w:rPr>
      </w:pPr>
      <w:r w:rsidRPr="008250A4">
        <w:rPr>
          <w:rFonts w:ascii="宋体" w:eastAsia="宋体" w:hAnsi="宋体" w:hint="eastAsia"/>
          <w:lang w:val="en-US" w:eastAsia="zh-CN" w:bidi="ar-SA"/>
        </w:rPr>
        <w:t>备注：上述财务报告，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日期为上半年的，应当为近两个年度任一年度经审计的财务报告；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日期为下半年的，应当为上一个年度经审计的财务报告。</w:t>
      </w:r>
    </w:p>
    <w:p w:rsidR="00F51EC6" w:rsidRPr="00317713" w:rsidP="007D38BE">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096238" w:rsidRPr="00D446A1" w:rsidP="00E004BD">
      <w:pPr>
        <w:widowControl w:val="0"/>
        <w:spacing w:line="360" w:lineRule="auto"/>
        <w:jc w:val="both"/>
        <w:rPr>
          <w:rFonts w:ascii="Calibri" w:eastAsia="宋体" w:hAnsi="Calibri"/>
          <w:kern w:val="2"/>
          <w:lang w:val="en-US" w:eastAsia="zh-CN" w:bidi="ar-SA"/>
        </w:rPr>
      </w:pPr>
      <w:r w:rsidRPr="00D446A1">
        <w:rPr>
          <w:rFonts w:ascii="Calibri" w:eastAsia="宋体" w:hAnsi="Calibri" w:hint="eastAsia"/>
          <w:kern w:val="2"/>
          <w:lang w:val="en-US" w:eastAsia="zh-CN" w:bidi="ar-SA"/>
        </w:rPr>
        <w:t>投标人依法缴纳近半年内任意一个月税收的相关凭证及投标人依法缴纳近半年内任意一个月社会保险的相关凭证。</w:t>
      </w:r>
    </w:p>
    <w:p w:rsidR="000D1FBA" w:rsidRPr="00D446A1">
      <w:pPr>
        <w:widowControl w:val="0"/>
        <w:jc w:val="both"/>
        <w:rPr>
          <w:rFonts w:ascii="Calibri" w:eastAsia="宋体" w:hAnsi="Calibri"/>
          <w:kern w:val="2"/>
          <w:lang w:val="en-US" w:eastAsia="zh-CN" w:bidi="ar-SA"/>
        </w:rPr>
      </w:pPr>
      <w:r w:rsidRPr="00D446A1">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五、开标一览表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pacing w:after="240"/>
      </w:pPr>
      <w:r>
        <w:rPr>
          <w:rFonts w:ascii="SimSun" w:eastAsia="SimSun" w:hAnsi="SimSun" w:cs="SimSun"/>
        </w:rPr>
        <w:t>报价合计（大写）: ____________ </w:t>
        <w:br/>
        <w:t>报价合计（小写）: ____________ 元</w:t>
      </w:r>
    </w:p>
    <w:p>
      <w:pPr>
        <w:spacing w:before="240" w:after="240"/>
      </w:pPr>
      <w:r>
        <w:br/>
      </w:r>
      <w:r>
        <w:rPr>
          <w:rFonts w:ascii="SimSun" w:eastAsia="SimSun" w:hAnsi="SimSun" w:cs="SimSun"/>
        </w:rPr>
        <w:t>注：</w:t>
        <w:br/>
        <w:t>   1. 所报价格须用人民币元表示。 </w:t>
        <w:br/>
        <w:t>   2. 报价合计应与《分项报价表》中“合计”一致。如因不一致而产生的不利后果，均由投标人自行承担。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六、分项报价表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tbl>
      <w:tblPr>
        <w:tblStyle w:val="TableNormal"/>
        <w:tblpPr w:leftFromText="180" w:rightFromText="180" w:vertAnchor="text" w:horzAnchor="margin" w:tblpXSpec="center" w:tblpX="1" w:tblpY="572"/>
        <w:tblW w:w="852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649"/>
        <w:gridCol w:w="1075"/>
        <w:gridCol w:w="1049"/>
        <w:gridCol w:w="999"/>
        <w:gridCol w:w="869"/>
        <w:gridCol w:w="817"/>
        <w:gridCol w:w="1549"/>
        <w:gridCol w:w="1513"/>
      </w:tblGrid>
      <w:tr>
        <w:tblPrEx>
          <w:tblW w:w="852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462"/>
          <w:jc w:val="center"/>
        </w:trPr>
        <w:tc>
          <w:tcPr>
            <w:tcW w:w="661"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序号</w:t>
            </w:r>
          </w:p>
        </w:tc>
        <w:tc>
          <w:tcPr>
            <w:tcW w:w="1101"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货物或</w:t>
            </w:r>
          </w:p>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服务名称</w:t>
            </w:r>
          </w:p>
        </w:tc>
        <w:tc>
          <w:tcPr>
            <w:tcW w:w="1072"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品牌</w:t>
            </w:r>
          </w:p>
          <w:p>
            <w:pPr>
              <w:widowControl w:val="0"/>
              <w:spacing w:after="200"/>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（如有）</w:t>
            </w:r>
          </w:p>
        </w:tc>
        <w:tc>
          <w:tcPr>
            <w:tcW w:w="101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规格</w:t>
            </w:r>
          </w:p>
          <w:p>
            <w:pPr>
              <w:widowControl w:val="0"/>
              <w:spacing w:after="200"/>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型号</w:t>
            </w:r>
          </w:p>
          <w:p>
            <w:pPr>
              <w:widowControl w:val="0"/>
              <w:spacing w:after="200"/>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（如有）</w:t>
            </w:r>
          </w:p>
        </w:tc>
        <w:tc>
          <w:tcPr>
            <w:tcW w:w="894"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数量</w:t>
            </w:r>
          </w:p>
        </w:tc>
        <w:tc>
          <w:tcPr>
            <w:tcW w:w="83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单价</w:t>
            </w:r>
          </w:p>
        </w:tc>
        <w:tc>
          <w:tcPr>
            <w:tcW w:w="1385"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小计</w:t>
            </w:r>
          </w:p>
        </w:tc>
        <w:tc>
          <w:tcPr>
            <w:tcW w:w="154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报价上限（万元）</w:t>
            </w:r>
          </w:p>
        </w:tc>
      </w:tr>
      <w:tr>
        <w:tblPrEx>
          <w:tblW w:w="8520" w:type="dxa"/>
          <w:jc w:val="center"/>
          <w:tblInd w:w="0" w:type="dxa"/>
          <w:tblCellMar>
            <w:top w:w="0" w:type="dxa"/>
            <w:left w:w="108" w:type="dxa"/>
            <w:bottom w:w="0" w:type="dxa"/>
            <w:right w:w="108" w:type="dxa"/>
          </w:tblCellMar>
          <w:tblLook w:val="04A0"/>
        </w:tblPrEx>
        <w:trPr>
          <w:trHeight w:val="449"/>
          <w:jc w:val="center"/>
        </w:trPr>
        <w:tc>
          <w:tcPr>
            <w:tcW w:w="661"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1</w:t>
            </w:r>
          </w:p>
        </w:tc>
        <w:tc>
          <w:tcPr>
            <w:tcW w:w="1101" w:type="dxa"/>
            <w:tcBorders>
              <w:top w:val="single" w:sz="4" w:space="0" w:color="auto"/>
              <w:left w:val="single" w:sz="4" w:space="0" w:color="auto"/>
              <w:bottom w:val="single" w:sz="4" w:space="0" w:color="auto"/>
              <w:right w:val="single" w:sz="4" w:space="0" w:color="auto"/>
            </w:tcBorders>
            <w:vAlign w:val="center"/>
          </w:tcPr>
          <w:p>
            <w:pPr>
              <w:spacing w:after="200"/>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大数据应用服务器</w:t>
            </w:r>
          </w:p>
        </w:tc>
        <w:tc>
          <w:tcPr>
            <w:tcW w:w="1072"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1019"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894" w:type="dxa"/>
            <w:tcBorders>
              <w:top w:val="single" w:sz="4" w:space="0" w:color="auto"/>
              <w:left w:val="single" w:sz="4" w:space="0" w:color="auto"/>
              <w:bottom w:val="single" w:sz="4" w:space="0" w:color="auto"/>
              <w:right w:val="single" w:sz="4" w:space="0" w:color="auto"/>
            </w:tcBorders>
            <w:vAlign w:val="center"/>
          </w:tcPr>
          <w:p>
            <w:pPr>
              <w:spacing w:after="200"/>
              <w:jc w:val="center"/>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2</w:t>
            </w:r>
          </w:p>
        </w:tc>
        <w:tc>
          <w:tcPr>
            <w:tcW w:w="83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p>
        </w:tc>
        <w:tc>
          <w:tcPr>
            <w:tcW w:w="1385"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A</w:t>
            </w:r>
          </w:p>
        </w:tc>
        <w:tc>
          <w:tcPr>
            <w:tcW w:w="154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eastAsia="方正公文仿宋" w:hint="eastAsia"/>
                <w:bCs/>
                <w:lang w:val="en-US" w:eastAsia="zh-CN" w:bidi="ar-SA"/>
              </w:rPr>
              <w:t>9</w:t>
            </w:r>
          </w:p>
        </w:tc>
      </w:tr>
      <w:tr>
        <w:tblPrEx>
          <w:tblW w:w="8520" w:type="dxa"/>
          <w:jc w:val="center"/>
          <w:tblInd w:w="0" w:type="dxa"/>
          <w:tblCellMar>
            <w:top w:w="0" w:type="dxa"/>
            <w:left w:w="108" w:type="dxa"/>
            <w:bottom w:w="0" w:type="dxa"/>
            <w:right w:w="108" w:type="dxa"/>
          </w:tblCellMar>
          <w:tblLook w:val="04A0"/>
        </w:tblPrEx>
        <w:trPr>
          <w:trHeight w:val="449"/>
          <w:jc w:val="center"/>
        </w:trPr>
        <w:tc>
          <w:tcPr>
            <w:tcW w:w="661"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2</w:t>
            </w:r>
          </w:p>
        </w:tc>
        <w:tc>
          <w:tcPr>
            <w:tcW w:w="1101" w:type="dxa"/>
            <w:tcBorders>
              <w:top w:val="single" w:sz="4" w:space="0" w:color="auto"/>
              <w:left w:val="single" w:sz="4" w:space="0" w:color="auto"/>
              <w:bottom w:val="single" w:sz="4" w:space="0" w:color="auto"/>
              <w:right w:val="single" w:sz="4" w:space="0" w:color="auto"/>
            </w:tcBorders>
            <w:vAlign w:val="center"/>
          </w:tcPr>
          <w:p>
            <w:pPr>
              <w:spacing w:after="200"/>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大数据预处理服务器</w:t>
            </w:r>
          </w:p>
        </w:tc>
        <w:tc>
          <w:tcPr>
            <w:tcW w:w="1072"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1019"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894" w:type="dxa"/>
            <w:tcBorders>
              <w:top w:val="single" w:sz="4" w:space="0" w:color="auto"/>
              <w:left w:val="single" w:sz="4" w:space="0" w:color="auto"/>
              <w:bottom w:val="single" w:sz="4" w:space="0" w:color="auto"/>
              <w:right w:val="single" w:sz="4" w:space="0" w:color="auto"/>
            </w:tcBorders>
            <w:vAlign w:val="center"/>
          </w:tcPr>
          <w:p>
            <w:pPr>
              <w:spacing w:after="200"/>
              <w:jc w:val="center"/>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1</w:t>
            </w:r>
          </w:p>
        </w:tc>
        <w:tc>
          <w:tcPr>
            <w:tcW w:w="83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p>
        </w:tc>
        <w:tc>
          <w:tcPr>
            <w:tcW w:w="1385"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B</w:t>
            </w:r>
          </w:p>
        </w:tc>
        <w:tc>
          <w:tcPr>
            <w:tcW w:w="154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eastAsia="方正公文仿宋" w:hint="eastAsia"/>
                <w:bCs/>
                <w:lang w:val="en-US" w:eastAsia="zh-CN" w:bidi="ar-SA"/>
              </w:rPr>
              <w:t>5</w:t>
            </w:r>
          </w:p>
        </w:tc>
      </w:tr>
      <w:tr>
        <w:tblPrEx>
          <w:tblW w:w="8520" w:type="dxa"/>
          <w:jc w:val="center"/>
          <w:tblInd w:w="0" w:type="dxa"/>
          <w:tblCellMar>
            <w:top w:w="0" w:type="dxa"/>
            <w:left w:w="108" w:type="dxa"/>
            <w:bottom w:w="0" w:type="dxa"/>
            <w:right w:w="108" w:type="dxa"/>
          </w:tblCellMar>
          <w:tblLook w:val="04A0"/>
        </w:tblPrEx>
        <w:trPr>
          <w:trHeight w:val="449"/>
          <w:jc w:val="center"/>
        </w:trPr>
        <w:tc>
          <w:tcPr>
            <w:tcW w:w="661"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3</w:t>
            </w:r>
          </w:p>
        </w:tc>
        <w:tc>
          <w:tcPr>
            <w:tcW w:w="1101" w:type="dxa"/>
            <w:tcBorders>
              <w:top w:val="single" w:sz="4" w:space="0" w:color="auto"/>
              <w:left w:val="single" w:sz="4" w:space="0" w:color="auto"/>
              <w:bottom w:val="single" w:sz="4" w:space="0" w:color="auto"/>
              <w:right w:val="single" w:sz="4" w:space="0" w:color="auto"/>
            </w:tcBorders>
            <w:vAlign w:val="center"/>
          </w:tcPr>
          <w:p>
            <w:pPr>
              <w:spacing w:after="200"/>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存储服务器</w:t>
            </w:r>
          </w:p>
        </w:tc>
        <w:tc>
          <w:tcPr>
            <w:tcW w:w="1072"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1019"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894" w:type="dxa"/>
            <w:tcBorders>
              <w:top w:val="single" w:sz="4" w:space="0" w:color="auto"/>
              <w:left w:val="single" w:sz="4" w:space="0" w:color="auto"/>
              <w:bottom w:val="single" w:sz="4" w:space="0" w:color="auto"/>
              <w:right w:val="single" w:sz="4" w:space="0" w:color="auto"/>
            </w:tcBorders>
            <w:vAlign w:val="center"/>
          </w:tcPr>
          <w:p>
            <w:pPr>
              <w:spacing w:after="200"/>
              <w:jc w:val="center"/>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1</w:t>
            </w:r>
          </w:p>
        </w:tc>
        <w:tc>
          <w:tcPr>
            <w:tcW w:w="83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p>
        </w:tc>
        <w:tc>
          <w:tcPr>
            <w:tcW w:w="1385"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C</w:t>
            </w:r>
          </w:p>
        </w:tc>
        <w:tc>
          <w:tcPr>
            <w:tcW w:w="154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eastAsia="方正公文仿宋" w:hint="eastAsia"/>
                <w:bCs/>
                <w:lang w:val="en-US" w:eastAsia="zh-CN" w:bidi="ar-SA"/>
              </w:rPr>
              <w:t>5.5</w:t>
            </w:r>
          </w:p>
        </w:tc>
      </w:tr>
      <w:tr>
        <w:tblPrEx>
          <w:tblW w:w="8520" w:type="dxa"/>
          <w:jc w:val="center"/>
          <w:tblInd w:w="0" w:type="dxa"/>
          <w:tblCellMar>
            <w:top w:w="0" w:type="dxa"/>
            <w:left w:w="108" w:type="dxa"/>
            <w:bottom w:w="0" w:type="dxa"/>
            <w:right w:w="108" w:type="dxa"/>
          </w:tblCellMar>
          <w:tblLook w:val="04A0"/>
        </w:tblPrEx>
        <w:trPr>
          <w:trHeight w:val="449"/>
          <w:jc w:val="center"/>
        </w:trPr>
        <w:tc>
          <w:tcPr>
            <w:tcW w:w="661"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4</w:t>
            </w:r>
          </w:p>
        </w:tc>
        <w:tc>
          <w:tcPr>
            <w:tcW w:w="1101" w:type="dxa"/>
            <w:tcBorders>
              <w:top w:val="single" w:sz="4" w:space="0" w:color="auto"/>
              <w:left w:val="single" w:sz="4" w:space="0" w:color="auto"/>
              <w:bottom w:val="single" w:sz="4" w:space="0" w:color="auto"/>
              <w:right w:val="single" w:sz="4" w:space="0" w:color="auto"/>
            </w:tcBorders>
            <w:vAlign w:val="center"/>
          </w:tcPr>
          <w:p>
            <w:pPr>
              <w:spacing w:after="200"/>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推理服务器</w:t>
            </w:r>
          </w:p>
        </w:tc>
        <w:tc>
          <w:tcPr>
            <w:tcW w:w="1072"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1019"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894" w:type="dxa"/>
            <w:tcBorders>
              <w:top w:val="single" w:sz="4" w:space="0" w:color="auto"/>
              <w:left w:val="single" w:sz="4" w:space="0" w:color="auto"/>
              <w:bottom w:val="single" w:sz="4" w:space="0" w:color="auto"/>
              <w:right w:val="single" w:sz="4" w:space="0" w:color="auto"/>
            </w:tcBorders>
            <w:vAlign w:val="center"/>
          </w:tcPr>
          <w:p>
            <w:pPr>
              <w:spacing w:after="200"/>
              <w:jc w:val="center"/>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2</w:t>
            </w:r>
          </w:p>
        </w:tc>
        <w:tc>
          <w:tcPr>
            <w:tcW w:w="83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p>
        </w:tc>
        <w:tc>
          <w:tcPr>
            <w:tcW w:w="1385"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D</w:t>
            </w:r>
          </w:p>
        </w:tc>
        <w:tc>
          <w:tcPr>
            <w:tcW w:w="154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eastAsia="方正公文仿宋"/>
                <w:bCs/>
                <w:lang w:val="en-US" w:eastAsia="zh-CN" w:bidi="ar-SA"/>
              </w:rPr>
              <w:t>196.82</w:t>
            </w:r>
          </w:p>
        </w:tc>
      </w:tr>
      <w:tr>
        <w:tblPrEx>
          <w:tblW w:w="8520" w:type="dxa"/>
          <w:jc w:val="center"/>
          <w:tblInd w:w="0" w:type="dxa"/>
          <w:tblCellMar>
            <w:top w:w="0" w:type="dxa"/>
            <w:left w:w="108" w:type="dxa"/>
            <w:bottom w:w="0" w:type="dxa"/>
            <w:right w:w="108" w:type="dxa"/>
          </w:tblCellMar>
          <w:tblLook w:val="04A0"/>
        </w:tblPrEx>
        <w:trPr>
          <w:trHeight w:val="449"/>
          <w:jc w:val="center"/>
        </w:trPr>
        <w:tc>
          <w:tcPr>
            <w:tcW w:w="661"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5</w:t>
            </w:r>
          </w:p>
        </w:tc>
        <w:tc>
          <w:tcPr>
            <w:tcW w:w="1101" w:type="dxa"/>
            <w:tcBorders>
              <w:top w:val="single" w:sz="4" w:space="0" w:color="auto"/>
              <w:left w:val="single" w:sz="4" w:space="0" w:color="auto"/>
              <w:bottom w:val="single" w:sz="4" w:space="0" w:color="auto"/>
              <w:right w:val="single" w:sz="4" w:space="0" w:color="auto"/>
            </w:tcBorders>
            <w:vAlign w:val="center"/>
          </w:tcPr>
          <w:p>
            <w:pPr>
              <w:spacing w:after="200"/>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GPU显卡</w:t>
            </w:r>
          </w:p>
        </w:tc>
        <w:tc>
          <w:tcPr>
            <w:tcW w:w="1072"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1019"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894" w:type="dxa"/>
            <w:tcBorders>
              <w:top w:val="single" w:sz="4" w:space="0" w:color="auto"/>
              <w:left w:val="single" w:sz="4" w:space="0" w:color="auto"/>
              <w:bottom w:val="single" w:sz="4" w:space="0" w:color="auto"/>
              <w:right w:val="single" w:sz="4" w:space="0" w:color="auto"/>
            </w:tcBorders>
            <w:vAlign w:val="center"/>
          </w:tcPr>
          <w:p>
            <w:pPr>
              <w:spacing w:after="200"/>
              <w:jc w:val="center"/>
              <w:rPr>
                <w:rFonts w:ascii="宋体" w:eastAsia="宋体" w:hAnsi="宋体"/>
                <w:bCs/>
                <w:kern w:val="2"/>
                <w:sz w:val="21"/>
                <w:szCs w:val="22"/>
                <w:lang w:val="en-US" w:eastAsia="zh-CN" w:bidi="ar-SA"/>
              </w:rPr>
            </w:pPr>
            <w:r>
              <w:rPr>
                <w:rFonts w:ascii="宋体" w:eastAsia="宋体" w:hAnsi="宋体" w:cs="宋体" w:hint="eastAsia"/>
                <w:color w:val="000000"/>
                <w:sz w:val="21"/>
                <w:szCs w:val="21"/>
                <w:lang w:val="en-US" w:eastAsia="zh-CN" w:bidi="ar-SA"/>
              </w:rPr>
              <w:t>4</w:t>
            </w:r>
          </w:p>
        </w:tc>
        <w:tc>
          <w:tcPr>
            <w:tcW w:w="83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p>
        </w:tc>
        <w:tc>
          <w:tcPr>
            <w:tcW w:w="1385"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E</w:t>
            </w:r>
          </w:p>
        </w:tc>
        <w:tc>
          <w:tcPr>
            <w:tcW w:w="154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eastAsia="方正公文仿宋" w:hint="eastAsia"/>
                <w:bCs/>
                <w:lang w:val="en-US" w:eastAsia="zh-CN" w:bidi="ar-SA"/>
              </w:rPr>
              <w:t>56</w:t>
            </w:r>
          </w:p>
        </w:tc>
      </w:tr>
      <w:tr>
        <w:tblPrEx>
          <w:tblW w:w="8520" w:type="dxa"/>
          <w:jc w:val="center"/>
          <w:tblInd w:w="0" w:type="dxa"/>
          <w:tblCellMar>
            <w:top w:w="0" w:type="dxa"/>
            <w:left w:w="108" w:type="dxa"/>
            <w:bottom w:w="0" w:type="dxa"/>
            <w:right w:w="108" w:type="dxa"/>
          </w:tblCellMar>
          <w:tblLook w:val="04A0"/>
        </w:tblPrEx>
        <w:trPr>
          <w:trHeight w:val="449"/>
          <w:jc w:val="center"/>
        </w:trPr>
        <w:tc>
          <w:tcPr>
            <w:tcW w:w="661"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6</w:t>
            </w:r>
          </w:p>
        </w:tc>
        <w:tc>
          <w:tcPr>
            <w:tcW w:w="1101" w:type="dxa"/>
            <w:tcBorders>
              <w:top w:val="single" w:sz="4" w:space="0" w:color="auto"/>
              <w:left w:val="single" w:sz="4" w:space="0" w:color="auto"/>
              <w:bottom w:val="single" w:sz="4" w:space="0" w:color="auto"/>
              <w:right w:val="single" w:sz="4" w:space="0" w:color="auto"/>
            </w:tcBorders>
            <w:vAlign w:val="center"/>
          </w:tcPr>
          <w:p>
            <w:pPr>
              <w:spacing w:after="200"/>
              <w:rPr>
                <w:rFonts w:ascii="宋体" w:eastAsia="宋体" w:hAnsi="宋体" w:cs="宋体" w:hint="eastAsia"/>
                <w:color w:val="000000"/>
                <w:sz w:val="21"/>
                <w:szCs w:val="21"/>
                <w:lang w:val="en-US" w:eastAsia="zh-CN" w:bidi="ar-SA"/>
              </w:rPr>
            </w:pPr>
          </w:p>
        </w:tc>
        <w:tc>
          <w:tcPr>
            <w:tcW w:w="1072"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1019"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894" w:type="dxa"/>
            <w:tcBorders>
              <w:top w:val="single" w:sz="4" w:space="0" w:color="auto"/>
              <w:left w:val="single" w:sz="4" w:space="0" w:color="auto"/>
              <w:bottom w:val="single" w:sz="4" w:space="0" w:color="auto"/>
              <w:right w:val="single" w:sz="4" w:space="0" w:color="auto"/>
            </w:tcBorders>
            <w:vAlign w:val="center"/>
          </w:tcPr>
          <w:p>
            <w:pPr>
              <w:spacing w:after="200"/>
              <w:jc w:val="center"/>
              <w:rPr>
                <w:rFonts w:ascii="宋体" w:eastAsia="宋体" w:hAnsi="宋体" w:cs="宋体" w:hint="eastAsia"/>
                <w:color w:val="000000"/>
                <w:sz w:val="21"/>
                <w:szCs w:val="21"/>
                <w:lang w:val="en-US" w:eastAsia="zh-CN" w:bidi="ar-SA"/>
              </w:rPr>
            </w:pPr>
          </w:p>
        </w:tc>
        <w:tc>
          <w:tcPr>
            <w:tcW w:w="83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p>
        </w:tc>
        <w:tc>
          <w:tcPr>
            <w:tcW w:w="1385"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eastAsia="方正公文仿宋" w:hint="eastAsia"/>
                <w:bCs/>
                <w:lang w:val="en-US" w:eastAsia="zh-CN" w:bidi="ar-SA"/>
              </w:rPr>
            </w:pPr>
            <w:r>
              <w:rPr>
                <w:rFonts w:ascii="宋体" w:eastAsia="宋体" w:hAnsi="宋体" w:hint="eastAsia"/>
                <w:bCs/>
                <w:kern w:val="2"/>
                <w:sz w:val="21"/>
                <w:szCs w:val="22"/>
                <w:lang w:val="en-US" w:eastAsia="zh-CN" w:bidi="ar-SA"/>
              </w:rPr>
              <w:t>…</w:t>
            </w:r>
          </w:p>
        </w:tc>
        <w:tc>
          <w:tcPr>
            <w:tcW w:w="154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p>
        </w:tc>
      </w:tr>
      <w:tr>
        <w:tblPrEx>
          <w:tblW w:w="8520" w:type="dxa"/>
          <w:jc w:val="center"/>
          <w:tblInd w:w="0" w:type="dxa"/>
          <w:tblCellMar>
            <w:top w:w="0" w:type="dxa"/>
            <w:left w:w="108" w:type="dxa"/>
            <w:bottom w:w="0" w:type="dxa"/>
            <w:right w:w="108" w:type="dxa"/>
          </w:tblCellMar>
          <w:tblLook w:val="04A0"/>
        </w:tblPrEx>
        <w:trPr>
          <w:trHeight w:val="449"/>
          <w:jc w:val="center"/>
        </w:trPr>
        <w:tc>
          <w:tcPr>
            <w:tcW w:w="661"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r>
              <w:rPr>
                <w:rFonts w:ascii="宋体" w:eastAsia="宋体" w:hAnsi="宋体" w:hint="eastAsia"/>
                <w:bCs/>
                <w:kern w:val="2"/>
                <w:sz w:val="21"/>
                <w:szCs w:val="22"/>
                <w:lang w:val="en-US" w:eastAsia="zh-CN" w:bidi="ar-SA"/>
              </w:rPr>
              <w:t>7</w:t>
            </w:r>
          </w:p>
        </w:tc>
        <w:tc>
          <w:tcPr>
            <w:tcW w:w="1101" w:type="dxa"/>
            <w:tcBorders>
              <w:top w:val="single" w:sz="4" w:space="0" w:color="auto"/>
              <w:left w:val="single" w:sz="4" w:space="0" w:color="auto"/>
              <w:bottom w:val="single" w:sz="4" w:space="0" w:color="auto"/>
              <w:right w:val="single" w:sz="4" w:space="0" w:color="auto"/>
            </w:tcBorders>
            <w:vAlign w:val="center"/>
          </w:tcPr>
          <w:p>
            <w:pPr>
              <w:spacing w:after="200"/>
              <w:rPr>
                <w:rFonts w:ascii="宋体" w:eastAsia="宋体" w:hAnsi="宋体" w:cs="宋体" w:hint="eastAsia"/>
                <w:color w:val="000000"/>
                <w:sz w:val="21"/>
                <w:szCs w:val="21"/>
                <w:lang w:val="en-US" w:eastAsia="zh-CN" w:bidi="ar-SA"/>
              </w:rPr>
            </w:pPr>
          </w:p>
        </w:tc>
        <w:tc>
          <w:tcPr>
            <w:tcW w:w="1072"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1019" w:type="dxa"/>
            <w:tcBorders>
              <w:top w:val="single" w:sz="4" w:space="0" w:color="auto"/>
              <w:left w:val="single" w:sz="4" w:space="0" w:color="auto"/>
              <w:bottom w:val="single" w:sz="4" w:space="0" w:color="auto"/>
              <w:right w:val="single" w:sz="4" w:space="0" w:color="auto"/>
            </w:tcBorders>
            <w:vAlign w:val="center"/>
          </w:tcPr>
          <w:p>
            <w:pPr>
              <w:widowControl w:val="0"/>
              <w:spacing w:after="200"/>
              <w:rPr>
                <w:rFonts w:ascii="宋体" w:eastAsia="宋体" w:hAnsi="宋体"/>
                <w:bCs/>
                <w:kern w:val="2"/>
                <w:sz w:val="21"/>
                <w:szCs w:val="22"/>
                <w:lang w:val="en-US" w:eastAsia="zh-CN" w:bidi="ar-SA"/>
              </w:rPr>
            </w:pPr>
          </w:p>
        </w:tc>
        <w:tc>
          <w:tcPr>
            <w:tcW w:w="894" w:type="dxa"/>
            <w:tcBorders>
              <w:top w:val="single" w:sz="4" w:space="0" w:color="auto"/>
              <w:left w:val="single" w:sz="4" w:space="0" w:color="auto"/>
              <w:bottom w:val="single" w:sz="4" w:space="0" w:color="auto"/>
              <w:right w:val="single" w:sz="4" w:space="0" w:color="auto"/>
            </w:tcBorders>
            <w:vAlign w:val="center"/>
          </w:tcPr>
          <w:p>
            <w:pPr>
              <w:spacing w:after="200"/>
              <w:jc w:val="center"/>
              <w:rPr>
                <w:rFonts w:ascii="宋体" w:eastAsia="宋体" w:hAnsi="宋体" w:cs="宋体" w:hint="eastAsia"/>
                <w:color w:val="000000"/>
                <w:sz w:val="21"/>
                <w:szCs w:val="21"/>
                <w:lang w:val="en-US" w:eastAsia="zh-CN" w:bidi="ar-SA"/>
              </w:rPr>
            </w:pPr>
          </w:p>
        </w:tc>
        <w:tc>
          <w:tcPr>
            <w:tcW w:w="83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bCs/>
                <w:kern w:val="2"/>
                <w:sz w:val="21"/>
                <w:szCs w:val="22"/>
                <w:lang w:val="en-US" w:eastAsia="zh-CN" w:bidi="ar-SA"/>
              </w:rPr>
            </w:pPr>
          </w:p>
        </w:tc>
        <w:tc>
          <w:tcPr>
            <w:tcW w:w="1385"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eastAsia="方正公文仿宋" w:hint="eastAsia"/>
                <w:bCs/>
                <w:lang w:val="en-US" w:eastAsia="zh-CN" w:bidi="ar-SA"/>
              </w:rPr>
            </w:pPr>
          </w:p>
        </w:tc>
        <w:tc>
          <w:tcPr>
            <w:tcW w:w="154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p>
        </w:tc>
      </w:tr>
      <w:tr>
        <w:tblPrEx>
          <w:tblW w:w="8520" w:type="dxa"/>
          <w:jc w:val="center"/>
          <w:tblInd w:w="0" w:type="dxa"/>
          <w:tblCellMar>
            <w:top w:w="0" w:type="dxa"/>
            <w:left w:w="108" w:type="dxa"/>
            <w:bottom w:w="0" w:type="dxa"/>
            <w:right w:w="108" w:type="dxa"/>
          </w:tblCellMar>
          <w:tblLook w:val="04A0"/>
        </w:tblPrEx>
        <w:trPr>
          <w:trHeight w:val="462"/>
          <w:jc w:val="center"/>
        </w:trPr>
        <w:tc>
          <w:tcPr>
            <w:tcW w:w="5586" w:type="dxa"/>
            <w:gridSpan w:val="6"/>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合计</w:t>
            </w:r>
          </w:p>
        </w:tc>
        <w:tc>
          <w:tcPr>
            <w:tcW w:w="1385"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A+B+C+D+E</w:t>
            </w:r>
            <w:r>
              <w:rPr>
                <w:rFonts w:ascii="宋体" w:eastAsia="宋体" w:hAnsi="宋体" w:hint="eastAsia"/>
                <w:bCs/>
                <w:kern w:val="2"/>
                <w:sz w:val="21"/>
                <w:szCs w:val="22"/>
                <w:lang w:val="en-US" w:eastAsia="zh-CN" w:bidi="ar-SA"/>
              </w:rPr>
              <w:t>…</w:t>
            </w:r>
          </w:p>
        </w:tc>
        <w:tc>
          <w:tcPr>
            <w:tcW w:w="1549" w:type="dxa"/>
            <w:tcBorders>
              <w:top w:val="single" w:sz="4" w:space="0" w:color="auto"/>
              <w:left w:val="single" w:sz="4" w:space="0" w:color="auto"/>
              <w:bottom w:val="single" w:sz="4" w:space="0" w:color="auto"/>
              <w:right w:val="single" w:sz="4" w:space="0" w:color="auto"/>
            </w:tcBorders>
            <w:vAlign w:val="center"/>
          </w:tcPr>
          <w:p>
            <w:pPr>
              <w:widowControl w:val="0"/>
              <w:spacing w:after="200"/>
              <w:jc w:val="center"/>
              <w:rPr>
                <w:rFonts w:ascii="宋体" w:eastAsia="宋体" w:hAnsi="宋体" w:hint="eastAsia"/>
                <w:bCs/>
                <w:kern w:val="2"/>
                <w:sz w:val="21"/>
                <w:szCs w:val="22"/>
                <w:lang w:val="en-US" w:eastAsia="zh-CN" w:bidi="ar-SA"/>
              </w:rPr>
            </w:pPr>
            <w:r>
              <w:rPr>
                <w:rFonts w:ascii="宋体" w:eastAsia="宋体" w:hAnsi="宋体" w:hint="eastAsia"/>
                <w:bCs/>
                <w:kern w:val="2"/>
                <w:sz w:val="21"/>
                <w:szCs w:val="22"/>
                <w:lang w:val="en-US" w:eastAsia="zh-CN" w:bidi="ar-SA"/>
              </w:rPr>
              <w:t>272.32</w:t>
            </w: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注：</w:t>
      </w:r>
    </w:p>
    <w:p>
      <w:pPr>
        <w:widowControl w:val="0"/>
        <w:snapToGrid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 xml:space="preserve">    1. 所报价格须用人民币元表示。</w:t>
      </w:r>
    </w:p>
    <w:p>
      <w:pPr>
        <w:widowControl w:val="0"/>
        <w:snapToGrid w:val="0"/>
        <w:spacing w:after="200" w:line="360" w:lineRule="auto"/>
        <w:ind w:firstLine="480" w:firstLineChars="200"/>
        <w:jc w:val="both"/>
        <w:rPr>
          <w:rFonts w:eastAsia="宋体" w:hint="eastAsia"/>
          <w:kern w:val="2"/>
          <w:lang w:val="en-US" w:eastAsia="zh-CN" w:bidi="ar-SA"/>
        </w:rPr>
      </w:pPr>
      <w:r>
        <w:rPr>
          <w:rFonts w:ascii="宋体" w:eastAsia="宋体" w:hAnsi="宋体" w:hint="eastAsia"/>
          <w:kern w:val="2"/>
          <w:lang w:val="en-US" w:eastAsia="zh-CN" w:bidi="ar-SA"/>
        </w:rPr>
        <w:t>2. 合计价格应与《开标一览表》中</w:t>
      </w:r>
      <w:r>
        <w:rPr>
          <w:rFonts w:ascii="宋体" w:eastAsia="宋体" w:hAnsi="宋体" w:hint="eastAsia"/>
          <w:kern w:val="2"/>
          <w:lang w:val="en-US" w:eastAsia="zh-CN" w:bidi="ar-SA"/>
        </w:rPr>
        <w:t>“</w:t>
      </w:r>
      <w:r>
        <w:rPr>
          <w:rFonts w:ascii="宋体" w:eastAsia="宋体" w:hAnsi="宋体" w:hint="eastAsia"/>
          <w:kern w:val="2"/>
          <w:lang w:val="en-US" w:eastAsia="zh-CN" w:bidi="ar-SA"/>
        </w:rPr>
        <w:t>报价合计</w:t>
      </w:r>
      <w:r>
        <w:rPr>
          <w:rFonts w:ascii="宋体" w:eastAsia="宋体" w:hAnsi="宋体" w:hint="eastAsia"/>
          <w:kern w:val="2"/>
          <w:lang w:val="en-US" w:eastAsia="zh-CN" w:bidi="ar-SA"/>
        </w:rPr>
        <w:t>”</w:t>
      </w:r>
      <w:r>
        <w:rPr>
          <w:rFonts w:ascii="宋体" w:eastAsia="宋体" w:hAnsi="宋体" w:hint="eastAsia"/>
          <w:kern w:val="2"/>
          <w:lang w:val="en-US" w:eastAsia="zh-CN" w:bidi="ar-SA"/>
        </w:rPr>
        <w:t>一致。</w:t>
      </w:r>
      <w:r>
        <w:rPr>
          <w:rFonts w:ascii="Calibri" w:eastAsia="宋体" w:hAnsi="Calibri" w:hint="eastAsia"/>
          <w:kern w:val="2"/>
          <w:lang w:val="en-US" w:eastAsia="zh-CN" w:bidi="ar-SA"/>
        </w:rPr>
        <w:t>如因任何不一致而产生的不利后果，均由投标人自行承担。</w:t>
      </w:r>
    </w:p>
    <w:p>
      <w:pPr>
        <w:widowControl w:val="0"/>
        <w:snapToGrid w:val="0"/>
        <w:spacing w:after="200" w:line="360" w:lineRule="auto"/>
        <w:ind w:firstLine="480" w:firstLineChars="200"/>
        <w:jc w:val="both"/>
        <w:rPr>
          <w:rFonts w:ascii="Calibri" w:eastAsia="宋体" w:hAnsi="Calibri"/>
          <w:kern w:val="2"/>
          <w:sz w:val="21"/>
          <w:szCs w:val="22"/>
          <w:lang w:val="en-US" w:eastAsia="zh-CN" w:bidi="ar-SA"/>
        </w:rPr>
      </w:pPr>
      <w:r>
        <w:rPr>
          <w:rFonts w:ascii="宋体" w:eastAsia="宋体" w:hAnsi="宋体" w:hint="eastAsia"/>
          <w:kern w:val="2"/>
          <w:lang w:val="en-US" w:eastAsia="zh-CN" w:bidi="ar-SA"/>
        </w:rPr>
        <w:t>3. 以上费用应包括根据合同或其它原因应由投标人支付的税款和应由投标人负担的相关费用。</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七、非进口产品声明函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center"/>
        <w:rPr>
          <w:rFonts w:ascii="Calibri" w:eastAsia="宋体" w:hAnsi="Calibri"/>
          <w:kern w:val="2"/>
          <w:lang w:val="en-US" w:eastAsia="zh-CN" w:bidi="ar-SA"/>
        </w:rPr>
      </w:pPr>
      <w:r>
        <w:rPr>
          <w:rFonts w:ascii="Calibri" w:eastAsia="宋体" w:hAnsi="Calibri" w:hint="eastAsia"/>
          <w:kern w:val="2"/>
          <w:lang w:val="en-US" w:eastAsia="zh-CN" w:bidi="ar-SA"/>
        </w:rPr>
        <w:t>非进口产品声明函</w:t>
      </w:r>
    </w:p>
    <w:p>
      <w:pPr>
        <w:widowControl w:val="0"/>
        <w:spacing w:after="200" w:line="360" w:lineRule="auto"/>
        <w:jc w:val="both"/>
        <w:rPr>
          <w:rFonts w:ascii="宋体" w:eastAsia="宋体" w:hAnsi="宋体"/>
          <w:kern w:val="2"/>
          <w:lang w:val="en-US" w:eastAsia="zh-CN" w:bidi="ar-SA"/>
        </w:rPr>
      </w:pPr>
      <w:r>
        <w:rPr>
          <w:rFonts w:ascii="Calibri" w:eastAsia="宋体" w:hAnsi="Calibri" w:hint="eastAsia"/>
          <w:kern w:val="2"/>
          <w:sz w:val="21"/>
          <w:szCs w:val="22"/>
          <w:lang w:val="en-US" w:eastAsia="zh-CN" w:bidi="ar-SA"/>
        </w:rPr>
        <w:t xml:space="preserve"> </w:t>
      </w:r>
      <w:r>
        <w:rPr>
          <w:rFonts w:ascii="宋体" w:eastAsia="宋体" w:hAnsi="宋体" w:hint="eastAsia"/>
          <w:kern w:val="2"/>
          <w:lang w:val="en-US" w:eastAsia="zh-CN" w:bidi="ar-SA"/>
        </w:rPr>
        <w:t xml:space="preserve">   我方承诺就 （项目名称、编号） 所投_</w:t>
      </w:r>
      <w:r>
        <w:rPr>
          <w:rFonts w:ascii="宋体" w:eastAsia="宋体" w:hAnsi="宋体" w:hint="eastAsia"/>
          <w:kern w:val="2"/>
          <w:u w:val="single"/>
          <w:lang w:val="en-US" w:eastAsia="zh-CN" w:bidi="ar-SA"/>
        </w:rPr>
        <w:t>_</w:t>
      </w:r>
      <w:r>
        <w:rPr>
          <w:rFonts w:ascii="宋体" w:eastAsia="宋体" w:hAnsi="宋体" w:hint="eastAsia"/>
          <w:kern w:val="2"/>
          <w:lang w:val="en-US" w:eastAsia="zh-CN" w:bidi="ar-SA"/>
        </w:rPr>
        <w:t>____为非进口产品，我方保证上述内容的真实性，并承担由此引起的一切责任。</w:t>
      </w: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 xml:space="preserve">    特此声明。</w:t>
      </w: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kern w:val="2"/>
          <w:lang w:val="en-US" w:eastAsia="zh-CN" w:bidi="ar-SA"/>
        </w:rPr>
      </w:pPr>
    </w:p>
    <w:p>
      <w:pPr>
        <w:widowControl w:val="0"/>
        <w:adjustRightInd w:val="0"/>
        <w:snapToGrid w:val="0"/>
        <w:spacing w:after="200" w:line="360" w:lineRule="auto"/>
        <w:jc w:val="center"/>
        <w:outlineLvl w:val="2"/>
        <w:rPr>
          <w:rFonts w:ascii="宋体" w:eastAsia="宋体" w:hAnsi="宋体"/>
          <w:kern w:val="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八、技术需求中★号条款响应情况</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（投标人应对照本文件第五部分</w:t>
      </w:r>
      <w:r>
        <w:rPr>
          <w:rFonts w:ascii="宋体" w:eastAsia="宋体" w:hAnsi="宋体" w:hint="eastAsia"/>
          <w:kern w:val="2"/>
          <w:lang w:val="en-US" w:eastAsia="zh-CN" w:bidi="ar-SA"/>
        </w:rPr>
        <w:t>“</w:t>
      </w:r>
      <w:r>
        <w:rPr>
          <w:rFonts w:ascii="宋体" w:eastAsia="宋体" w:hAnsi="宋体" w:hint="eastAsia"/>
          <w:kern w:val="2"/>
          <w:lang w:val="en-US" w:eastAsia="zh-CN" w:bidi="ar-SA"/>
        </w:rPr>
        <w:t>技术规格及要求</w:t>
      </w:r>
      <w:r>
        <w:rPr>
          <w:rFonts w:ascii="宋体" w:eastAsia="宋体" w:hAnsi="宋体" w:hint="eastAsia"/>
          <w:kern w:val="2"/>
          <w:lang w:val="en-US" w:eastAsia="zh-CN" w:bidi="ar-SA"/>
        </w:rPr>
        <w:t>”</w:t>
      </w:r>
      <w:r>
        <w:rPr>
          <w:rFonts w:ascii="宋体" w:eastAsia="宋体" w:hAnsi="宋体" w:hint="eastAsia"/>
          <w:kern w:val="2"/>
          <w:lang w:val="en-US" w:eastAsia="zh-CN" w:bidi="ar-SA"/>
        </w:rPr>
        <w:t>中关于</w:t>
      </w:r>
      <w:r>
        <w:rPr>
          <w:rFonts w:ascii="宋体" w:eastAsia="宋体" w:hAnsi="宋体"/>
          <w:kern w:val="2"/>
          <w:lang w:val="en-US" w:eastAsia="zh-CN" w:bidi="ar-SA"/>
        </w:rPr>
        <w:t>★</w:t>
      </w:r>
      <w:r>
        <w:rPr>
          <w:rFonts w:ascii="宋体" w:eastAsia="宋体" w:hAnsi="宋体" w:hint="eastAsia"/>
          <w:kern w:val="2"/>
          <w:lang w:val="en-US" w:eastAsia="zh-CN" w:bidi="ar-SA"/>
        </w:rPr>
        <w:t>号条款的要求进行响应，对于有具体参数要求的指标，投标人必须提供所投货物或服务的具体参数值）。</w:t>
      </w:r>
    </w:p>
    <w:tbl>
      <w:tblPr>
        <w:tblStyle w:val="TableNormal"/>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24"/>
        <w:gridCol w:w="2323"/>
        <w:gridCol w:w="2384"/>
        <w:gridCol w:w="2782"/>
      </w:tblGrid>
      <w:tr>
        <w:tblPrEx>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582"/>
        </w:trPr>
        <w:tc>
          <w:tcPr>
            <w:tcW w:w="72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序号</w:t>
            </w:r>
          </w:p>
        </w:tc>
        <w:tc>
          <w:tcPr>
            <w:tcW w:w="2323"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招标文件关于</w:t>
            </w:r>
            <w:r>
              <w:rPr>
                <w:rFonts w:ascii="宋体" w:eastAsia="宋体" w:hAnsi="宋体"/>
                <w:b/>
                <w:kern w:val="2"/>
                <w:lang w:val="en-US" w:eastAsia="zh-CN" w:bidi="ar-SA"/>
              </w:rPr>
              <w:t>★</w:t>
            </w:r>
            <w:r>
              <w:rPr>
                <w:rFonts w:ascii="宋体" w:eastAsia="宋体" w:hAnsi="宋体" w:hint="eastAsia"/>
                <w:b/>
                <w:kern w:val="2"/>
                <w:lang w:val="en-US" w:eastAsia="zh-CN" w:bidi="ar-SA"/>
              </w:rPr>
              <w:t>号</w:t>
            </w:r>
          </w:p>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是否完全响应</w:t>
            </w: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九、服务承诺</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我公司承诺：</w:t>
      </w:r>
    </w:p>
    <w:p>
      <w:pPr>
        <w:widowControl w:val="0"/>
        <w:spacing w:after="200" w:line="276" w:lineRule="auto"/>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一、完全理解并满足招标文件当中除评分项外的所有商务、技术、人员等要求。</w:t>
      </w:r>
    </w:p>
    <w:p>
      <w:pPr>
        <w:widowControl w:val="0"/>
        <w:spacing w:after="200" w:line="276" w:lineRule="auto"/>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二、如中标，将按照招标文件要求和投标文件承诺完成本项目。</w:t>
      </w:r>
    </w:p>
    <w:p>
      <w:pPr>
        <w:widowControl w:val="0"/>
        <w:spacing w:after="200" w:line="276" w:lineRule="auto"/>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特此承诺。</w:t>
      </w:r>
    </w:p>
    <w:p>
      <w:pPr>
        <w:widowControl w:val="0"/>
        <w:spacing w:after="200" w:line="276" w:lineRule="auto"/>
        <w:ind w:firstLine="420" w:firstLineChars="200"/>
        <w:jc w:val="both"/>
        <w:rPr>
          <w:rFonts w:ascii="Calibri" w:eastAsia="宋体" w:hAnsi="Calibri" w:hint="eastAsia"/>
          <w:sz w:val="21"/>
          <w:szCs w:val="22"/>
          <w:lang w:val="en-US" w:eastAsia="zh-CN" w:bidi="ar-SA"/>
        </w:rPr>
      </w:pPr>
    </w:p>
    <w:p>
      <w:pPr>
        <w:widowControl w:val="0"/>
        <w:spacing w:after="200" w:line="276" w:lineRule="auto"/>
        <w:ind w:firstLine="420" w:firstLineChars="200"/>
        <w:jc w:val="both"/>
        <w:rPr>
          <w:rFonts w:ascii="Calibri" w:eastAsia="宋体" w:hAnsi="Calibri" w:hint="eastAsia"/>
          <w:sz w:val="21"/>
          <w:szCs w:val="22"/>
          <w:lang w:val="en-US" w:eastAsia="zh-CN" w:bidi="ar-SA"/>
        </w:rPr>
      </w:pPr>
    </w:p>
    <w:p>
      <w:pPr>
        <w:widowControl w:val="0"/>
        <w:spacing w:after="200" w:line="276" w:lineRule="auto"/>
        <w:ind w:firstLine="6480" w:firstLineChars="2700"/>
        <w:jc w:val="both"/>
        <w:rPr>
          <w:rFonts w:ascii="宋体" w:eastAsia="宋体" w:hAnsi="宋体" w:cs="宋体" w:hint="eastAsia"/>
          <w:lang w:val="en-US" w:eastAsia="zh-CN" w:bidi="ar-SA"/>
        </w:rPr>
      </w:pPr>
      <w:r>
        <w:rPr>
          <w:rFonts w:ascii="宋体" w:eastAsia="宋体" w:hAnsi="宋体" w:cs="宋体" w:hint="eastAsia"/>
          <w:lang w:val="en-US" w:eastAsia="zh-CN" w:bidi="ar-SA"/>
        </w:rPr>
        <w:t>投标人名称：</w:t>
      </w:r>
    </w:p>
    <w:p>
      <w:pPr>
        <w:widowControl w:val="0"/>
        <w:spacing w:after="200" w:line="276" w:lineRule="auto"/>
        <w:ind w:firstLine="6720" w:firstLineChars="2800"/>
        <w:jc w:val="both"/>
        <w:rPr>
          <w:rFonts w:ascii="宋体" w:eastAsia="宋体" w:hAnsi="宋体" w:cs="宋体" w:hint="eastAsia"/>
          <w:lang w:val="en-US" w:eastAsia="zh-CN" w:bidi="ar-SA"/>
        </w:rPr>
      </w:pPr>
      <w:r>
        <w:rPr>
          <w:rFonts w:ascii="宋体" w:eastAsia="宋体" w:hAnsi="宋体" w:cs="宋体" w:hint="eastAsia"/>
          <w:lang w:val="en-US" w:eastAsia="zh-CN" w:bidi="ar-SA"/>
        </w:rPr>
        <w:t>日期：</w:t>
      </w:r>
    </w:p>
    <w:p>
      <w:pPr>
        <w:widowControl w:val="0"/>
        <w:spacing w:after="200" w:line="276" w:lineRule="auto"/>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十、非美光产品声明函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ind w:firstLine="480" w:firstLineChars="200"/>
        <w:jc w:val="both"/>
        <w:rPr>
          <w:rFonts w:ascii="宋体" w:eastAsia="宋体" w:hAnsi="宋体" w:cs="宋体" w:hint="eastAsia"/>
          <w:bCs/>
          <w:color w:val="000000"/>
          <w:lang w:val="en-US" w:eastAsia="zh-CN" w:bidi="ar-SA"/>
        </w:rPr>
      </w:pPr>
      <w:r>
        <w:rPr>
          <w:rFonts w:ascii="宋体" w:eastAsia="宋体" w:hAnsi="宋体" w:hint="eastAsia"/>
          <w:lang w:val="en-US" w:eastAsia="en-US" w:bidi="ar-SA"/>
        </w:rPr>
        <w:t>我方承诺就</w:t>
      </w:r>
      <w:r>
        <w:rPr>
          <w:rFonts w:ascii="宋体" w:eastAsia="宋体" w:hAnsi="宋体" w:hint="eastAsia"/>
          <w:u w:val="single"/>
          <w:lang w:val="en-US" w:eastAsia="zh-CN" w:bidi="ar-SA"/>
        </w:rPr>
        <w:t xml:space="preserve">                                    </w:t>
      </w:r>
      <w:r>
        <w:rPr>
          <w:rFonts w:ascii="宋体" w:eastAsia="宋体" w:hAnsi="宋体" w:hint="eastAsia"/>
          <w:lang w:val="en-US" w:eastAsia="en-US" w:bidi="ar-SA"/>
        </w:rPr>
        <w:t>（项目名称、编号）所投</w:t>
      </w:r>
      <w:r>
        <w:rPr>
          <w:rFonts w:ascii="宋体" w:eastAsia="宋体" w:hAnsi="宋体" w:cs="宋体" w:hint="eastAsia"/>
          <w:bCs/>
          <w:color w:val="000000"/>
          <w:lang w:val="en-US" w:eastAsia="zh-CN" w:bidi="ar-SA"/>
        </w:rPr>
        <w:t>产品不包含美光科技有限公司产品或芯片。</w:t>
      </w:r>
    </w:p>
    <w:p>
      <w:pPr>
        <w:widowControl w:val="0"/>
        <w:spacing w:after="200" w:line="360" w:lineRule="auto"/>
        <w:ind w:firstLine="480" w:firstLineChars="200"/>
        <w:jc w:val="both"/>
        <w:rPr>
          <w:rFonts w:ascii="宋体" w:eastAsia="宋体" w:hAnsi="宋体"/>
          <w:lang w:val="en-US" w:eastAsia="en-US" w:bidi="ar-SA"/>
        </w:rPr>
      </w:pPr>
      <w:r>
        <w:rPr>
          <w:rFonts w:ascii="宋体" w:eastAsia="宋体" w:hAnsi="宋体" w:hint="eastAsia"/>
          <w:lang w:val="en-US" w:eastAsia="en-US" w:bidi="ar-SA"/>
        </w:rPr>
        <w:t>我方保证上述内容的真实性，并承担由此引起的一切责任。</w:t>
      </w:r>
    </w:p>
    <w:p>
      <w:pPr>
        <w:widowControl w:val="0"/>
        <w:spacing w:after="200" w:line="276" w:lineRule="auto"/>
        <w:ind w:firstLine="480" w:firstLineChars="200"/>
        <w:jc w:val="both"/>
        <w:rPr>
          <w:rFonts w:ascii="宋体" w:eastAsia="宋体" w:hAnsi="宋体" w:hint="eastAsia"/>
          <w:lang w:val="en-US" w:eastAsia="en-US" w:bidi="ar-SA"/>
        </w:rPr>
      </w:pPr>
      <w:r>
        <w:rPr>
          <w:rFonts w:ascii="宋体" w:eastAsia="宋体" w:hAnsi="宋体" w:hint="eastAsia"/>
          <w:lang w:val="en-US" w:eastAsia="en-US" w:bidi="ar-SA"/>
        </w:rPr>
        <w:t>特此声明。</w:t>
      </w:r>
    </w:p>
    <w:p>
      <w:pPr>
        <w:widowControl w:val="0"/>
        <w:spacing w:after="200" w:line="276" w:lineRule="auto"/>
        <w:ind w:firstLine="480" w:firstLineChars="200"/>
        <w:jc w:val="both"/>
        <w:rPr>
          <w:rFonts w:ascii="宋体" w:eastAsia="宋体" w:hAnsi="宋体" w:hint="eastAsia"/>
          <w:lang w:val="en-US" w:eastAsia="en-US" w:bidi="ar-SA"/>
        </w:rPr>
      </w:pPr>
    </w:p>
    <w:p>
      <w:pPr>
        <w:widowControl w:val="0"/>
        <w:spacing w:after="200" w:line="360" w:lineRule="auto"/>
        <w:ind w:firstLine="480" w:firstLineChars="200"/>
        <w:jc w:val="center"/>
        <w:rPr>
          <w:rFonts w:ascii="宋体" w:eastAsia="宋体" w:hAnsi="宋体" w:hint="eastAsia"/>
          <w:lang w:val="en-US" w:eastAsia="zh-CN" w:bidi="ar-SA"/>
        </w:rPr>
      </w:pPr>
      <w:r>
        <w:rPr>
          <w:rFonts w:ascii="宋体" w:eastAsia="宋体" w:hAnsi="宋体" w:hint="eastAsia"/>
          <w:lang w:val="en-US" w:eastAsia="zh-CN" w:bidi="ar-SA"/>
        </w:rPr>
        <w:t xml:space="preserve">                                  投标供应商：（盖公章）</w:t>
      </w:r>
    </w:p>
    <w:p>
      <w:pPr>
        <w:widowControl w:val="0"/>
        <w:spacing w:after="200" w:line="360" w:lineRule="auto"/>
        <w:ind w:firstLine="480" w:firstLineChars="200"/>
        <w:jc w:val="center"/>
        <w:rPr>
          <w:rFonts w:ascii="宋体" w:eastAsia="宋体" w:hAnsi="宋体"/>
          <w:lang w:val="en-US" w:eastAsia="zh-CN" w:bidi="ar-SA"/>
        </w:rPr>
      </w:pPr>
      <w:r>
        <w:rPr>
          <w:rFonts w:ascii="宋体" w:eastAsia="宋体" w:hAnsi="宋体" w:hint="eastAsia"/>
          <w:lang w:val="en-US" w:eastAsia="zh-CN" w:bidi="ar-SA"/>
        </w:rPr>
        <w:t xml:space="preserve">                                                         日期：        年         月        日</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十一、中小企业声明函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102D30" w:rsidRPr="00102D30" w:rsidP="00102D30">
      <w:pPr>
        <w:widowControl w:val="0"/>
        <w:autoSpaceDE w:val="0"/>
        <w:autoSpaceDN w:val="0"/>
        <w:adjustRightInd w:val="0"/>
        <w:jc w:val="center"/>
        <w:rPr>
          <w:rFonts w:ascii="宋体" w:eastAsia="宋体" w:hAnsi="宋体"/>
          <w:b/>
          <w:color w:val="FF0000"/>
          <w:kern w:val="2"/>
          <w:sz w:val="28"/>
          <w:szCs w:val="22"/>
          <w:lang w:val="en-US" w:eastAsia="zh-CN" w:bidi="ar-SA"/>
        </w:rPr>
      </w:pPr>
      <w:r w:rsidRPr="00102D30">
        <w:rPr>
          <w:rFonts w:ascii="宋体" w:eastAsia="宋体" w:hAnsi="宋体" w:hint="eastAsia"/>
          <w:kern w:val="2"/>
          <w:sz w:val="28"/>
          <w:szCs w:val="22"/>
          <w:lang w:val="en-US" w:eastAsia="zh-CN" w:bidi="ar-SA"/>
        </w:rPr>
        <w:t>中小企业声明函</w:t>
      </w:r>
      <w:r w:rsidRPr="00102D30">
        <w:rPr>
          <w:rFonts w:ascii="宋体" w:eastAsia="宋体" w:hAnsi="宋体" w:hint="eastAsia"/>
          <w:b/>
          <w:color w:val="FF0000"/>
          <w:kern w:val="2"/>
          <w:sz w:val="28"/>
          <w:szCs w:val="22"/>
          <w:lang w:val="en-US" w:eastAsia="zh-CN" w:bidi="ar-SA"/>
        </w:rPr>
        <w:t>（货物类项目提供此格式）</w:t>
      </w:r>
    </w:p>
    <w:p w:rsidR="00102D30" w:rsidRPr="00102D30" w:rsidP="00102D30">
      <w:pPr>
        <w:widowControl w:val="0"/>
        <w:autoSpaceDE w:val="0"/>
        <w:autoSpaceDN w:val="0"/>
        <w:adjustRightInd w:val="0"/>
        <w:jc w:val="center"/>
        <w:rPr>
          <w:rFonts w:ascii="宋体" w:eastAsia="宋体" w:hAnsi="宋体" w:cs="宋体"/>
          <w:lang w:val="en-US" w:eastAsia="zh-CN" w:bidi="ar-SA"/>
        </w:rPr>
      </w:pP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本公司（联合体）郑重声明，根据《政府采购促进中小企业发展管理办法》（财库</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2020</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46 号）的规定，本公司（联合体）参加</w:t>
      </w:r>
      <w:r w:rsidRPr="00102D30">
        <w:rPr>
          <w:rFonts w:ascii="宋体" w:eastAsia="宋体" w:hAnsi="宋体" w:cs="FangSong" w:hint="eastAsia"/>
          <w:i/>
          <w:u w:val="single"/>
          <w:lang w:val="en-US" w:eastAsia="zh-CN" w:bidi="ar-SA"/>
        </w:rPr>
        <w:t>（单位名称）</w:t>
      </w:r>
      <w:r w:rsidRPr="00102D30">
        <w:rPr>
          <w:rFonts w:ascii="宋体" w:eastAsia="宋体" w:hAnsi="宋体" w:cs="FangSong" w:hint="eastAsia"/>
          <w:lang w:val="en-US" w:eastAsia="zh-CN" w:bidi="ar-SA"/>
        </w:rPr>
        <w:t>的</w:t>
      </w:r>
      <w:r w:rsidRPr="00102D30">
        <w:rPr>
          <w:rFonts w:ascii="宋体" w:eastAsia="宋体" w:hAnsi="宋体" w:cs="FangSong" w:hint="eastAsia"/>
          <w:i/>
          <w:u w:val="single"/>
          <w:lang w:val="en-US" w:eastAsia="zh-CN" w:bidi="ar-SA"/>
        </w:rPr>
        <w:t>（项目名称）</w:t>
      </w:r>
      <w:r w:rsidRPr="00102D30">
        <w:rPr>
          <w:rFonts w:ascii="宋体" w:eastAsia="宋体" w:hAnsi="宋体" w:cs="FangSong" w:hint="eastAsia"/>
          <w:lang w:val="en-US" w:eastAsia="zh-CN" w:bidi="ar-SA"/>
        </w:rPr>
        <w:t>采购活动，提供的货物全部由符合政策要求的中小企业制造。相关企业（含联合体中的中小企业、签订分包意向协议的中小企业）的具体情况如下：</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1.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2.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FangSong" w:eastAsia="FangSong" w:hAnsi="Calibri" w:cs="FangSong"/>
          <w:lang w:val="en-US" w:eastAsia="zh-CN" w:bidi="ar-SA"/>
        </w:rPr>
      </w:pPr>
      <w:r w:rsidRPr="00102D30">
        <w:rPr>
          <w:rFonts w:ascii="FangSong" w:eastAsia="FangSong"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宋体" w:hint="eastAsia"/>
          <w:lang w:val="en-US" w:eastAsia="zh-CN" w:bidi="ar-SA"/>
        </w:rPr>
        <w:t>以</w:t>
      </w:r>
      <w:r w:rsidRPr="00102D30">
        <w:rPr>
          <w:rFonts w:ascii="宋体" w:eastAsia="宋体" w:hAnsi="宋体" w:cs="FangSong" w:hint="eastAsia"/>
          <w:lang w:val="en-US" w:eastAsia="zh-CN" w:bidi="ar-SA"/>
        </w:rPr>
        <w:t>上企业，不属于大企业的分支机构，不存在控股股东为大企业的情形，也不存在与大企业的负责人为同一人的情形。</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本企业对上述声明内容的真实性负责。如有虚假，将依法承担相应责任。</w:t>
      </w:r>
    </w:p>
    <w:p w:rsidR="00102D30" w:rsidRPr="00102D30" w:rsidP="00102D30">
      <w:pPr>
        <w:widowControl w:val="0"/>
        <w:autoSpaceDE w:val="0"/>
        <w:autoSpaceDN w:val="0"/>
        <w:adjustRightInd w:val="0"/>
        <w:spacing w:line="360" w:lineRule="auto"/>
        <w:rPr>
          <w:rFonts w:ascii="宋体" w:eastAsia="宋体" w:hAnsi="宋体" w:cs="FangSong"/>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 </w:t>
      </w: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数字认证证书电子签章：</w:t>
      </w:r>
    </w:p>
    <w:p w:rsidR="00102D30" w:rsidRPr="00102D30" w:rsidP="00102D30">
      <w:pPr>
        <w:widowControl w:val="0"/>
        <w:jc w:val="center"/>
        <w:rPr>
          <w:rFonts w:ascii="Calibri" w:eastAsia="宋体" w:hAnsi="Calibri" w:cs="宋体"/>
          <w:lang w:val="en-US" w:eastAsia="zh-CN" w:bidi="ar-SA"/>
        </w:rPr>
      </w:pP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日期：</w:t>
      </w:r>
    </w:p>
    <w:p w:rsidR="00102D30" w:rsidRPr="00102D30" w:rsidP="00102D30">
      <w:pPr>
        <w:widowControl w:val="0"/>
        <w:jc w:val="center"/>
        <w:rPr>
          <w:rFonts w:ascii="宋体" w:eastAsia="宋体" w:hAnsi="宋体" w:cs="宋体"/>
          <w:lang w:val="en-US" w:eastAsia="zh-CN" w:bidi="ar-SA"/>
        </w:rPr>
      </w:pPr>
    </w:p>
    <w:p w:rsidR="00102D30" w:rsidRPr="00102D30" w:rsidP="00102D30">
      <w:pPr>
        <w:widowControl w:val="0"/>
        <w:rPr>
          <w:rFonts w:ascii="宋体" w:eastAsia="宋体" w:hAnsi="宋体" w:cs="宋体"/>
          <w:b/>
          <w:color w:val="FF0000"/>
          <w:lang w:val="en-US" w:eastAsia="zh-CN" w:bidi="ar-SA"/>
        </w:rPr>
      </w:pPr>
      <w:r w:rsidRPr="00102D30">
        <w:rPr>
          <w:rFonts w:ascii="宋体" w:eastAsia="宋体" w:hAnsi="宋体" w:cs="宋体" w:hint="eastAsia"/>
          <w:b/>
          <w:color w:val="FF0000"/>
          <w:lang w:val="en-US" w:eastAsia="zh-CN" w:bidi="ar-SA"/>
        </w:rPr>
        <w:t>特别提醒：</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1. </w:t>
      </w:r>
      <w:r w:rsidRPr="00102D30">
        <w:rPr>
          <w:rFonts w:ascii="宋体" w:eastAsia="宋体" w:hAnsi="宋体" w:cs="宋体" w:hint="eastAsia"/>
          <w:color w:val="FF0000"/>
          <w:lang w:val="en-US" w:eastAsia="zh-CN" w:bidi="ar-SA"/>
        </w:rPr>
        <w:t>从业人员、营业收入、资产总额填报上一年度数据，无上一年度数据的新成立企业可不填报。</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2. </w:t>
      </w:r>
      <w:r w:rsidRPr="00102D30">
        <w:rPr>
          <w:rFonts w:ascii="宋体" w:eastAsia="宋体" w:hAnsi="宋体" w:cs="宋体" w:hint="eastAsia"/>
          <w:color w:val="FF0000"/>
          <w:lang w:val="en-US" w:eastAsia="zh-CN" w:bidi="ar-SA"/>
        </w:rPr>
        <w:t>电子签章后，文档不应再修改，否则签章无效；如需修改，请修改后重新签章；</w:t>
      </w:r>
    </w:p>
    <w:p w:rsidR="00102D30" w:rsidRPr="00102D30" w:rsidP="00102D30">
      <w:pPr>
        <w:adjustRightInd w:val="0"/>
        <w:snapToGrid w:val="0"/>
        <w:spacing w:line="360" w:lineRule="auto"/>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3. </w:t>
      </w:r>
      <w:r w:rsidRPr="00102D30">
        <w:rPr>
          <w:rFonts w:ascii="宋体" w:eastAsia="宋体" w:hAnsi="宋体" w:cs="宋体" w:hint="eastAsia"/>
          <w:color w:val="FF0000"/>
          <w:lang w:val="en-US" w:eastAsia="zh-CN" w:bidi="ar-SA"/>
        </w:rPr>
        <w:t>中标（成交）供应商享受中小企业扶持政策的，其声明函将随中标（成交）结果同时公告，接受社会监督。</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4. </w:t>
      </w:r>
      <w:r w:rsidRPr="00102D30">
        <w:rPr>
          <w:rFonts w:ascii="宋体" w:eastAsia="宋体" w:hAnsi="宋体" w:cs="宋体" w:hint="eastAsia"/>
          <w:color w:val="FF0000"/>
          <w:lang w:val="en-US" w:eastAsia="zh-CN" w:bidi="ar-SA"/>
        </w:rPr>
        <w:t>以联合体形式或者合同分包形式参加专门面向中小企业</w:t>
      </w:r>
      <w:r w:rsidRPr="00102D30">
        <w:rPr>
          <w:rFonts w:ascii="宋体" w:eastAsia="宋体" w:hAnsi="宋体" w:cs="宋体"/>
          <w:color w:val="FF0000"/>
          <w:lang w:val="en-US" w:eastAsia="zh-CN" w:bidi="ar-SA"/>
        </w:rPr>
        <w:t>/</w:t>
      </w:r>
      <w:r w:rsidRPr="00102D30">
        <w:rPr>
          <w:rFonts w:ascii="宋体" w:eastAsia="宋体" w:hAnsi="宋体" w:cs="宋体" w:hint="eastAsia"/>
          <w:color w:val="FF0000"/>
          <w:lang w:val="en-US" w:eastAsia="zh-CN" w:bidi="ar-SA"/>
        </w:rPr>
        <w:t>预留份额面向中小企业采购项目或者采购包的，应提供联合体或合同分包各方供应商的中小企业声明函，如中标（成交），其声明函将随中标（成交）结果同时公告，接受社会监督。</w:t>
      </w:r>
    </w:p>
    <w:p w:rsidR="00102D30" w:rsidRPr="00102D30" w:rsidP="00102D30">
      <w:pPr>
        <w:spacing w:before="156" w:beforeLines="50" w:after="156" w:afterLines="50"/>
        <w:contextualSpacing/>
        <w:jc w:val="center"/>
        <w:outlineLvl w:val="2"/>
        <w:rPr>
          <w:rFonts w:ascii="宋体" w:eastAsia="宋体" w:hAnsi="宋体"/>
          <w:kern w:val="2"/>
          <w:sz w:val="28"/>
          <w:szCs w:val="28"/>
          <w:lang w:val="en-US" w:eastAsia="zh-CN" w:bidi="ar-SA"/>
        </w:rPr>
      </w:pPr>
      <w:r w:rsidRPr="00102D30">
        <w:rPr>
          <w:rFonts w:ascii="宋体" w:eastAsia="宋体" w:hAnsi="宋体" w:hint="eastAsia"/>
          <w:kern w:val="2"/>
          <w:sz w:val="28"/>
          <w:szCs w:val="28"/>
          <w:lang w:val="en-US" w:eastAsia="zh-CN" w:bidi="ar-SA"/>
        </w:rPr>
        <w:t>监狱企业证明函</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根据《财政部 司法部关于政府采购支持监狱企业发展有关问题的通知》（财库[2014]68号）的规定，</w:t>
      </w:r>
      <w:r w:rsidRPr="00102D30">
        <w:rPr>
          <w:rFonts w:ascii="宋体" w:eastAsia="宋体" w:hAnsi="宋体" w:cs="宋体" w:hint="eastAsia"/>
          <w:u w:val="single"/>
          <w:lang w:val="en-US" w:eastAsia="zh-CN" w:bidi="ar-SA"/>
        </w:rPr>
        <w:t xml:space="preserve">          （填写供应商法定全称）</w:t>
      </w:r>
      <w:r w:rsidRPr="00102D30">
        <w:rPr>
          <w:rFonts w:ascii="宋体" w:eastAsia="宋体" w:hAnsi="宋体" w:cs="宋体" w:hint="eastAsia"/>
          <w:lang w:val="en-US" w:eastAsia="zh-CN" w:bidi="ar-SA"/>
        </w:rPr>
        <w:t>为监狱企业。</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特此证明。</w:t>
      </w:r>
    </w:p>
    <w:p w:rsidR="00102D30" w:rsidRPr="00102D30" w:rsidP="00102D30">
      <w:pPr>
        <w:spacing w:before="156" w:beforeLines="50" w:after="156" w:afterLines="50" w:line="480" w:lineRule="exact"/>
        <w:ind w:firstLine="1440" w:firstLineChars="600"/>
        <w:outlineLvl w:val="2"/>
        <w:rPr>
          <w:rFonts w:ascii="宋体" w:eastAsia="宋体" w:hAnsi="宋体" w:cs="宋体"/>
          <w:lang w:val="en-US" w:eastAsia="zh-CN" w:bidi="ar-SA"/>
        </w:rPr>
      </w:pPr>
    </w:p>
    <w:p w:rsidR="00102D30" w:rsidRPr="00102D30" w:rsidP="00102D30">
      <w:pPr>
        <w:spacing w:before="156" w:beforeLines="50" w:after="156" w:afterLines="50" w:line="480" w:lineRule="exact"/>
        <w:ind w:firstLine="960" w:firstLineChars="400"/>
        <w:outlineLvl w:val="2"/>
        <w:rPr>
          <w:rFonts w:ascii="宋体" w:eastAsia="宋体" w:hAnsi="宋体" w:cs="宋体"/>
          <w:lang w:val="en-US" w:eastAsia="zh-CN" w:bidi="ar-SA"/>
        </w:rPr>
      </w:pPr>
      <w:r w:rsidRPr="00102D30">
        <w:rPr>
          <w:rFonts w:ascii="宋体" w:eastAsia="宋体" w:hAnsi="宋体" w:cs="宋体" w:hint="eastAsia"/>
          <w:lang w:val="en-US" w:eastAsia="zh-CN" w:bidi="ar-SA"/>
        </w:rPr>
        <w:t>省级以上监狱管理局、戒毒管理局（含新疆生产建设兵团）（盖章）：</w:t>
      </w:r>
    </w:p>
    <w:p w:rsidR="00102D30" w:rsidRPr="00102D30" w:rsidP="00102D30">
      <w:pPr>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sidRPr="00102D30">
        <w:rPr>
          <w:rFonts w:ascii="宋体" w:eastAsia="宋体" w:hAnsi="宋体" w:cs="宋体" w:hint="eastAsia"/>
          <w:lang w:val="en-US" w:eastAsia="zh-CN" w:bidi="ar-SA"/>
        </w:rPr>
        <w:t>日  期：</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p>
    <w:p w:rsidR="00102D30" w:rsidRPr="00102D30" w:rsidP="00102D30">
      <w:pPr>
        <w:widowControl w:val="0"/>
        <w:adjustRightInd w:val="0"/>
        <w:snapToGrid w:val="0"/>
        <w:spacing w:line="360" w:lineRule="auto"/>
        <w:jc w:val="both"/>
        <w:rPr>
          <w:rFonts w:ascii="Calibri" w:eastAsia="宋体" w:hAnsi="Calibri"/>
          <w:kern w:val="2"/>
          <w:lang w:val="en-US" w:eastAsia="zh-CN" w:bidi="ar-SA"/>
        </w:rPr>
      </w:pPr>
    </w:p>
    <w:p w:rsidR="00102D30" w:rsidRPr="00102D30" w:rsidP="00102D30">
      <w:pPr>
        <w:rPr>
          <w:rFonts w:ascii="宋体" w:eastAsia="宋体" w:hAnsi="宋体"/>
          <w:lang w:val="en-US" w:eastAsia="zh-CN" w:bidi="ar-SA"/>
        </w:rPr>
        <w:sectPr>
          <w:type w:val="continuous"/>
          <w:pgSz w:w="11906" w:h="16838"/>
          <w:pgMar w:top="1440" w:right="1800" w:bottom="1440" w:left="1800" w:header="851" w:footer="992" w:gutter="0"/>
          <w:cols w:space="720"/>
          <w:docGrid w:type="lines" w:linePitch="312"/>
        </w:sectPr>
      </w:pPr>
    </w:p>
    <w:p w:rsidR="00102D30" w:rsidRPr="00102D30" w:rsidP="00102D30">
      <w:pPr>
        <w:widowControl w:val="0"/>
        <w:jc w:val="center"/>
        <w:rPr>
          <w:rFonts w:ascii="宋体" w:eastAsia="宋体" w:hAnsi="宋体"/>
          <w:kern w:val="2"/>
          <w:sz w:val="28"/>
          <w:szCs w:val="28"/>
          <w:lang w:val="en-US" w:eastAsia="zh-CN" w:bidi="ar-SA"/>
        </w:rPr>
      </w:pPr>
      <w:bookmarkStart w:id="57" w:name="OLE_LINK14"/>
      <w:bookmarkStart w:id="58" w:name="OLE_LINK13"/>
      <w:r w:rsidRPr="00102D30">
        <w:rPr>
          <w:rFonts w:ascii="宋体" w:eastAsia="宋体" w:hAnsi="宋体" w:hint="eastAsia"/>
          <w:kern w:val="2"/>
          <w:sz w:val="28"/>
          <w:szCs w:val="28"/>
          <w:lang w:val="en-US" w:eastAsia="zh-CN" w:bidi="ar-SA"/>
        </w:rPr>
        <w:t>残疾人福利性单位声明函</w:t>
      </w:r>
    </w:p>
    <w:p w:rsidR="00102D30" w:rsidRPr="00102D30" w:rsidP="00102D30">
      <w:pPr>
        <w:widowControl w:val="0"/>
        <w:spacing w:line="588" w:lineRule="exact"/>
        <w:jc w:val="both"/>
        <w:rPr>
          <w:rFonts w:ascii="仿宋_GB2312" w:eastAsia="仿宋_GB2312" w:hAnsi="宋体"/>
          <w:b/>
          <w:spacing w:val="6"/>
          <w:kern w:val="2"/>
          <w:sz w:val="30"/>
          <w:szCs w:val="30"/>
          <w:lang w:val="en-US" w:eastAsia="zh-CN" w:bidi="ar-SA"/>
        </w:rPr>
      </w:pPr>
      <w:bookmarkEnd w:id="57"/>
      <w:bookmarkEnd w:id="58"/>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本单位对上述声明的真实性负责。如有虚假，将依法承担相应责任。</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数字认证证书电子签章：</w:t>
      </w: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日期：</w:t>
      </w:r>
    </w:p>
    <w:p w:rsidR="00102D30" w:rsidRPr="00102D30" w:rsidP="00102D30">
      <w:pPr>
        <w:widowControl w:val="0"/>
        <w:rPr>
          <w:rFonts w:ascii="宋体" w:eastAsia="宋体" w:hAnsi="宋体" w:cs="宋体"/>
          <w:b/>
          <w:lang w:val="en-US" w:eastAsia="zh-CN" w:bidi="ar-SA"/>
        </w:rPr>
      </w:pPr>
    </w:p>
    <w:p w:rsidR="00102D30" w:rsidRPr="00102D30" w:rsidP="00102D30">
      <w:pPr>
        <w:widowControl w:val="0"/>
        <w:rPr>
          <w:rFonts w:ascii="宋体" w:eastAsia="宋体" w:hAnsi="宋体" w:cs="宋体"/>
          <w:b/>
          <w:lang w:val="en-US" w:eastAsia="zh-CN" w:bidi="ar-SA"/>
        </w:rPr>
      </w:pPr>
    </w:p>
    <w:p w:rsidR="00102D30" w:rsidRPr="00102D30" w:rsidP="00102D30">
      <w:pPr>
        <w:widowControl w:val="0"/>
        <w:spacing w:line="360" w:lineRule="auto"/>
        <w:rPr>
          <w:rFonts w:ascii="宋体" w:eastAsia="宋体" w:hAnsi="宋体" w:cs="宋体"/>
          <w:b/>
          <w:lang w:val="en-US" w:eastAsia="zh-CN" w:bidi="ar-SA"/>
        </w:rPr>
      </w:pPr>
      <w:r w:rsidRPr="00102D30">
        <w:rPr>
          <w:rFonts w:ascii="宋体" w:eastAsia="宋体" w:hAnsi="宋体" w:cs="宋体" w:hint="eastAsia"/>
          <w:b/>
          <w:lang w:val="en-US" w:eastAsia="zh-CN" w:bidi="ar-SA"/>
        </w:rPr>
        <w:t>特别提醒：</w:t>
      </w:r>
    </w:p>
    <w:p w:rsidR="00102D30" w:rsidRPr="00102D30" w:rsidP="00102D30">
      <w:pPr>
        <w:widowControl w:val="0"/>
        <w:spacing w:line="360" w:lineRule="auto"/>
        <w:rPr>
          <w:rFonts w:ascii="宋体" w:eastAsia="宋体" w:hAnsi="宋体" w:cs="宋体"/>
          <w:lang w:val="en-US" w:eastAsia="zh-CN" w:bidi="ar-SA"/>
        </w:rPr>
      </w:pPr>
      <w:r w:rsidRPr="00102D30">
        <w:rPr>
          <w:rFonts w:ascii="宋体" w:eastAsia="宋体" w:hAnsi="宋体" w:cs="宋体" w:hint="eastAsia"/>
          <w:lang w:val="en-US" w:eastAsia="zh-CN" w:bidi="ar-SA"/>
        </w:rPr>
        <w:t>1. 电子签章后，文档不应再修改，否则签章无效；如需修改，请修改后重新签章。</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 该声明函将随中标结果同时公告，接受社会监督。</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 享受政府采购支持政策的残疾人福利性单位应当同时满足以下条件：</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（1）安置的残疾人占本单位在职职工人数的比例不低于25%（含25%），并且安置的残疾人人数不少于10人（含10人）；</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（2）依法与安置的每位残疾人签订了一年以上（含一年）的劳动合同或服务协议；</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rsidR="00102D30" w:rsidRPr="00102D30" w:rsidP="00102D30">
      <w:pPr>
        <w:widowControl w:val="0"/>
        <w:spacing w:line="360" w:lineRule="auto"/>
        <w:ind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102D30" w:rsidRPr="00102D30" w:rsidP="00102D30">
      <w:pPr>
        <w:widowControl w:val="0"/>
        <w:jc w:val="both"/>
        <w:rPr>
          <w:rFonts w:ascii="Calibri" w:eastAsia="宋体" w:hAnsi="Calibri"/>
          <w:kern w:val="2"/>
          <w:sz w:val="21"/>
          <w:szCs w:val="22"/>
          <w:lang w:val="en-US" w:eastAsia="zh-CN" w:bidi="ar-SA"/>
        </w:rPr>
      </w:pPr>
    </w:p>
    <w:p w:rsidR="00102D30" w:rsidRPr="00102D30" w:rsidP="00102D30">
      <w:pPr>
        <w:widowControl w:val="0"/>
        <w:spacing w:line="360" w:lineRule="auto"/>
        <w:ind w:left="120" w:leftChars="50"/>
        <w:jc w:val="both"/>
        <w:rPr>
          <w:rFonts w:ascii="宋体" w:eastAsia="宋体" w:hAnsi="宋体"/>
          <w:kern w:val="2"/>
          <w:szCs w:val="22"/>
          <w:lang w:val="en-US" w:eastAsia="zh-CN" w:bidi="ar-SA"/>
        </w:rPr>
      </w:pPr>
    </w:p>
    <w:p w:rsidR="001E6896" w:rsidRPr="00102D30">
      <w:pPr>
        <w:widowControl w:val="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十二、同类项目案例</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400" w:lineRule="exact"/>
        <w:ind w:left="408" w:leftChars="170"/>
        <w:jc w:val="both"/>
        <w:rPr>
          <w:rFonts w:ascii="宋体" w:eastAsia="宋体" w:hAnsi="宋体" w:cs="宋体"/>
          <w:kern w:val="2"/>
          <w:sz w:val="28"/>
          <w:szCs w:val="22"/>
          <w:lang w:val="en-US" w:eastAsia="en-US" w:bidi="ar-SA"/>
        </w:rPr>
      </w:pPr>
    </w:p>
    <w:tbl>
      <w:tblPr>
        <w:tblStyle w:val="TableNormal"/>
        <w:tblW w:w="863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1"/>
        <w:gridCol w:w="1456"/>
        <w:gridCol w:w="1456"/>
        <w:gridCol w:w="1061"/>
        <w:gridCol w:w="1851"/>
        <w:gridCol w:w="1588"/>
      </w:tblGrid>
      <w:tr>
        <w:tblPrEx>
          <w:tblW w:w="863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221"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sz w:val="21"/>
                <w:szCs w:val="21"/>
                <w:lang w:val="en-US" w:eastAsia="zh-CN" w:bidi="ar-SA"/>
              </w:rPr>
            </w:pPr>
            <w:r>
              <w:rPr>
                <w:rFonts w:ascii="黑体" w:eastAsia="黑体" w:hAnsi="宋体" w:hint="eastAsia"/>
                <w:bCs/>
                <w:kern w:val="2"/>
                <w:sz w:val="21"/>
                <w:szCs w:val="21"/>
                <w:lang w:val="en-US" w:eastAsia="zh-CN" w:bidi="ar-SA"/>
              </w:rPr>
              <w:t>使用单位</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sz w:val="21"/>
                <w:szCs w:val="21"/>
                <w:lang w:val="en-US" w:eastAsia="zh-CN" w:bidi="ar-SA"/>
              </w:rPr>
            </w:pPr>
            <w:r>
              <w:rPr>
                <w:rFonts w:ascii="黑体" w:eastAsia="黑体" w:hAnsi="宋体" w:hint="eastAsia"/>
                <w:bCs/>
                <w:kern w:val="2"/>
                <w:sz w:val="21"/>
                <w:szCs w:val="21"/>
                <w:lang w:val="en-US" w:eastAsia="zh-CN" w:bidi="ar-SA"/>
              </w:rPr>
              <w:t>项目名称</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sz w:val="21"/>
                <w:szCs w:val="21"/>
                <w:lang w:val="en-US" w:eastAsia="zh-CN" w:bidi="ar-SA"/>
              </w:rPr>
            </w:pPr>
            <w:r>
              <w:rPr>
                <w:rFonts w:ascii="黑体" w:eastAsia="黑体" w:hAnsi="宋体" w:hint="eastAsia"/>
                <w:bCs/>
                <w:kern w:val="2"/>
                <w:sz w:val="21"/>
                <w:szCs w:val="21"/>
                <w:lang w:val="en-US" w:eastAsia="zh-CN" w:bidi="ar-SA"/>
              </w:rPr>
              <w:t>产品型号</w:t>
            </w:r>
          </w:p>
          <w:p>
            <w:pPr>
              <w:widowControl w:val="0"/>
              <w:snapToGrid w:val="0"/>
              <w:spacing w:after="200" w:line="276" w:lineRule="auto"/>
              <w:jc w:val="center"/>
              <w:rPr>
                <w:rFonts w:ascii="黑体" w:eastAsia="黑体" w:hAnsi="宋体"/>
                <w:bCs/>
                <w:kern w:val="2"/>
                <w:sz w:val="21"/>
                <w:szCs w:val="21"/>
                <w:lang w:val="en-US" w:eastAsia="zh-CN" w:bidi="ar-SA"/>
              </w:rPr>
            </w:pPr>
            <w:r>
              <w:rPr>
                <w:rFonts w:ascii="黑体" w:eastAsia="黑体" w:hAnsi="宋体" w:hint="eastAsia"/>
                <w:bCs/>
                <w:kern w:val="2"/>
                <w:sz w:val="21"/>
                <w:szCs w:val="21"/>
                <w:lang w:val="en-US" w:eastAsia="zh-CN" w:bidi="ar-SA"/>
              </w:rPr>
              <w:t>或服务名称</w:t>
            </w:r>
          </w:p>
        </w:tc>
        <w:tc>
          <w:tcPr>
            <w:tcW w:w="106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sz w:val="21"/>
                <w:szCs w:val="21"/>
                <w:lang w:val="en-US" w:eastAsia="zh-CN" w:bidi="ar-SA"/>
              </w:rPr>
            </w:pPr>
            <w:r>
              <w:rPr>
                <w:rFonts w:ascii="黑体" w:eastAsia="黑体" w:hAnsi="宋体" w:hint="eastAsia"/>
                <w:bCs/>
                <w:kern w:val="2"/>
                <w:sz w:val="21"/>
                <w:szCs w:val="21"/>
                <w:lang w:val="en-US" w:eastAsia="zh-CN" w:bidi="ar-SA"/>
              </w:rPr>
              <w:t>数量</w:t>
            </w:r>
          </w:p>
        </w:tc>
        <w:tc>
          <w:tcPr>
            <w:tcW w:w="185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sz w:val="21"/>
                <w:szCs w:val="21"/>
                <w:u w:val="single"/>
                <w:lang w:val="en-US" w:eastAsia="zh-CN" w:bidi="ar-SA"/>
              </w:rPr>
            </w:pPr>
            <w:r>
              <w:rPr>
                <w:rFonts w:ascii="黑体" w:eastAsia="黑体" w:hAnsi="宋体" w:hint="eastAsia"/>
                <w:bCs/>
                <w:kern w:val="2"/>
                <w:sz w:val="21"/>
                <w:szCs w:val="21"/>
                <w:lang w:val="en-US" w:eastAsia="zh-CN" w:bidi="ar-SA"/>
              </w:rPr>
              <w:t>合同签订时间</w:t>
            </w:r>
          </w:p>
        </w:tc>
        <w:tc>
          <w:tcPr>
            <w:tcW w:w="1588"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200" w:line="276" w:lineRule="auto"/>
              <w:jc w:val="center"/>
              <w:rPr>
                <w:rFonts w:ascii="黑体" w:eastAsia="黑体" w:hAnsi="宋体"/>
                <w:bCs/>
                <w:kern w:val="2"/>
                <w:sz w:val="21"/>
                <w:szCs w:val="21"/>
                <w:lang w:val="en-US" w:eastAsia="zh-CN" w:bidi="ar-SA"/>
              </w:rPr>
            </w:pPr>
            <w:r>
              <w:rPr>
                <w:rFonts w:ascii="黑体" w:eastAsia="黑体" w:hAnsi="宋体" w:hint="eastAsia"/>
                <w:bCs/>
                <w:kern w:val="2"/>
                <w:sz w:val="21"/>
                <w:szCs w:val="21"/>
                <w:lang w:val="en-US" w:eastAsia="zh-CN" w:bidi="ar-SA"/>
              </w:rPr>
              <w:t>使用单位</w:t>
            </w:r>
          </w:p>
          <w:p>
            <w:pPr>
              <w:widowControl w:val="0"/>
              <w:snapToGrid w:val="0"/>
              <w:spacing w:after="200" w:line="276" w:lineRule="auto"/>
              <w:jc w:val="center"/>
              <w:rPr>
                <w:rFonts w:ascii="黑体" w:eastAsia="黑体" w:hAnsi="宋体"/>
                <w:bCs/>
                <w:kern w:val="2"/>
                <w:sz w:val="21"/>
                <w:szCs w:val="21"/>
                <w:lang w:val="en-US" w:eastAsia="zh-CN" w:bidi="ar-SA"/>
              </w:rPr>
            </w:pPr>
            <w:r>
              <w:rPr>
                <w:rFonts w:ascii="黑体" w:eastAsia="黑体" w:hAnsi="宋体" w:hint="eastAsia"/>
                <w:bCs/>
                <w:kern w:val="2"/>
                <w:sz w:val="21"/>
                <w:szCs w:val="21"/>
                <w:lang w:val="en-US" w:eastAsia="zh-CN" w:bidi="ar-SA"/>
              </w:rPr>
              <w:t>联系电话</w:t>
            </w:r>
          </w:p>
        </w:tc>
      </w:tr>
      <w:tr>
        <w:tblPrEx>
          <w:tblW w:w="8633" w:type="dxa"/>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588"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8633" w:type="dxa"/>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588"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8633" w:type="dxa"/>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588"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bl>
    <w:p>
      <w:pPr>
        <w:widowControl w:val="0"/>
        <w:spacing w:after="200" w:line="276" w:lineRule="auto"/>
        <w:ind w:firstLine="210" w:firstLineChars="100"/>
        <w:jc w:val="both"/>
        <w:rPr>
          <w:rFonts w:ascii="Calibri" w:eastAsia="宋体" w:hAnsi="Calibri"/>
          <w:kern w:val="2"/>
          <w:lang w:val="en-US" w:eastAsia="zh-CN" w:bidi="ar-SA"/>
        </w:rPr>
      </w:pPr>
      <w:r>
        <w:rPr>
          <w:rFonts w:ascii="Calibri" w:eastAsia="宋体" w:hAnsi="Calibri" w:hint="eastAsia"/>
          <w:b/>
          <w:kern w:val="2"/>
          <w:sz w:val="21"/>
          <w:szCs w:val="21"/>
          <w:lang w:val="en-US" w:eastAsia="zh-CN" w:bidi="ar-SA"/>
        </w:rPr>
        <w:t>备注</w:t>
      </w:r>
      <w:r>
        <w:rPr>
          <w:rFonts w:ascii="Calibri" w:eastAsia="宋体" w:hAnsi="Calibri" w:hint="eastAsia"/>
          <w:kern w:val="2"/>
          <w:sz w:val="21"/>
          <w:szCs w:val="21"/>
          <w:lang w:val="en-US" w:eastAsia="zh-CN" w:bidi="ar-SA"/>
        </w:rPr>
        <w:t>：</w:t>
      </w:r>
      <w:r>
        <w:rPr>
          <w:rFonts w:ascii="宋体" w:eastAsia="宋体" w:hAnsi="宋体" w:cs="宋体" w:hint="eastAsia"/>
          <w:kern w:val="2"/>
          <w:sz w:val="21"/>
          <w:szCs w:val="22"/>
          <w:lang w:val="en-US" w:eastAsia="en-US" w:bidi="ar-SA"/>
        </w:rPr>
        <w:t>须提供合同首页、合同标的页和签字盖章页的扫描件</w:t>
      </w:r>
      <w:r>
        <w:rPr>
          <w:rFonts w:ascii="宋体" w:eastAsia="宋体" w:hAnsi="宋体" w:cs="宋体"/>
          <w:kern w:val="2"/>
          <w:sz w:val="21"/>
          <w:szCs w:val="22"/>
          <w:lang w:val="en-US" w:eastAsia="en-US" w:bidi="ar-SA"/>
        </w:rPr>
        <w:t>，服务单位盖章出具的评价材料扫描件</w:t>
      </w:r>
      <w:r>
        <w:rPr>
          <w:rFonts w:ascii="宋体" w:eastAsia="宋体" w:hAnsi="宋体" w:cs="宋体" w:hint="eastAsia"/>
          <w:kern w:val="2"/>
          <w:sz w:val="21"/>
          <w:szCs w:val="22"/>
          <w:lang w:val="en-US" w:eastAsia="zh-CN" w:bidi="ar-SA"/>
        </w:rPr>
        <w:t>，如评价表、表扬信等</w:t>
      </w:r>
      <w:r>
        <w:rPr>
          <w:rFonts w:ascii="Calibri" w:eastAsia="宋体" w:hAnsi="Calibri" w:hint="eastAsia"/>
          <w:kern w:val="2"/>
          <w:sz w:val="21"/>
          <w:szCs w:val="22"/>
          <w:lang w:val="en-US" w:eastAsia="zh-CN" w:bidi="ar-SA"/>
        </w:rPr>
        <w:t>。</w:t>
      </w:r>
    </w:p>
    <w:p>
      <w:pPr>
        <w:widowControl w:val="0"/>
        <w:spacing w:after="200" w:line="360" w:lineRule="auto"/>
        <w:jc w:val="both"/>
        <w:rPr>
          <w:rFonts w:ascii="Calibri" w:eastAsia="宋体" w:hAnsi="Calibri"/>
          <w:kern w:val="2"/>
          <w:lang w:val="en-US" w:eastAsia="zh-CN" w:bidi="ar-SA"/>
        </w:rPr>
      </w:pPr>
      <w:r>
        <w:rPr>
          <w:rFonts w:ascii="Calibri" w:eastAsia="宋体" w:hAnsi="Calibri"/>
          <w:b/>
          <w:kern w:val="2"/>
          <w:lang w:val="en-US" w:eastAsia="zh-CN" w:bidi="ar-SA"/>
        </w:rPr>
        <w:t xml:space="preserve"> </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十三、资质证书</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80" w:firstLineChars="200"/>
        <w:jc w:val="both"/>
        <w:rPr>
          <w:rFonts w:ascii="Calibri" w:eastAsia="宋体" w:hAnsi="Calibri"/>
          <w:lang w:val="en-US" w:eastAsia="en-US" w:bidi="ar-SA"/>
        </w:rPr>
      </w:pPr>
      <w:r>
        <w:rPr>
          <w:rFonts w:ascii="Calibri" w:eastAsia="宋体" w:hAnsi="Calibri" w:hint="eastAsia"/>
          <w:lang w:val="en-US" w:eastAsia="zh-CN" w:bidi="ar-SA"/>
        </w:rPr>
        <w:t>经CNAS认可的认证机构颁发的认证证书原件扫描件，如需年检，需提供在年检有效期内相关证明材料。</w:t>
      </w:r>
    </w:p>
    <w:p>
      <w:pPr>
        <w:numPr>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Calibri" w:eastAsia="宋体" w:hAnsi="Calibri" w:hint="eastAsia"/>
          <w:lang w:val="en-US" w:eastAsia="zh-CN" w:bidi="ar"/>
        </w:rPr>
      </w:pPr>
      <w:r>
        <w:rPr>
          <w:rFonts w:ascii="Calibri" w:eastAsia="宋体" w:hAnsi="Calibri" w:hint="eastAsia"/>
          <w:lang w:val="en-US" w:eastAsia="zh-CN" w:bidi="ar"/>
        </w:rPr>
        <w:t>经CNAS认可的认证机构颁发的信息安全管理体系认证证书；</w:t>
      </w:r>
    </w:p>
    <w:p>
      <w:pPr>
        <w:numPr>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Calibri" w:eastAsia="宋体" w:hAnsi="Calibri" w:hint="eastAsia"/>
          <w:lang w:val="en-US" w:eastAsia="zh-CN" w:bidi="ar"/>
        </w:rPr>
      </w:pPr>
      <w:r>
        <w:rPr>
          <w:rFonts w:ascii="Calibri" w:eastAsia="宋体" w:hAnsi="Calibri" w:hint="eastAsia"/>
          <w:lang w:val="en-US" w:eastAsia="zh-CN" w:bidi="ar"/>
        </w:rPr>
        <w:t>经CNAS认可的认证机构颁发的信息技术服务管理体系认证证书。</w:t>
      </w:r>
    </w:p>
    <w:p>
      <w:pPr>
        <w:widowControl w:val="0"/>
        <w:spacing w:after="200" w:line="276" w:lineRule="auto"/>
        <w:jc w:val="both"/>
        <w:rPr>
          <w:rFonts w:ascii="Calibri" w:eastAsia="宋体" w:hAnsi="Calibri" w:hint="eastAsia"/>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十四、环保产品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80" w:firstLineChars="200"/>
        <w:jc w:val="both"/>
        <w:rPr>
          <w:rFonts w:eastAsia="宋体" w:hint="eastAsia"/>
          <w:lang w:val="en-US" w:eastAsia="en-US" w:bidi="ar-SA"/>
        </w:rPr>
      </w:pPr>
      <w:r>
        <w:rPr>
          <w:rFonts w:eastAsia="宋体" w:hint="eastAsia"/>
          <w:lang w:val="en-US" w:eastAsia="zh-CN" w:bidi="ar-SA"/>
        </w:rPr>
        <w:t>针对</w:t>
      </w:r>
      <w:r>
        <w:rPr>
          <w:rFonts w:eastAsia="宋体" w:hint="eastAsia"/>
          <w:lang w:val="en-US" w:eastAsia="en-US" w:bidi="ar-SA"/>
        </w:rPr>
        <w:t>所投大数据应用服务器、大数据预处理服务器、存储服务器、推理服务器产品，</w:t>
      </w:r>
      <w:r>
        <w:rPr>
          <w:rFonts w:eastAsia="宋体" w:hint="eastAsia"/>
          <w:lang w:val="en-US" w:eastAsia="zh-CN" w:bidi="ar-SA"/>
        </w:rPr>
        <w:t>提供</w:t>
      </w:r>
      <w:r>
        <w:rPr>
          <w:rFonts w:eastAsia="宋体" w:hint="eastAsia"/>
          <w:lang w:val="en-US" w:eastAsia="en-US" w:bidi="ar-SA"/>
        </w:rPr>
        <w:t>国家认可的认证机构出具的、处于有效期之内的环境标志产品认证证书</w:t>
      </w:r>
      <w:r>
        <w:rPr>
          <w:rFonts w:eastAsia="宋体" w:hint="eastAsia"/>
          <w:lang w:val="en-US" w:eastAsia="zh-CN" w:bidi="ar-SA"/>
        </w:rPr>
        <w:t>扫描件</w:t>
      </w:r>
      <w:r>
        <w:rPr>
          <w:rFonts w:eastAsia="宋体" w:hint="eastAsia"/>
          <w:lang w:val="en-US" w:eastAsia="en-US" w:bidi="ar-SA"/>
        </w:rPr>
        <w:t>。</w:t>
      </w:r>
    </w:p>
    <w:p>
      <w:pPr>
        <w:widowControl w:val="0"/>
        <w:spacing w:after="200" w:line="276" w:lineRule="auto"/>
        <w:ind w:firstLine="480" w:firstLineChars="200"/>
        <w:jc w:val="both"/>
        <w:rPr>
          <w:rFonts w:eastAsia="宋体" w:hint="eastAsia"/>
          <w:lang w:val="en-US" w:eastAsia="en-US" w:bidi="ar-SA"/>
        </w:rPr>
      </w:pPr>
    </w:p>
    <w:p>
      <w:pPr>
        <w:widowControl w:val="0"/>
        <w:spacing w:after="200" w:line="276" w:lineRule="auto"/>
        <w:jc w:val="both"/>
        <w:rPr>
          <w:rFonts w:eastAsia="宋体"/>
          <w:sz w:val="21"/>
          <w:szCs w:val="22"/>
          <w:lang w:val="en-US" w:eastAsia="en-US" w:bidi="ar-SA"/>
        </w:rPr>
      </w:pPr>
      <w:r>
        <w:rPr>
          <w:rFonts w:eastAsia="宋体"/>
          <w:sz w:val="21"/>
          <w:szCs w:val="22"/>
          <w:lang w:val="en-US" w:eastAsia="en-US"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十五、标“#”的技术指标响应情况</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对照采购文件第五部分</w:t>
      </w:r>
      <w:r>
        <w:rPr>
          <w:rFonts w:ascii="宋体" w:eastAsia="宋体" w:hAnsi="宋体" w:hint="eastAsia"/>
          <w:kern w:val="2"/>
          <w:lang w:val="en-US" w:eastAsia="zh-CN" w:bidi="ar-SA"/>
        </w:rPr>
        <w:t>“</w:t>
      </w:r>
      <w:r>
        <w:rPr>
          <w:rFonts w:ascii="宋体" w:eastAsia="宋体" w:hAnsi="宋体" w:hint="eastAsia"/>
          <w:kern w:val="2"/>
          <w:lang w:val="en-US" w:eastAsia="zh-CN" w:bidi="ar-SA"/>
        </w:rPr>
        <w:t>技术规格及要求</w:t>
      </w:r>
      <w:r>
        <w:rPr>
          <w:rFonts w:ascii="宋体" w:eastAsia="宋体" w:hAnsi="宋体" w:hint="eastAsia"/>
          <w:kern w:val="2"/>
          <w:lang w:val="en-US" w:eastAsia="zh-CN" w:bidi="ar-SA"/>
        </w:rPr>
        <w:t>”</w:t>
      </w:r>
      <w:r>
        <w:rPr>
          <w:rFonts w:ascii="宋体" w:eastAsia="宋体" w:hAnsi="宋体" w:hint="eastAsia"/>
          <w:kern w:val="2"/>
          <w:lang w:val="en-US" w:eastAsia="zh-CN" w:bidi="ar-SA"/>
        </w:rPr>
        <w:t xml:space="preserve"> 中标</w:t>
      </w:r>
      <w:r>
        <w:rPr>
          <w:rFonts w:ascii="宋体" w:eastAsia="宋体" w:hAnsi="宋体" w:hint="eastAsia"/>
          <w:kern w:val="2"/>
          <w:lang w:val="en-US" w:eastAsia="zh-CN" w:bidi="ar-SA"/>
        </w:rPr>
        <w:t>“</w:t>
      </w:r>
      <w:r>
        <w:rPr>
          <w:rFonts w:ascii="宋体" w:eastAsia="宋体" w:hAnsi="宋体" w:hint="eastAsia"/>
          <w:kern w:val="2"/>
          <w:lang w:val="en-US" w:eastAsia="zh-CN" w:bidi="ar-SA"/>
        </w:rPr>
        <w:t>#</w:t>
      </w:r>
      <w:r>
        <w:rPr>
          <w:rFonts w:ascii="宋体" w:eastAsia="宋体" w:hAnsi="宋体" w:hint="eastAsia"/>
          <w:kern w:val="2"/>
          <w:lang w:val="en-US" w:eastAsia="zh-CN" w:bidi="ar-SA"/>
        </w:rPr>
        <w:t>”</w:t>
      </w:r>
      <w:r>
        <w:rPr>
          <w:rFonts w:ascii="宋体" w:eastAsia="宋体" w:hAnsi="宋体" w:hint="eastAsia"/>
          <w:kern w:val="2"/>
          <w:lang w:val="en-US" w:eastAsia="zh-CN" w:bidi="ar-SA"/>
        </w:rPr>
        <w:t>的技术服务指标要求进行逐项响应，对于有具体参数要求的指标，须提供所投产品的具体参数值。如有遗漏，该项视为负偏离。</w:t>
      </w:r>
    </w:p>
    <w:tbl>
      <w:tblPr>
        <w:tblStyle w:val="TableNormal"/>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75"/>
        <w:gridCol w:w="3026"/>
        <w:gridCol w:w="2720"/>
        <w:gridCol w:w="2268"/>
      </w:tblGrid>
      <w:tr>
        <w:tblPrEx>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610"/>
        </w:trPr>
        <w:tc>
          <w:tcPr>
            <w:tcW w:w="775"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序号</w:t>
            </w:r>
          </w:p>
        </w:tc>
        <w:tc>
          <w:tcPr>
            <w:tcW w:w="3026"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招标文件标#号</w:t>
            </w:r>
          </w:p>
          <w:p>
            <w:pPr>
              <w:widowControl w:val="0"/>
              <w:adjustRightInd w:val="0"/>
              <w:snapToGrid w:val="0"/>
              <w:spacing w:before="120" w:beforeLines="50" w:after="120"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技术服务指标要求</w:t>
            </w:r>
          </w:p>
        </w:tc>
        <w:tc>
          <w:tcPr>
            <w:tcW w:w="2720"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投标文件响应内容</w:t>
            </w:r>
          </w:p>
        </w:tc>
        <w:tc>
          <w:tcPr>
            <w:tcW w:w="2268"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是否满足要求</w:t>
            </w:r>
          </w:p>
        </w:tc>
      </w:tr>
      <w:tr>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r>
      <w:tr>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r>
      <w:tr>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r>
      <w:tr>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r>
      <w:tr>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20" w:beforeLines="50" w:after="120" w:afterLines="50" w:line="360" w:lineRule="auto"/>
              <w:ind w:left="426"/>
              <w:jc w:val="both"/>
              <w:rPr>
                <w:rFonts w:ascii="宋体" w:eastAsia="宋体" w:hAnsi="宋体"/>
                <w:kern w:val="2"/>
                <w:sz w:val="21"/>
                <w:szCs w:val="22"/>
                <w:lang w:val="en-US" w:eastAsia="zh-CN" w:bidi="ar-SA"/>
              </w:rPr>
            </w:pP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十六、项目实施方案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针对本项目提出项目</w:t>
      </w:r>
      <w:r>
        <w:rPr>
          <w:rFonts w:ascii="宋体" w:eastAsia="宋体" w:hAnsi="宋体" w:cs="宋体" w:hint="eastAsia"/>
          <w:lang w:val="en-US" w:eastAsia="zh-CN" w:bidi="ar-SA"/>
        </w:rPr>
        <w:t>组织</w:t>
      </w:r>
      <w:r>
        <w:rPr>
          <w:rFonts w:ascii="宋体" w:eastAsia="宋体" w:hAnsi="宋体" w:cs="宋体" w:hint="eastAsia"/>
          <w:lang w:val="en-US" w:eastAsia="en-US" w:bidi="ar-SA"/>
        </w:rPr>
        <w:t>实施方案，包括</w:t>
      </w:r>
      <w:r>
        <w:rPr>
          <w:rFonts w:ascii="宋体" w:eastAsia="宋体" w:hAnsi="宋体" w:cs="宋体" w:hint="eastAsia"/>
          <w:lang w:val="en-US" w:eastAsia="zh-CN" w:bidi="ar-SA"/>
        </w:rPr>
        <w:t>但不限于</w:t>
      </w:r>
      <w:r>
        <w:rPr>
          <w:rFonts w:ascii="宋体" w:eastAsia="宋体" w:hAnsi="宋体" w:cs="宋体" w:hint="eastAsia"/>
          <w:lang w:val="en-US" w:eastAsia="en-US" w:bidi="ar-SA"/>
        </w:rPr>
        <w:t xml:space="preserve">: </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1.项目实施过程控制方案，包括交付时间、运输方式和保险措施等；</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2.项目实施过程文档管理方案；</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3.项目实施组织架构方案，</w:t>
      </w:r>
      <w:r>
        <w:rPr>
          <w:rFonts w:ascii="宋体" w:eastAsia="宋体" w:hAnsi="宋体" w:cs="宋体" w:hint="eastAsia"/>
          <w:lang w:val="en-US" w:eastAsia="zh-CN" w:bidi="ar-SA"/>
        </w:rPr>
        <w:t>包括项目</w:t>
      </w:r>
      <w:r>
        <w:rPr>
          <w:rFonts w:ascii="宋体" w:eastAsia="宋体" w:hAnsi="宋体" w:cs="宋体" w:hint="eastAsia"/>
          <w:lang w:val="en-US" w:eastAsia="en-US" w:bidi="ar-SA"/>
        </w:rPr>
        <w:t>团队的资质和经验，提供定期巡检、远程监控、备件更换等维护服务内容；</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4.项目实施进度方案；</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5.项目配合验收方案；</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6.项目培训方案，包括团队成员的培训和技术提升计划；</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 xml:space="preserve">7.售后服务和质量保证方案。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十七、技术服务方案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针对本项目提出</w:t>
      </w:r>
      <w:r>
        <w:rPr>
          <w:rFonts w:ascii="宋体" w:eastAsia="宋体" w:hAnsi="宋体" w:cs="宋体" w:hint="eastAsia"/>
          <w:lang w:val="en-US" w:eastAsia="zh-CN" w:bidi="ar-SA"/>
        </w:rPr>
        <w:t>技术服务</w:t>
      </w:r>
      <w:r>
        <w:rPr>
          <w:rFonts w:ascii="宋体" w:eastAsia="宋体" w:hAnsi="宋体" w:cs="宋体" w:hint="eastAsia"/>
          <w:lang w:val="en-US" w:eastAsia="en-US" w:bidi="ar-SA"/>
        </w:rPr>
        <w:t>方案，包括</w:t>
      </w:r>
      <w:r>
        <w:rPr>
          <w:rFonts w:ascii="宋体" w:eastAsia="宋体" w:hAnsi="宋体" w:cs="宋体" w:hint="eastAsia"/>
          <w:lang w:val="en-US" w:eastAsia="zh-CN" w:bidi="ar-SA"/>
        </w:rPr>
        <w:t>但不限于</w:t>
      </w:r>
      <w:r>
        <w:rPr>
          <w:rFonts w:ascii="宋体" w:eastAsia="宋体" w:hAnsi="宋体" w:cs="宋体" w:hint="eastAsia"/>
          <w:lang w:val="en-US" w:eastAsia="en-US" w:bidi="ar-SA"/>
        </w:rPr>
        <w:t xml:space="preserve">: </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zh-CN" w:bidi="ar-SA"/>
        </w:rPr>
        <w:t>1.</w:t>
      </w:r>
      <w:r>
        <w:rPr>
          <w:rFonts w:ascii="宋体" w:eastAsia="宋体" w:hAnsi="宋体" w:cs="宋体" w:hint="eastAsia"/>
          <w:lang w:val="en-US" w:eastAsia="en-US" w:bidi="ar-SA"/>
        </w:rPr>
        <w:t>项目</w:t>
      </w:r>
      <w:r>
        <w:rPr>
          <w:rFonts w:ascii="宋体" w:eastAsia="宋体" w:hAnsi="宋体" w:cs="宋体" w:hint="eastAsia"/>
          <w:lang w:val="en-US" w:eastAsia="zh-CN" w:bidi="ar-SA"/>
        </w:rPr>
        <w:t>总体</w:t>
      </w:r>
      <w:r>
        <w:rPr>
          <w:rFonts w:ascii="宋体" w:eastAsia="宋体" w:hAnsi="宋体" w:cs="宋体" w:hint="eastAsia"/>
          <w:lang w:val="en-US" w:eastAsia="en-US" w:bidi="ar-SA"/>
        </w:rPr>
        <w:t>集成方案；</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zh-CN" w:bidi="ar-SA"/>
        </w:rPr>
        <w:t>2.</w:t>
      </w:r>
      <w:r>
        <w:rPr>
          <w:rFonts w:ascii="宋体" w:eastAsia="宋体" w:hAnsi="宋体" w:cs="宋体" w:hint="eastAsia"/>
          <w:lang w:val="en-US" w:eastAsia="en-US" w:bidi="ar-SA"/>
        </w:rPr>
        <w:t>设备选型方案；</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zh-CN" w:bidi="ar-SA"/>
        </w:rPr>
        <w:t>3.</w:t>
      </w:r>
      <w:r>
        <w:rPr>
          <w:rFonts w:ascii="宋体" w:eastAsia="宋体" w:hAnsi="宋体" w:cs="宋体" w:hint="eastAsia"/>
          <w:lang w:val="en-US" w:eastAsia="en-US" w:bidi="ar-SA"/>
        </w:rPr>
        <w:t>设备安装部署方案；</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zh-CN" w:bidi="ar-SA"/>
        </w:rPr>
        <w:t>4.</w:t>
      </w:r>
      <w:r>
        <w:rPr>
          <w:rFonts w:ascii="宋体" w:eastAsia="宋体" w:hAnsi="宋体" w:cs="宋体" w:hint="eastAsia"/>
          <w:lang w:val="en-US" w:eastAsia="en-US" w:bidi="ar-SA"/>
        </w:rPr>
        <w:t>设备调试方案；</w:t>
      </w:r>
    </w:p>
    <w:p>
      <w:pPr>
        <w:widowControl w:val="0"/>
        <w:spacing w:after="200" w:line="276" w:lineRule="auto"/>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5.</w:t>
      </w:r>
      <w:r>
        <w:rPr>
          <w:rFonts w:ascii="宋体" w:eastAsia="宋体" w:hAnsi="宋体" w:cs="宋体" w:hint="eastAsia"/>
          <w:lang w:val="en-US" w:eastAsia="en-US" w:bidi="ar-SA"/>
        </w:rPr>
        <w:t>技术支持方案，包括响应时间、解决问题的时限等</w:t>
      </w:r>
      <w:r>
        <w:rPr>
          <w:rFonts w:ascii="宋体" w:eastAsia="宋体" w:hAnsi="宋体" w:cs="宋体" w:hint="eastAsia"/>
          <w:lang w:val="en-US" w:eastAsia="zh-CN" w:bidi="ar-SA"/>
        </w:rPr>
        <w:t>；</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6.分析可能存在的技术风险，如硬件故障、软件漏洞等。</w:t>
      </w:r>
    </w:p>
    <w:p>
      <w:pPr>
        <w:widowControl w:val="0"/>
        <w:spacing w:after="200" w:line="276" w:lineRule="auto"/>
        <w:ind w:firstLine="480" w:firstLineChars="200"/>
        <w:jc w:val="both"/>
        <w:rPr>
          <w:rFonts w:ascii="宋体" w:eastAsia="宋体" w:hAnsi="宋体" w:cs="宋体" w:hint="eastAsia"/>
          <w:lang w:val="en-US" w:eastAsia="en-US" w:bidi="ar-SA"/>
        </w:rPr>
      </w:pPr>
      <w:r>
        <w:rPr>
          <w:rFonts w:ascii="宋体" w:eastAsia="宋体" w:hAnsi="宋体" w:cs="宋体" w:hint="eastAsia"/>
          <w:lang w:val="en-US" w:eastAsia="en-US" w:bidi="ar-SA"/>
        </w:rPr>
        <w:t>7.设备稳定性、</w:t>
      </w:r>
      <w:r>
        <w:rPr>
          <w:rFonts w:ascii="宋体" w:eastAsia="宋体" w:hAnsi="宋体" w:cs="宋体" w:hint="eastAsia"/>
          <w:lang w:val="en-US" w:eastAsia="zh-CN" w:bidi="ar-SA"/>
        </w:rPr>
        <w:t>兼容性、</w:t>
      </w:r>
      <w:r>
        <w:rPr>
          <w:rFonts w:ascii="宋体" w:eastAsia="宋体" w:hAnsi="宋体" w:cs="宋体" w:hint="eastAsia"/>
          <w:lang w:val="en-US" w:eastAsia="en-US" w:bidi="ar-SA"/>
        </w:rPr>
        <w:t>可靠性保障方案。</w:t>
      </w:r>
    </w:p>
    <w:p>
      <w:pPr>
        <w:widowControl w:val="0"/>
        <w:spacing w:after="200" w:line="276" w:lineRule="auto"/>
        <w:ind w:firstLine="420" w:firstLineChars="200"/>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十八、项目组人员</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sz w:val="21"/>
          <w:szCs w:val="22"/>
          <w:lang w:val="en-US" w:eastAsia="en-US" w:bidi="ar-SA"/>
        </w:rPr>
      </w:pPr>
      <w:r>
        <w:rPr>
          <w:rFonts w:ascii="Calibri" w:eastAsia="宋体" w:hAnsi="Calibri"/>
          <w:sz w:val="21"/>
          <w:szCs w:val="22"/>
          <w:lang w:val="en-US" w:eastAsia="en-US" w:bidi="ar-SA"/>
        </w:rPr>
        <w:t xml:space="preserve"> </w:t>
      </w:r>
      <w:r>
        <w:rPr>
          <w:rFonts w:ascii="宋体" w:eastAsia="宋体" w:hAnsi="宋体" w:cs="宋体"/>
          <w:lang w:val="en-US" w:eastAsia="zh-CN" w:bidi="ar"/>
        </w:rPr>
        <w:t>证明材料：相关证书扫描件，所在公司或项目使用单位出具的经验证明（加盖公章）。另须提供在本公司近半年任意一个月缴纳社保的证明</w:t>
      </w:r>
      <w:r>
        <w:rPr>
          <w:rFonts w:ascii="宋体" w:eastAsia="宋体" w:hAnsi="宋体" w:cs="宋体" w:hint="eastAsia"/>
          <w:lang w:val="en-US" w:eastAsia="zh-CN" w:bidi="ar"/>
        </w:rPr>
        <w:t>。</w:t>
      </w:r>
      <w:r>
        <w:rPr>
          <w:rFonts w:ascii="Calibri" w:eastAsia="宋体" w:hAnsi="Calibri"/>
          <w:sz w:val="21"/>
          <w:szCs w:val="22"/>
          <w:lang w:val="en-US" w:eastAsia="en-US" w:bidi="ar-SA"/>
        </w:rPr>
        <w:t xml:space="preserve"> </w:t>
      </w:r>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
          <w:bCs/>
          <w:iCs/>
          <w:sz w:val="28"/>
          <w:szCs w:val="28"/>
          <w:lang w:val="en-US" w:eastAsia="en-US" w:bidi="ar-SA"/>
        </w:rPr>
        <w:br w:type="page"/>
      </w:r>
      <w:bookmarkStart w:id="59" w:name="_Toc256000005"/>
      <w:r>
        <w:rPr>
          <w:rFonts w:ascii="黑体" w:eastAsia="黑体" w:hAnsi="黑体" w:cs="黑体"/>
          <w:bCs/>
          <w:iCs/>
          <w:color w:val="000000"/>
          <w:sz w:val="28"/>
          <w:szCs w:val="28"/>
          <w:lang w:val="en-US" w:eastAsia="en-US" w:bidi="ar-SA"/>
        </w:rPr>
        <w:t>第四部分 资格审查项、符合性检查项及评分标准</w:t>
      </w:r>
      <w:bookmarkEnd w:id="59"/>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pgSz w:w="11906" w:h="16838"/>
          <w:pgMar w:top="1440" w:right="1800" w:bottom="1440" w:left="1800" w:header="708" w:footer="708" w:gutter="0"/>
          <w:cols w:space="708"/>
          <w:docGrid w:linePitch="360"/>
        </w:sect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3.非进口产品声明函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4.技术需求中★号条款响应情况</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5.服务承诺</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6.非美光产品声明函</w:t>
      </w:r>
    </w:p>
    <w:p w:rsidR="00A77B3E">
      <w:pPr>
        <w:spacing w:line="360" w:lineRule="auto"/>
        <w:jc w:val="both"/>
        <w:rPr>
          <w:rFonts w:ascii="宋体" w:eastAsia="宋体" w:hAnsi="宋体" w:cs="宋体"/>
          <w:lang w:val="en-US" w:eastAsia="en-US" w:bidi="ar-SA"/>
        </w:rPr>
      </w:pPr>
    </w:p>
    <w:p w:rsidR="00A77B3E">
      <w:pPr>
        <w:spacing w:line="360" w:lineRule="auto"/>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2022年1月1日至投标截止日前，投标人承担的服务器产品供货案例，须提供合同及服务单位出具的评价材料（表扬信、感谢信，或评价为良好及以上，或打分80分及以上）。每提供1个有效案例得2分，最高得4分。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【证明材料：合同首页、合同标的页、签字盖章页扫描件，服务单位盖章出具的评价材料扫描件】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同类项目案例（客观分）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2.资质证书（客观分）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1.经CNAS认可的认证机构颁发的信息安全管理体系认证证书，有得1分，无得0分；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2.经CNAS认可的认证机构颁发的信息技术服务管理体系认证证书，有得1分，无得0分。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【证明材料：认证证书原件扫描件，如需年检，需提供在年检有效期内相关证明材料】</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资质证书（客观分）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3.环保产品（客观分）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供应商所投大数据应用服务器、大数据预处理服务器、存储服务器、推理服务器产品，具有国家认可的认证机构出具的、处于有效期之内的环境标志产品认证证书。每有1个证书得0.5分，最高得2分。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环保产品</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1.标“#”的技术指标响应情况（客观分）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针对招标文件技术需求中12项标有“#”的技术指标进行逐项响应。每项满足要求得1分，最高得12分。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0～12</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标“#”的技术指标响应情况（客观分）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 xml:space="preserve">针对本项目提出项目组织实施方案，包括: </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1.项目实施过程控制方案，包括交付时间、运输方式和保险措施等；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2.项目实施过程文档管理方案；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3.项目实施组织架构方案，包括项目团队的资质和经验，提供定期巡检、远程监控、备件更换等维护服务内容；</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4.项目实施进度方案；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5.项目配合验收方案；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6.项目培训方案，包括团队成员的培训和技术提升计划；</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7.售后服务和质量保证方案。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每部分提供且符合项目要求得2分,最高得14分。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0～14</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2.方案科学合理性（主观分）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对项目实施方案进行评价：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1.方案内容详实，充分理解采购需求，符合项目实际，重点把握准确，项目实施管理全面、严谨，进度安排合理，有优质的培训和售后服务保障，得6分。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2.充分理解采购需求，方案基本符合项目实际，重点把握较准确，项目实施及进度安排较为合理，培训和售后服务保障较好，得4分。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3.基本理解需求，方案部分符合实际，项目实施及进度安排存在不足，培训和售后服务保障一般，得2分。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4.需求理解有偏差，方案不符合实际，项目实施管理不能满足要求，进度安排不合理，培训和售后服务保障不足，得0分。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 xml:space="preserve">针对本项目提出技术服务方案，包括: </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1.项目总体集成方案；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2.设备选型方案；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3.设备安装部署方案；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4.设备调试方案；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5.技术支持方案，包括响应时间、解决问题的时限等；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6.分析可能存在的技术风险，如硬件故障、软件漏洞等。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7.设备稳定性、兼容性、可靠性保障方案。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每部分提供且符合项目要求得2分,最高得14分。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0～14</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2.方案科学合理性（主观分）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对技术方案进行评价：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1.方案内容详实，充分理解采购需求，符合项目实际，重点把握准确，设备安装集成服务优质高效，有良好的故障处理能力，得6分。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2.充分理解采购需求，符合项目实际，重点把握准确，设备安装集成服务较好，有较好的故障处理能力，得4分。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3.基本理解需求，方案部分符合实际，设备安装集成服务一般，故障处理能力一般，得2分。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4.需求理解有偏差，方案不符合实际，设备安装集成服务较差，故障处理服务保障不足，得0分。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项目组人员</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1.项目经理（客观分）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具有3年及以上系统集成项目的管理经验，得2分；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具有人社部、工信部颁发的系统集成项目管理工程师或信息系统项目管理师证书，得2分。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【证明材料：相关证书扫描件，所在公司或项目使用单位出具的经验证明（加盖公章）。另须提供在本公司近半年任意一个月缴纳社保的证明，否则不得分】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项目组人员</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项目组人员</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2.技术部门人员（客观分）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具有3年及以上系统集成项目的工作经验，每有1人得1.5分，最高得3分；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具有人社部、工信部颁发的系统集成项目管理工程师或信息系统项目管理师证书，每有1人得1.5分，最高得3分。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【证明材料：相关证书扫描件，所在公司或项目使用单位出具的经验证明（加盖公章）。另须提供在本公司近半年任意一个月缴纳社保的证明，否则不得分】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项目组人员</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第六部分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（1）满足招标文件要求且投标价格最低的投标报价为评标基准价，其投标人的报价分为最高分30分；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（3）小型、微型企业价格折扣率：</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对于未预留份额专门面向中小企业采购项目，供应商参与采购活动时价格扣除的具体比例为：小型、微型企业报价给予10%的扣除，用扣除后的价格参加评审；监狱企业、残疾人福利性单位视同小型、微型企业。</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0～30</w:t>
            </w:r>
          </w:p>
        </w:tc>
        <w:tc>
          <w:tcPr>
            <w:tcW w:w="1208" w:type="dxa"/>
          </w:tcPr>
          <w:p w:rsidR="00A77B3E">
            <w:pPr>
              <w:spacing w:line="240" w:lineRule="atLeast"/>
              <w:rPr>
                <w:rFonts w:ascii="宋体" w:eastAsia="宋体" w:hAnsi="宋体" w:cs="宋体"/>
                <w:lang w:val="en-US" w:eastAsia="en-US" w:bidi="ar-SA"/>
              </w:rPr>
            </w:pPr>
          </w:p>
        </w:tc>
      </w:tr>
    </w:tbl>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Cs/>
          <w:sz w:val="28"/>
          <w:szCs w:val="28"/>
          <w:lang w:val="en-US" w:eastAsia="en-US" w:bidi="ar-SA"/>
        </w:rPr>
        <w:br w:type="page"/>
      </w:r>
      <w:bookmarkStart w:id="60" w:name="_Toc256000006"/>
      <w:r>
        <w:rPr>
          <w:rFonts w:ascii="黑体" w:eastAsia="黑体" w:hAnsi="黑体" w:cs="黑体"/>
          <w:bCs/>
          <w:iCs/>
          <w:color w:val="000000"/>
          <w:sz w:val="28"/>
          <w:szCs w:val="28"/>
          <w:lang w:val="en-US" w:eastAsia="en-US" w:bidi="ar-SA"/>
        </w:rPr>
        <w:t>第五部分 技术规格及要求</w:t>
      </w:r>
      <w:bookmarkEnd w:id="60"/>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详见附件：</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技术规格及要求.doc</w:t>
      </w:r>
    </w:p>
    <w:p w:rsidR="00A77B3E">
      <w:pPr>
        <w:rPr>
          <w:rFonts w:ascii="宋体" w:eastAsia="宋体" w:hAnsi="宋体" w:cs="宋体"/>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61" w:name="_Toc256000007"/>
      <w:r>
        <w:rPr>
          <w:rFonts w:ascii="宋体" w:eastAsia="宋体" w:hAnsi="宋体" w:cs="宋体"/>
          <w:b/>
          <w:bCs/>
          <w:kern w:val="32"/>
          <w:sz w:val="72"/>
          <w:szCs w:val="32"/>
          <w:lang w:val="en-US" w:eastAsia="en-US" w:bidi="ar-SA"/>
        </w:rPr>
        <w:t>第二章 通用部分</w:t>
      </w:r>
      <w:bookmarkEnd w:id="61"/>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62" w:name="_Toc256000008"/>
      <w:r>
        <w:rPr>
          <w:rFonts w:ascii="黑体" w:eastAsia="黑体" w:hAnsi="黑体" w:cs="黑体"/>
          <w:bCs/>
          <w:iCs/>
          <w:color w:val="000000"/>
          <w:sz w:val="28"/>
          <w:szCs w:val="28"/>
          <w:lang w:val="en-US" w:eastAsia="en-US" w:bidi="ar-SA"/>
        </w:rPr>
        <w:t>第一部分 投标人须知</w:t>
      </w:r>
      <w:bookmarkEnd w:id="62"/>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nextPage"/>
          <w:pgSz w:w="11906" w:h="16838"/>
          <w:pgMar w:top="1440" w:right="1800" w:bottom="1440" w:left="1800" w:header="708" w:footer="708" w:gutter="0"/>
          <w:cols w:space="708"/>
          <w:docGrid w:linePitch="360"/>
        </w:sectPr>
      </w:pPr>
    </w:p>
    <w:p>
      <w:pPr>
        <w:tabs>
          <w:tab w:val="left" w:pos="6816"/>
        </w:tabs>
        <w:spacing w:before="260" w:after="260" w:line="480" w:lineRule="exact"/>
        <w:ind w:left="-11"/>
        <w:jc w:val="center"/>
        <w:outlineLvl w:val="2"/>
        <w:rPr>
          <w:rFonts w:ascii="宋体" w:eastAsia="宋体" w:hAnsi="宋体"/>
          <w:b/>
          <w:bCs/>
          <w:lang w:val="zh-CN" w:eastAsia="en-US" w:bidi="ar-SA"/>
        </w:rPr>
      </w:pPr>
      <w:r>
        <w:rPr>
          <w:rFonts w:ascii="宋体" w:eastAsia="宋体" w:hAnsi="宋体" w:hint="eastAsia"/>
          <w:b/>
          <w:bCs/>
          <w:lang w:val="zh-CN" w:eastAsia="zh-CN" w:bidi="ar-SA"/>
        </w:rPr>
        <w:t>一、总则</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适用范围及编制依据</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本招标文件仅适用于本项目投标邀请中所叙述的招标项目。</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本招标文件依据《中华人民共和国政府采购法》、《政府采购货物和服务招标投标管理办法》、《电子签名法》等有关法律法规及规定编制。</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定义</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采购中心</w:t>
      </w:r>
      <w:r>
        <w:rPr>
          <w:rFonts w:ascii="宋体" w:eastAsia="宋体" w:hAnsi="宋体" w:hint="eastAsia"/>
          <w:lang w:val="en-US" w:eastAsia="en-US" w:bidi="ar-SA"/>
        </w:rPr>
        <w:t>”</w:t>
      </w:r>
      <w:r>
        <w:rPr>
          <w:rFonts w:ascii="宋体" w:eastAsia="宋体" w:hAnsi="宋体" w:hint="eastAsia"/>
          <w:lang w:val="en-US" w:eastAsia="en-US" w:bidi="ar-SA"/>
        </w:rPr>
        <w:t>指中共中央直属机关采购中心，为本次招标的组织者。</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采购人</w:t>
      </w:r>
      <w:r>
        <w:rPr>
          <w:rFonts w:ascii="宋体" w:eastAsia="宋体" w:hAnsi="宋体" w:hint="eastAsia"/>
          <w:lang w:val="en-US" w:eastAsia="en-US" w:bidi="ar-SA"/>
        </w:rPr>
        <w:t>”</w:t>
      </w:r>
      <w:r>
        <w:rPr>
          <w:rFonts w:ascii="宋体" w:eastAsia="宋体" w:hAnsi="宋体" w:hint="eastAsia"/>
          <w:lang w:val="en-US" w:eastAsia="en-US" w:bidi="ar-SA"/>
        </w:rPr>
        <w:t>指本项目的委托单位。</w:t>
      </w:r>
    </w:p>
    <w:p>
      <w:pPr>
        <w:numPr>
          <w:ilvl w:val="1"/>
          <w:numId w:val="3"/>
        </w:numPr>
        <w:snapToGrid w:val="0"/>
        <w:spacing w:line="480" w:lineRule="exact"/>
        <w:ind w:left="735" w:hanging="735"/>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投标人</w:t>
      </w:r>
      <w:r>
        <w:rPr>
          <w:rFonts w:ascii="宋体" w:eastAsia="宋体" w:hAnsi="宋体" w:hint="eastAsia"/>
          <w:lang w:val="en-US" w:eastAsia="en-US" w:bidi="ar-SA"/>
        </w:rPr>
        <w:t>”</w:t>
      </w:r>
      <w:r>
        <w:rPr>
          <w:rFonts w:ascii="宋体" w:eastAsia="宋体" w:hAnsi="宋体" w:hint="eastAsia"/>
          <w:lang w:val="en-US" w:eastAsia="en-US" w:bidi="ar-SA"/>
        </w:rPr>
        <w:t>指按本文件规定领取招标文件并在采购中心登记备案的，且响应招标文件要求，向采购中心提交投标文件的供应商。</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招标方</w:t>
      </w:r>
      <w:r>
        <w:rPr>
          <w:rFonts w:ascii="宋体" w:eastAsia="宋体" w:hAnsi="宋体" w:hint="eastAsia"/>
          <w:lang w:val="en-US" w:eastAsia="en-US" w:bidi="ar-SA"/>
        </w:rPr>
        <w:t>”</w:t>
      </w:r>
      <w:r>
        <w:rPr>
          <w:rFonts w:ascii="宋体" w:eastAsia="宋体" w:hAnsi="宋体" w:hint="eastAsia"/>
          <w:lang w:val="en-US" w:eastAsia="en-US" w:bidi="ar-SA"/>
        </w:rPr>
        <w:t>指采购人和采购中心。</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货物</w:t>
      </w:r>
      <w:r>
        <w:rPr>
          <w:rFonts w:ascii="宋体" w:eastAsia="宋体" w:hAnsi="宋体" w:hint="eastAsia"/>
          <w:lang w:val="en-US" w:eastAsia="en-US" w:bidi="ar-SA"/>
        </w:rPr>
        <w:t>”</w:t>
      </w:r>
      <w:r>
        <w:rPr>
          <w:rFonts w:ascii="宋体" w:eastAsia="宋体" w:hAnsi="宋体" w:hint="eastAsia"/>
          <w:lang w:val="en-US" w:eastAsia="en-US" w:bidi="ar-SA"/>
        </w:rPr>
        <w:t>指本文件中所述所有货物及相关服务。</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日</w:t>
      </w:r>
      <w:r>
        <w:rPr>
          <w:rFonts w:ascii="宋体" w:eastAsia="宋体" w:hAnsi="宋体" w:hint="eastAsia"/>
          <w:lang w:val="en-US" w:eastAsia="en-US" w:bidi="ar-SA"/>
        </w:rPr>
        <w:t>”</w:t>
      </w:r>
      <w:r>
        <w:rPr>
          <w:rFonts w:ascii="宋体" w:eastAsia="宋体" w:hAnsi="宋体" w:hint="eastAsia"/>
          <w:lang w:val="en-US" w:eastAsia="en-US" w:bidi="ar-SA"/>
        </w:rPr>
        <w:t>指日历日。</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电子化平台</w:t>
      </w:r>
      <w:r>
        <w:rPr>
          <w:rFonts w:ascii="宋体" w:eastAsia="宋体" w:hAnsi="宋体" w:hint="eastAsia"/>
          <w:lang w:val="en-US" w:eastAsia="en-US" w:bidi="ar-SA"/>
        </w:rPr>
        <w:t>”</w:t>
      </w:r>
      <w:r>
        <w:rPr>
          <w:rFonts w:ascii="宋体" w:eastAsia="宋体" w:hAnsi="宋体" w:hint="eastAsia"/>
          <w:lang w:val="en-US" w:eastAsia="en-US" w:bidi="ar-SA"/>
        </w:rPr>
        <w:t>指在采购中心设置、运行的计算机信息系统，该系统在采购中心局域网用于接收投标人的电子投标文件、完成开标、评标等活动，在互联网用于供应商下载招标文件。</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数字认证证书</w:t>
      </w:r>
      <w:r>
        <w:rPr>
          <w:rFonts w:ascii="宋体" w:eastAsia="宋体" w:hAnsi="宋体" w:hint="eastAsia"/>
          <w:lang w:val="en-US" w:eastAsia="en-US" w:bidi="ar-SA"/>
        </w:rPr>
        <w:t>”</w:t>
      </w:r>
      <w:r>
        <w:rPr>
          <w:rFonts w:ascii="宋体" w:eastAsia="宋体" w:hAnsi="宋体" w:hint="eastAsia"/>
          <w:lang w:val="en-US" w:eastAsia="en-US" w:bidi="ar-SA"/>
        </w:rPr>
        <w:t>指北京数字认证股份有限公司颁发的用于证明投标人身份的单位电子签名认证证书（非个人证书）。</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指采购中心提供的用于投标人编制投标文件的软件，该软件在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的</w:t>
      </w:r>
      <w:r>
        <w:rPr>
          <w:rFonts w:ascii="宋体" w:eastAsia="宋体" w:hAnsi="宋体" w:hint="eastAsia"/>
          <w:lang w:val="en-US" w:eastAsia="en-US" w:bidi="ar-SA"/>
        </w:rPr>
        <w:t>“</w:t>
      </w:r>
      <w:r>
        <w:rPr>
          <w:rFonts w:ascii="宋体" w:eastAsia="宋体" w:hAnsi="宋体" w:hint="eastAsia"/>
          <w:lang w:val="en-US" w:eastAsia="en-US" w:bidi="ar-SA"/>
        </w:rPr>
        <w:t>资料下载</w:t>
      </w:r>
      <w:r>
        <w:rPr>
          <w:rFonts w:ascii="宋体" w:eastAsia="宋体" w:hAnsi="宋体" w:hint="eastAsia"/>
          <w:lang w:val="en-US" w:eastAsia="en-US" w:bidi="ar-SA"/>
        </w:rPr>
        <w:t>”</w:t>
      </w:r>
      <w:r>
        <w:rPr>
          <w:rFonts w:ascii="宋体" w:eastAsia="宋体" w:hAnsi="宋体" w:hint="eastAsia"/>
          <w:lang w:val="en-US" w:eastAsia="en-US" w:bidi="ar-SA"/>
        </w:rPr>
        <w:t>栏目中，由投标人自行免费下载。</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投标费用</w:t>
      </w:r>
    </w:p>
    <w:p>
      <w:pPr>
        <w:snapToGrid w:val="0"/>
        <w:spacing w:line="480" w:lineRule="exact"/>
        <w:ind w:left="420"/>
        <w:rPr>
          <w:rFonts w:ascii="宋体" w:eastAsia="宋体" w:hAnsi="宋体"/>
          <w:lang w:val="zh-CN" w:eastAsia="en-US" w:bidi="ar-SA"/>
        </w:rPr>
      </w:pPr>
      <w:r>
        <w:rPr>
          <w:rFonts w:ascii="宋体" w:eastAsia="宋体" w:hAnsi="宋体" w:hint="eastAsia"/>
          <w:lang w:val="zh-CN" w:eastAsia="zh-CN" w:bidi="ar-SA"/>
        </w:rPr>
        <w:t>投标人应承担所有与本次投标有关的费用，不论投标的结果如何，招标方在任何情况下均无义务和责任承担这些费用。</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二、招标文件说明</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招标文件的法律效力</w:t>
      </w:r>
    </w:p>
    <w:p>
      <w:pPr>
        <w:snapToGrid w:val="0"/>
        <w:spacing w:line="480" w:lineRule="exact"/>
        <w:ind w:left="485" w:firstLine="2" w:leftChars="202"/>
        <w:rPr>
          <w:rFonts w:ascii="宋体" w:eastAsia="宋体" w:hAnsi="宋体"/>
          <w:highlight w:val="yellow"/>
          <w:lang w:val="en-US" w:eastAsia="en-US" w:bidi="ar-SA"/>
        </w:rPr>
      </w:pPr>
      <w:r>
        <w:rPr>
          <w:rFonts w:ascii="宋体" w:eastAsia="宋体" w:hAnsi="宋体" w:hint="eastAsia"/>
          <w:lang w:val="en-US" w:eastAsia="en-US" w:bidi="ar-SA"/>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招标文件的澄清、修改</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对招标文件进行澄清、修改的，将依法发布公告，并以短信、电子邮件或传真等形式通知所有已领取招标文件的投标人，投标人未填写手机联系方式、电子邮箱或相关信息不准确的，后果由投标人自行承担。</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pPr>
        <w:numPr>
          <w:ilvl w:val="1"/>
          <w:numId w:val="3"/>
        </w:numPr>
        <w:snapToGrid w:val="0"/>
        <w:spacing w:line="480" w:lineRule="exact"/>
        <w:ind w:left="601" w:hanging="601"/>
        <w:rPr>
          <w:rFonts w:ascii="宋体" w:eastAsia="宋体" w:hAnsi="宋体"/>
          <w:spacing w:val="-4"/>
          <w:lang w:val="en-US" w:eastAsia="en-US" w:bidi="ar-SA"/>
        </w:rPr>
      </w:pPr>
      <w:r>
        <w:rPr>
          <w:rFonts w:ascii="宋体" w:eastAsia="宋体" w:hAnsi="宋体" w:hint="eastAsia"/>
          <w:lang w:val="en-US" w:eastAsia="en-US" w:bidi="ar-SA"/>
        </w:rPr>
        <w:t>当招标文件和澄清文件在同一内容的表述上不一致时，以最后发出的文件为准。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三、投标文件编写</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编制投标文件的工具和语言</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投标人应当通过自备的计算机使用投标客户端编制电子投标文件，投标人提交的电子投标文件以及相关资料均应当使用中文简体字。</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安装和使用投标客户端需要具备的计算机软硬件环境：</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硬件要求:</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处理器：四核，</w:t>
      </w:r>
      <w:r>
        <w:rPr>
          <w:rFonts w:ascii="宋体" w:eastAsia="宋体" w:hAnsi="宋体"/>
          <w:lang w:val="en-US" w:eastAsia="en-US" w:bidi="ar-SA"/>
        </w:rPr>
        <w:t>2000MHz</w:t>
      </w:r>
      <w:r>
        <w:rPr>
          <w:rFonts w:ascii="宋体" w:eastAsia="宋体" w:hAnsi="宋体" w:hint="eastAsia"/>
          <w:lang w:val="en-US" w:eastAsia="en-US" w:bidi="ar-SA"/>
        </w:rPr>
        <w:t>以上主频</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内存：</w:t>
      </w:r>
      <w:r>
        <w:rPr>
          <w:rFonts w:ascii="宋体" w:eastAsia="宋体" w:hAnsi="宋体"/>
          <w:lang w:val="en-US" w:eastAsia="en-US" w:bidi="ar-SA"/>
        </w:rPr>
        <w:t>4GB</w:t>
      </w:r>
      <w:r>
        <w:rPr>
          <w:rFonts w:ascii="宋体" w:eastAsia="宋体" w:hAnsi="宋体" w:hint="eastAsia"/>
          <w:lang w:val="en-US" w:eastAsia="en-US" w:bidi="ar-SA"/>
        </w:rPr>
        <w:t>或以上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硬盘：</w:t>
      </w:r>
      <w:r>
        <w:rPr>
          <w:rFonts w:ascii="宋体" w:eastAsia="宋体" w:hAnsi="宋体"/>
          <w:lang w:val="en-US" w:eastAsia="en-US" w:bidi="ar-SA"/>
        </w:rPr>
        <w:t>200G</w:t>
      </w:r>
      <w:r>
        <w:rPr>
          <w:rFonts w:ascii="宋体" w:eastAsia="宋体" w:hAnsi="宋体" w:hint="eastAsia"/>
          <w:lang w:val="en-US" w:eastAsia="en-US" w:bidi="ar-SA"/>
        </w:rPr>
        <w:t>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显示器分辨率：</w:t>
      </w:r>
      <w:r>
        <w:rPr>
          <w:rFonts w:ascii="宋体" w:eastAsia="宋体" w:hAnsi="宋体"/>
          <w:lang w:val="en-US" w:eastAsia="en-US" w:bidi="ar-SA"/>
        </w:rPr>
        <w:t>1024*768</w:t>
      </w:r>
      <w:r>
        <w:rPr>
          <w:rFonts w:ascii="宋体" w:eastAsia="宋体" w:hAnsi="宋体" w:hint="eastAsia"/>
          <w:lang w:val="en-US" w:eastAsia="en-US" w:bidi="ar-SA"/>
        </w:rPr>
        <w:t>或以上</w:t>
      </w:r>
    </w:p>
    <w:p>
      <w:pPr>
        <w:snapToGrid w:val="0"/>
        <w:spacing w:line="480" w:lineRule="exact"/>
        <w:ind w:left="142" w:firstLine="600" w:firstLineChars="250"/>
        <w:rPr>
          <w:rFonts w:ascii="宋体" w:eastAsia="宋体" w:hAnsi="宋体"/>
          <w:lang w:val="en-US" w:eastAsia="en-US" w:bidi="ar-SA"/>
        </w:rPr>
      </w:pPr>
      <w:r>
        <w:rPr>
          <w:rFonts w:ascii="宋体" w:eastAsia="宋体" w:hAnsi="宋体"/>
          <w:lang w:val="en-US" w:eastAsia="en-US" w:bidi="ar-SA"/>
        </w:rPr>
        <w:t>USB</w:t>
      </w:r>
      <w:r>
        <w:rPr>
          <w:rFonts w:ascii="宋体" w:eastAsia="宋体" w:hAnsi="宋体" w:hint="eastAsia"/>
          <w:lang w:val="en-US" w:eastAsia="en-US" w:bidi="ar-SA"/>
        </w:rPr>
        <w:t>接口：至少一个</w:t>
      </w:r>
      <w:r>
        <w:rPr>
          <w:rFonts w:ascii="宋体" w:eastAsia="宋体" w:hAnsi="宋体"/>
          <w:lang w:val="en-US" w:eastAsia="en-US" w:bidi="ar-SA"/>
        </w:rPr>
        <w:t>USB2.0</w:t>
      </w:r>
      <w:r>
        <w:rPr>
          <w:rFonts w:ascii="宋体" w:eastAsia="宋体" w:hAnsi="宋体" w:hint="eastAsia"/>
          <w:lang w:val="en-US" w:eastAsia="en-US" w:bidi="ar-SA"/>
        </w:rPr>
        <w:t>接口</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软件要求:</w:t>
      </w:r>
    </w:p>
    <w:p>
      <w:pPr>
        <w:autoSpaceDE w:val="0"/>
        <w:autoSpaceDN w:val="0"/>
        <w:adjustRightInd w:val="0"/>
        <w:spacing w:line="480" w:lineRule="exact"/>
        <w:ind w:left="709" w:firstLine="31" w:firstLineChars="13"/>
        <w:rPr>
          <w:rFonts w:ascii="宋体" w:eastAsia="宋体" w:hAnsi="宋体"/>
          <w:lang w:val="en-US" w:eastAsia="en-US" w:bidi="ar-SA"/>
        </w:rPr>
      </w:pPr>
      <w:r>
        <w:rPr>
          <w:rFonts w:ascii="宋体" w:eastAsia="宋体" w:hAnsi="宋体" w:hint="eastAsia"/>
          <w:lang w:val="en-US" w:eastAsia="en-US" w:bidi="ar-SA"/>
        </w:rPr>
        <w:t>操作系统：</w:t>
      </w:r>
      <w:r>
        <w:rPr>
          <w:rFonts w:ascii="宋体" w:eastAsia="宋体" w:hAnsi="宋体"/>
          <w:lang w:val="en-US" w:eastAsia="en-US" w:bidi="ar-SA"/>
        </w:rPr>
        <w:t>Microsoft Windows 8</w:t>
      </w:r>
      <w:r>
        <w:rPr>
          <w:rFonts w:ascii="宋体" w:eastAsia="宋体" w:hAnsi="宋体" w:hint="eastAsia"/>
          <w:lang w:val="en-US" w:eastAsia="en-US" w:bidi="ar-SA"/>
        </w:rPr>
        <w:t>简体中文版、</w:t>
      </w:r>
      <w:r>
        <w:rPr>
          <w:rFonts w:ascii="宋体" w:eastAsia="宋体" w:hAnsi="宋体"/>
          <w:lang w:val="en-US" w:eastAsia="en-US" w:bidi="ar-SA"/>
        </w:rPr>
        <w:t>Microsoft Windows 10</w:t>
      </w:r>
      <w:r>
        <w:rPr>
          <w:rFonts w:ascii="宋体" w:eastAsia="宋体" w:hAnsi="宋体" w:hint="eastAsia"/>
          <w:lang w:val="en-US" w:eastAsia="en-US" w:bidi="ar-SA"/>
        </w:rPr>
        <w:t>简体中文版。不支持英文版本操作系统。</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文档编辑软件：</w:t>
      </w:r>
      <w:r>
        <w:rPr>
          <w:rFonts w:ascii="宋体" w:eastAsia="宋体" w:hAnsi="宋体"/>
          <w:lang w:val="en-US" w:eastAsia="en-US" w:bidi="ar-SA"/>
        </w:rPr>
        <w:t xml:space="preserve"> MicrosoftOffice2010</w:t>
      </w:r>
      <w:r>
        <w:rPr>
          <w:rFonts w:ascii="宋体" w:eastAsia="宋体" w:hAnsi="宋体" w:hint="eastAsia"/>
          <w:lang w:val="en-US" w:eastAsia="en-US" w:bidi="ar-SA"/>
        </w:rPr>
        <w:t>及以上、</w:t>
      </w:r>
      <w:r>
        <w:rPr>
          <w:rFonts w:ascii="宋体" w:eastAsia="宋体" w:hAnsi="宋体"/>
          <w:lang w:val="en-US" w:eastAsia="en-US" w:bidi="ar-SA"/>
        </w:rPr>
        <w:t>WPS2019</w:t>
      </w:r>
      <w:r>
        <w:rPr>
          <w:rFonts w:ascii="宋体" w:eastAsia="宋体" w:hAnsi="宋体" w:hint="eastAsia"/>
          <w:lang w:val="en-US" w:eastAsia="en-US" w:bidi="ar-SA"/>
        </w:rPr>
        <w:t>及以上。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浏览器要求：</w:t>
      </w:r>
      <w:r>
        <w:rPr>
          <w:rFonts w:ascii="宋体" w:eastAsia="宋体" w:hAnsi="宋体"/>
          <w:lang w:val="en-US" w:eastAsia="en-US" w:bidi="ar-SA"/>
        </w:rPr>
        <w:t>IE11</w:t>
      </w:r>
      <w:r>
        <w:rPr>
          <w:rFonts w:ascii="宋体" w:eastAsia="宋体" w:hAnsi="宋体" w:hint="eastAsia"/>
          <w:lang w:val="en-US" w:eastAsia="en-US" w:bidi="ar-SA"/>
        </w:rPr>
        <w:t>浏览器；</w:t>
      </w:r>
      <w:r>
        <w:rPr>
          <w:rFonts w:ascii="宋体" w:eastAsia="宋体" w:hAnsi="宋体"/>
          <w:lang w:val="en-US" w:eastAsia="en-US" w:bidi="ar-SA"/>
        </w:rPr>
        <w:t>360</w:t>
      </w:r>
      <w:r>
        <w:rPr>
          <w:rFonts w:ascii="宋体" w:eastAsia="宋体" w:hAnsi="宋体" w:hint="eastAsia"/>
          <w:lang w:val="en-US" w:eastAsia="en-US" w:bidi="ar-SA"/>
        </w:rPr>
        <w:t>、谷歌等</w:t>
      </w:r>
      <w:r>
        <w:rPr>
          <w:rFonts w:ascii="宋体" w:eastAsia="宋体" w:hAnsi="宋体"/>
          <w:lang w:val="en-US" w:eastAsia="en-US" w:bidi="ar-SA"/>
        </w:rPr>
        <w:t>Chrome</w:t>
      </w:r>
      <w:r>
        <w:rPr>
          <w:rFonts w:ascii="宋体" w:eastAsia="宋体" w:hAnsi="宋体" w:hint="eastAsia"/>
          <w:lang w:val="en-US" w:eastAsia="en-US" w:bidi="ar-SA"/>
        </w:rPr>
        <w:t>内核</w:t>
      </w:r>
      <w:r>
        <w:rPr>
          <w:rFonts w:ascii="宋体" w:eastAsia="宋体" w:hAnsi="宋体"/>
          <w:lang w:val="en-US" w:eastAsia="en-US" w:bidi="ar-SA"/>
        </w:rPr>
        <w:t>94</w:t>
      </w:r>
      <w:r>
        <w:rPr>
          <w:rFonts w:ascii="宋体" w:eastAsia="宋体" w:hAnsi="宋体" w:hint="eastAsia"/>
          <w:lang w:val="en-US" w:eastAsia="en-US" w:bidi="ar-SA"/>
        </w:rPr>
        <w:t>以下版本浏览器。</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系统支撑软件：证书应用环境安装程序、</w:t>
      </w:r>
      <w:r>
        <w:rPr>
          <w:rFonts w:ascii="宋体" w:eastAsia="宋体" w:hAnsi="宋体"/>
          <w:lang w:val="en-US" w:eastAsia="en-US" w:bidi="ar-SA"/>
        </w:rPr>
        <w:t>PDF</w:t>
      </w:r>
      <w:r>
        <w:rPr>
          <w:rFonts w:ascii="宋体" w:eastAsia="宋体" w:hAnsi="宋体" w:hint="eastAsia"/>
          <w:lang w:val="en-US" w:eastAsia="en-US" w:bidi="ar-SA"/>
        </w:rPr>
        <w:t>电子签章软件、</w:t>
      </w:r>
      <w:r>
        <w:rPr>
          <w:rFonts w:ascii="宋体" w:eastAsia="宋体" w:hAnsi="宋体"/>
          <w:lang w:val="en-US" w:eastAsia="en-US" w:bidi="ar-SA"/>
        </w:rPr>
        <w:t>PageOffice</w:t>
      </w:r>
      <w:r>
        <w:rPr>
          <w:rFonts w:ascii="宋体" w:eastAsia="宋体" w:hAnsi="宋体" w:hint="eastAsia"/>
          <w:lang w:val="en-US" w:eastAsia="en-US" w:bidi="ar-SA"/>
        </w:rPr>
        <w:t>。</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计量单位</w:t>
      </w:r>
    </w:p>
    <w:p>
      <w:pPr>
        <w:snapToGrid w:val="0"/>
        <w:spacing w:line="480" w:lineRule="exact"/>
        <w:ind w:left="672"/>
        <w:rPr>
          <w:rFonts w:ascii="宋体" w:eastAsia="宋体" w:hAnsi="宋体"/>
          <w:lang w:val="zh-CN" w:eastAsia="en-US" w:bidi="ar-SA"/>
        </w:rPr>
      </w:pPr>
      <w:r>
        <w:rPr>
          <w:rFonts w:ascii="宋体" w:eastAsia="宋体" w:hAnsi="宋体" w:hint="eastAsia"/>
          <w:lang w:val="zh-CN" w:eastAsia="zh-CN" w:bidi="ar-SA"/>
        </w:rPr>
        <w:t>计量单位应当使用中华人民共和国法定计量单位，招标文件的技术要求中另有规定的除外。</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投标报价</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投标总价包括投标人为完成本项目所发生的一切费用，估算错误或漏项的风险由投标人自行承担。</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投标人对每包只能有一个不可变更的报价。任何有选择的报价或包含价格调整要求的投标，将被作为无效投标处理。</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最低报价不能作为中标的保证。</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投标货币</w:t>
      </w:r>
    </w:p>
    <w:p>
      <w:pPr>
        <w:snapToGrid w:val="0"/>
        <w:spacing w:line="480" w:lineRule="exact"/>
        <w:ind w:firstLine="523" w:firstLineChars="218"/>
        <w:rPr>
          <w:rFonts w:eastAsia="宋体"/>
          <w:lang w:val="en-US" w:eastAsia="en-US" w:bidi="ar-SA"/>
        </w:rPr>
      </w:pPr>
      <w:r>
        <w:rPr>
          <w:rFonts w:ascii="宋体" w:eastAsia="宋体" w:hAnsi="宋体" w:hint="eastAsia"/>
          <w:lang w:val="en-US" w:eastAsia="en-US" w:bidi="ar-SA"/>
        </w:rPr>
        <w:t>投标人应以人民币填报投标报价，合同履行时采购人亦以人民币支付。</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投标有效期</w:t>
      </w:r>
    </w:p>
    <w:p>
      <w:pPr>
        <w:numPr>
          <w:ilvl w:val="1"/>
          <w:numId w:val="3"/>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投标人投标有效期短于招标文件规定期限的，将被视为非响应投标而按照无效投标处理。</w:t>
      </w:r>
    </w:p>
    <w:p>
      <w:pPr>
        <w:numPr>
          <w:ilvl w:val="1"/>
          <w:numId w:val="3"/>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投标文件的式样和签署</w:t>
      </w:r>
    </w:p>
    <w:p>
      <w:pPr>
        <w:numPr>
          <w:ilvl w:val="1"/>
          <w:numId w:val="3"/>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投标文件编制完成后应通过投标客户端使用数字认证证书加密和签章。没有加密的投标文件将被拒绝接收。</w:t>
      </w:r>
    </w:p>
    <w:p>
      <w:pPr>
        <w:numPr>
          <w:ilvl w:val="1"/>
          <w:numId w:val="3"/>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因投标文件字迹模糊或表达不清所引起的不利后果由投标人自行承担。</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四、投标文件的递交</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投标文件的递交</w:t>
      </w:r>
    </w:p>
    <w:p>
      <w:pPr>
        <w:numPr>
          <w:ilvl w:val="1"/>
          <w:numId w:val="3"/>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递交电子投标文件。电子投标文件递交方式为互联网远程递交。请投标人于投标文件递交时间内，将制作电子投标文件的计算机连接互联网，在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，输入用户名和密码登录电子化平台，应使用数字认证证书将导出的的电子投标文件（</w:t>
      </w:r>
      <w:r>
        <w:rPr>
          <w:rFonts w:ascii="宋体" w:eastAsia="宋体" w:hAnsi="宋体" w:hint="eastAsia"/>
          <w:lang w:val="en-US" w:eastAsia="en-US" w:bidi="ar-SA"/>
        </w:rPr>
        <w:t>“</w:t>
      </w:r>
      <w:r>
        <w:rPr>
          <w:rFonts w:ascii="宋体" w:eastAsia="宋体" w:hAnsi="宋体" w:hint="eastAsia"/>
          <w:lang w:val="en-US" w:eastAsia="en-US" w:bidi="ar-SA"/>
        </w:rPr>
        <w:t>.file</w:t>
      </w:r>
      <w:r>
        <w:rPr>
          <w:rFonts w:ascii="宋体" w:eastAsia="宋体" w:hAnsi="宋体" w:hint="eastAsia"/>
          <w:lang w:val="en-US" w:eastAsia="en-US" w:bidi="ar-SA"/>
        </w:rPr>
        <w:t>”</w:t>
      </w:r>
      <w:r>
        <w:rPr>
          <w:rFonts w:ascii="宋体" w:eastAsia="宋体" w:hAnsi="宋体" w:hint="eastAsia"/>
          <w:lang w:val="en-US" w:eastAsia="en-US" w:bidi="ar-SA"/>
        </w:rPr>
        <w:t>文件）上传至电子化平台。上传成功后，电子化平台将予以记录并提供上传成功的回执</w:t>
      </w:r>
      <w:r>
        <w:rPr>
          <w:rFonts w:ascii="宋体" w:eastAsia="宋体" w:hAnsi="宋体" w:hint="eastAsia"/>
          <w:lang w:val="en-US" w:eastAsia="en-US" w:bidi="ar-SA"/>
        </w:rPr>
        <w:t>。</w:t>
      </w:r>
    </w:p>
    <w:p>
      <w:pPr>
        <w:numPr>
          <w:ilvl w:val="1"/>
          <w:numId w:val="3"/>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截至投标截止时间，投标人未完成电子投标文件传输的，视为其撤回投标文件。</w:t>
      </w:r>
    </w:p>
    <w:p>
      <w:pPr>
        <w:numPr>
          <w:ilvl w:val="1"/>
          <w:numId w:val="3"/>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投标截止时间后电子化平台拒绝接收投标文件。</w:t>
      </w:r>
    </w:p>
    <w:p>
      <w:pPr>
        <w:numPr>
          <w:ilvl w:val="1"/>
          <w:numId w:val="3"/>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递交完成后至开标前，投标人不能对电子投标文件进行加密时所使用的数字证书进行更新、续费，否则可能引起的投标文件解密失败等相关后果由投标人自行承担。</w:t>
      </w:r>
    </w:p>
    <w:p>
      <w:pPr>
        <w:numPr>
          <w:numId w:val="3"/>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投标截止时间的延长</w:t>
      </w:r>
    </w:p>
    <w:p>
      <w:pPr>
        <w:tabs>
          <w:tab w:val="left" w:pos="742"/>
        </w:tabs>
        <w:snapToGrid w:val="0"/>
        <w:spacing w:line="480" w:lineRule="exact"/>
        <w:ind w:left="600"/>
        <w:rPr>
          <w:rFonts w:eastAsia="宋体"/>
          <w:lang w:val="en-US" w:eastAsia="en-US" w:bidi="ar-SA"/>
        </w:rPr>
      </w:pPr>
      <w:r>
        <w:rPr>
          <w:rFonts w:ascii="宋体" w:eastAsia="宋体" w:hAnsi="宋体" w:hint="eastAsia"/>
          <w:lang w:val="en-US" w:eastAsia="en-US" w:bidi="ar-SA"/>
        </w:rPr>
        <w:t>采购中心可以视采购具体情况，于投标截止时间3日前延长投标截止时间和开标时间，并将以书面形式</w:t>
      </w:r>
      <w:r>
        <w:rPr>
          <w:rFonts w:ascii="仿宋_GB2312" w:eastAsia="宋体" w:hAnsi="宋体" w:hint="eastAsia"/>
          <w:lang w:val="en-US" w:eastAsia="en-US" w:bidi="ar-SA"/>
        </w:rPr>
        <w:t>通知所有领取招标文件的投标人和在中国政府采购网发布变更公告。</w:t>
      </w:r>
    </w:p>
    <w:p>
      <w:pPr>
        <w:numPr>
          <w:numId w:val="4"/>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投标文件的撤回、修改和补充</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投标人在投标截止时间前可通过电子化平台撤回其已成功递交的电子投标文件，电子化平台将予以记录并提供撤回回执。</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如果在投标截止时间前需要对已经成功递交的电子投标文件进行修改、补充的，投标人应当使用自备的计算机和</w:t>
      </w: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重新制作并导出完整的电子投标文件，并按要求重新上传至电子化平台。</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电子化平台以投标人最后上传成功的投标文件为准。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五、开标</w:t>
      </w:r>
    </w:p>
    <w:p>
      <w:pPr>
        <w:numPr>
          <w:numId w:val="4"/>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开标</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ascii="宋体" w:eastAsia="宋体" w:hAnsi="宋体" w:hint="eastAsia"/>
          <w:lang w:val="en-US" w:eastAsia="en-US" w:bidi="ar-SA"/>
        </w:rPr>
        <w:t>。</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ascii="宋体" w:eastAsia="宋体" w:hAnsi="宋体" w:hint="eastAsia"/>
          <w:lang w:val="en-US" w:eastAsia="en-US" w:bidi="ar-SA"/>
        </w:rPr>
        <w:t>。</w:t>
      </w:r>
    </w:p>
    <w:p>
      <w:pPr>
        <w:numPr>
          <w:ilvl w:val="1"/>
          <w:numId w:val="4"/>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若投标文件解密成功的投标人不足3家，该项目或该包按废标处理</w:t>
      </w:r>
      <w:r>
        <w:rPr>
          <w:rFonts w:ascii="宋体" w:eastAsia="宋体" w:hAnsi="宋体" w:hint="eastAsia"/>
          <w:lang w:val="en-US" w:eastAsia="en-US" w:bidi="ar-SA"/>
        </w:rPr>
        <w:t>。</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r>
        <w:rPr>
          <w:rFonts w:ascii="宋体" w:eastAsia="宋体" w:hAnsi="宋体" w:hint="eastAsia"/>
          <w:lang w:val="en-US" w:eastAsia="en-US" w:bidi="ar-SA"/>
        </w:rPr>
        <w:t>。</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六、资格审查</w:t>
      </w:r>
    </w:p>
    <w:p>
      <w:pPr>
        <w:numPr>
          <w:numId w:val="4"/>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资格审查</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开标结束后，采购人或采购中心将依照政府采购相关法律制度和招标文件的规定，对投标人的资格进行审查，资格审查不合格的投标人按照无效投标处理。</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资格审查合格的投标人不足3家的，该项目或该包不得评标。</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采购中心在本项目投标截止时间之前24小时至投标截止时间后2小时期间，通过</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w:t>
      </w:r>
      <w:r>
        <w:rPr>
          <w:rFonts w:ascii="宋体" w:eastAsia="宋体" w:hAnsi="宋体" w:hint="eastAsia"/>
          <w:lang w:val="en-US" w:eastAsia="zh-CN" w:bidi="ar-SA"/>
        </w:rPr>
        <w:t>失信主体</w:t>
      </w:r>
      <w:r>
        <w:rPr>
          <w:rFonts w:ascii="宋体" w:eastAsia="宋体" w:hAnsi="宋体" w:hint="eastAsia"/>
          <w:lang w:val="en-US" w:eastAsia="en-US" w:bidi="ar-SA"/>
        </w:rPr>
        <w:t>、政府采购严重违法失信行为记录名单的供应商，按照《财政部关于在政府采购活动中查询及使用信用记录有关问题的通知》（财库[2016]125号）要求，拒</w:t>
      </w:r>
      <w:r>
        <w:rPr>
          <w:rFonts w:ascii="宋体" w:eastAsia="宋体" w:hAnsi="宋体" w:hint="eastAsia"/>
          <w:lang w:val="en-US" w:eastAsia="en-US" w:bidi="ar-SA"/>
        </w:rPr>
        <w:t>绝其继续参与本项目政府采购活动，按照无效投标处理。查询记录电子截屏作为证据留存，与采购项目其他材料一并归档。</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845"/>
        </w:tabs>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供应商不良信用记录以采购中心查询结果为准，采购中心查询之后，</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 xml:space="preserve">网站（www.creditchina.gov.cn）、中国政府采购网（www.ccgp.gov.cn）信息发生的任何变更均不再作为评审依据，供应商自行提供的与网站信息不一致的其他证明材料亦不作为评审依据。 </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七、评标</w:t>
      </w:r>
    </w:p>
    <w:p>
      <w:pPr>
        <w:numPr>
          <w:numId w:val="4"/>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评标</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本评标办法仅适用于本项目评标。</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采购中心负责组织评标工作，并采取必要措施，保证评标在严格保密的情况下进行。除采购人代表、评标现场组织人员外，采购人的其他工作人员以及与评标工作无关的人员不得进入评标现场。</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本项目评标工作分为符合性与完整性评审、详细评审两个阶段。</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符合性与完整性评审</w:t>
      </w:r>
    </w:p>
    <w:p>
      <w:pPr>
        <w:numPr>
          <w:ilvl w:val="2"/>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评标委员会应当根据招标文件规定，对符合资格的投标人的投标文件进行符合性与完整性审查，以确定其是否满足招标文件的实质性要求。</w:t>
      </w:r>
    </w:p>
    <w:p>
      <w:pPr>
        <w:numPr>
          <w:ilvl w:val="2"/>
          <w:numId w:val="4"/>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在评标过程中，评标委员会发现投标人有恶意串通、妨碍其他投标人的竞争行为、损害采购人或者其他投标人的合法权益等情形的，应当认定其投标无效，并书面报告财政部。</w:t>
      </w:r>
    </w:p>
    <w:p>
      <w:pPr>
        <w:numPr>
          <w:ilvl w:val="2"/>
          <w:numId w:val="4"/>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有下列情形之一的，视为投标人串通投标，其投标无效：</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（1）不同投标人的投标文件由同一单位或者个人编制；</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（2）不同投标人委托同一单位或者个人办理投标事宜；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 不同投标人的投标文件载明的项目管理成员或者联系人员为同一人；</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（4）不同投标人的投标文件异常一致或者投标报价呈规律性差异；</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（5）不同投标人的投标文件相互混装；</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（6）不同投标人的投标保证金从同一单位或者个人的账户转出。</w:t>
      </w:r>
    </w:p>
    <w:p>
      <w:pPr>
        <w:numPr>
          <w:ilvl w:val="2"/>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投标文件报价出现前后不一致的，除招标文件另有规定外，评标委员会按照下列规定修正：</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（1）投标文件中开标一览表（报价表）内容与投标文件中相应内容不一致的，以开标一览表（报价表）为准；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（2）大写金额和小写金额不一致的，以大写金额为准；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（3）单价金额小数点或者百分比有明显错位的，以开标一览表的总价为准，并修改单价；</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（4）总价金额与按单价汇总金额不一致的，以单价金额计算结果为准。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（5）如同时出现以上两种不一致的，按照前款规定的顺序处理。修正后的报价按照17.5.5的规定经投标人确认后产生约束力，投标人不确认的，其投标无效。</w:t>
      </w:r>
    </w:p>
    <w:p>
      <w:pPr>
        <w:numPr>
          <w:ilvl w:val="2"/>
          <w:numId w:val="4"/>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投标的澄清</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（1）评标委员会应当要求投标人对投标文件中含义不明确、对同类问题表述不一致或者有明显文字和计算错误等内容作必要的澄清、说明或者补正。该要求应当采用书面形式提出。</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pPr>
        <w:numPr>
          <w:ilvl w:val="2"/>
          <w:numId w:val="4"/>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详细评审</w:t>
      </w:r>
    </w:p>
    <w:p>
      <w:pPr>
        <w:numPr>
          <w:ilvl w:val="2"/>
          <w:numId w:val="4"/>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en-US" w:bidi="ar-SA"/>
        </w:rPr>
        <w:t>评标委员会只对通过了符合性与完整性评审的投标文件进行详细评审</w:t>
      </w:r>
      <w:r>
        <w:rPr>
          <w:rFonts w:ascii="宋体" w:eastAsia="宋体" w:hAnsi="宋体" w:hint="eastAsia"/>
          <w:lang w:val="en-US" w:eastAsia="zh-CN" w:bidi="ar-SA"/>
        </w:rPr>
        <w:t>。</w:t>
      </w:r>
    </w:p>
    <w:p>
      <w:pPr>
        <w:numPr>
          <w:ilvl w:val="2"/>
          <w:numId w:val="4"/>
        </w:numPr>
        <w:snapToGrid w:val="0"/>
        <w:spacing w:line="480" w:lineRule="exact"/>
        <w:ind w:left="851" w:hanging="851"/>
        <w:rPr>
          <w:rFonts w:ascii="宋体" w:eastAsia="宋体" w:hAnsi="宋体" w:hint="default"/>
          <w:lang w:val="en-US" w:eastAsia="en-US" w:bidi="ar-SA"/>
        </w:rPr>
      </w:pPr>
      <w:r>
        <w:rPr>
          <w:rFonts w:ascii="宋体" w:eastAsia="宋体" w:hAnsi="宋体" w:hint="eastAsia"/>
          <w:lang w:val="en-US" w:eastAsia="zh-CN" w:bidi="ar-SA"/>
        </w:rPr>
        <w:t>评标委员会根据招标文件规定对投标人进行政府采购政策优惠情况审核，对符合规定的供应商报价按规定比例进行扣除，用扣除后的价格参加评审。</w:t>
      </w:r>
    </w:p>
    <w:p>
      <w:pPr>
        <w:numPr>
          <w:ilvl w:val="2"/>
          <w:numId w:val="4"/>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评标委员会按照评分标准进行评标计分。所有评委给每一投标人的评分的算术平均值为该投标人的最终得分。最终得分非整数的，保留至小数点后两位，小数点后第三位按照四舍五入的规则计算。</w:t>
      </w:r>
    </w:p>
    <w:p>
      <w:pPr>
        <w:snapToGrid w:val="0"/>
        <w:spacing w:line="480" w:lineRule="exact"/>
        <w:ind w:left="601"/>
        <w:rPr>
          <w:rFonts w:ascii="宋体" w:eastAsia="宋体" w:hAnsi="宋体" w:hint="eastAsia"/>
          <w:lang w:val="en-US" w:eastAsia="en-US" w:bidi="ar-SA"/>
        </w:rPr>
      </w:pPr>
      <w:r>
        <w:rPr>
          <w:rFonts w:ascii="宋体" w:eastAsia="宋体" w:hAnsi="宋体" w:hint="eastAsia"/>
          <w:lang w:val="en-US" w:eastAsia="en-US" w:bidi="ar-SA"/>
        </w:rPr>
        <w:t>评标委员会对投标人</w:t>
      </w:r>
      <w:r>
        <w:rPr>
          <w:rFonts w:ascii="宋体" w:eastAsia="宋体" w:hAnsi="宋体" w:hint="eastAsia"/>
          <w:lang w:val="en-US" w:eastAsia="zh-CN" w:bidi="ar-SA"/>
        </w:rPr>
        <w:t>按评审后</w:t>
      </w:r>
      <w:r>
        <w:rPr>
          <w:rFonts w:ascii="宋体" w:eastAsia="宋体" w:hAnsi="宋体" w:hint="eastAsia"/>
          <w:lang w:val="en-US" w:eastAsia="en-US" w:bidi="ar-SA"/>
        </w:rPr>
        <w:t>得分</w:t>
      </w:r>
      <w:r>
        <w:rPr>
          <w:rFonts w:ascii="宋体" w:eastAsia="宋体" w:hAnsi="宋体" w:hint="eastAsia"/>
          <w:lang w:val="en-US" w:eastAsia="zh-CN" w:bidi="ar-SA"/>
        </w:rPr>
        <w:t>由</w:t>
      </w:r>
      <w:r>
        <w:rPr>
          <w:rFonts w:ascii="宋体" w:eastAsia="宋体" w:hAnsi="宋体" w:hint="eastAsia"/>
          <w:lang w:val="en-US" w:eastAsia="en-US" w:bidi="ar-SA"/>
        </w:rPr>
        <w:t>高到低</w:t>
      </w:r>
      <w:r>
        <w:rPr>
          <w:rFonts w:ascii="宋体" w:eastAsia="宋体" w:hAnsi="宋体" w:hint="eastAsia"/>
          <w:lang w:val="en-US" w:eastAsia="zh-CN" w:bidi="ar-SA"/>
        </w:rPr>
        <w:t>顺序排列。</w:t>
      </w:r>
      <w:r>
        <w:rPr>
          <w:rFonts w:ascii="宋体" w:eastAsia="宋体" w:hAnsi="宋体" w:hint="eastAsia"/>
          <w:lang w:val="en-US" w:eastAsia="en-US" w:bidi="ar-SA"/>
        </w:rPr>
        <w:t>得分相同的，</w:t>
      </w:r>
      <w:r>
        <w:rPr>
          <w:rFonts w:ascii="宋体" w:eastAsia="宋体" w:hAnsi="宋体" w:hint="eastAsia"/>
          <w:lang w:val="en-US" w:eastAsia="zh-CN" w:bidi="ar-SA"/>
        </w:rPr>
        <w:t>按投标报价由低到高顺序排列。</w:t>
      </w:r>
      <w:r>
        <w:rPr>
          <w:rFonts w:ascii="宋体" w:eastAsia="宋体" w:hAnsi="宋体" w:hint="eastAsia"/>
          <w:lang w:val="en-US" w:eastAsia="en-US" w:bidi="ar-SA"/>
        </w:rPr>
        <w:t>得分且投标报价相同的，按技术指标优劣顺序排列。</w:t>
      </w:r>
    </w:p>
    <w:p>
      <w:pPr>
        <w:numPr>
          <w:ilvl w:val="2"/>
          <w:numId w:val="4"/>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采用最低评标价法的，评标委员会</w:t>
      </w:r>
      <w:r>
        <w:rPr>
          <w:rFonts w:ascii="宋体" w:eastAsia="宋体" w:hAnsi="宋体" w:hint="eastAsia"/>
          <w:lang w:val="en-US" w:eastAsia="en-US" w:bidi="ar-SA"/>
        </w:rPr>
        <w:t>对投标人</w:t>
      </w:r>
      <w:r>
        <w:rPr>
          <w:rFonts w:ascii="宋体" w:eastAsia="宋体" w:hAnsi="宋体" w:hint="eastAsia"/>
          <w:lang w:val="en-US" w:eastAsia="zh-CN" w:bidi="ar-SA"/>
        </w:rPr>
        <w:t>按投标报价由低到高顺序排列。投标报价相同的，按</w:t>
      </w:r>
      <w:r>
        <w:rPr>
          <w:rFonts w:ascii="宋体" w:eastAsia="宋体" w:hAnsi="宋体" w:hint="eastAsia"/>
          <w:lang w:val="en-US" w:eastAsia="en-US" w:bidi="ar-SA"/>
        </w:rPr>
        <w:t>技术指标优劣顺序排列。</w:t>
      </w:r>
      <w:r>
        <w:rPr>
          <w:rFonts w:ascii="宋体" w:eastAsia="宋体" w:hAnsi="宋体" w:hint="eastAsia"/>
          <w:lang w:val="en-US" w:eastAsia="zh-CN" w:bidi="ar-SA"/>
        </w:rPr>
        <w:t>根据招标文件规定享受价格扣除的，用扣除后的价格参与排名。</w:t>
      </w:r>
    </w:p>
    <w:p>
      <w:pPr>
        <w:numPr>
          <w:ilvl w:val="2"/>
          <w:numId w:val="4"/>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评标结果汇总完成后，除下列情形外，任何人不得修改评标结果：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（1）分值汇总计算错误的；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（2）分项评分超出评分标准范围的；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（3）评标委员会成员对客观评审因素评分不一致的；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（4）经评标委员会认定评分畸高、畸低的。</w:t>
      </w:r>
    </w:p>
    <w:p>
      <w:pPr>
        <w:snapToGrid w:val="0"/>
        <w:spacing w:line="480" w:lineRule="exact"/>
        <w:ind w:left="720"/>
        <w:rPr>
          <w:rFonts w:ascii="宋体" w:eastAsia="宋体" w:hAnsi="宋体"/>
          <w:b/>
          <w:lang w:val="en-US" w:eastAsia="en-US" w:bidi="ar-SA"/>
        </w:rPr>
      </w:pPr>
      <w:r>
        <w:rPr>
          <w:rFonts w:ascii="宋体" w:eastAsia="宋体" w:hAnsi="宋体" w:hint="eastAsia"/>
          <w:lang w:val="en-US" w:eastAsia="en-US" w:bidi="ar-SA"/>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推荐中标候选人和确定中标人</w:t>
      </w:r>
    </w:p>
    <w:p>
      <w:pPr>
        <w:numPr>
          <w:ilvl w:val="2"/>
          <w:numId w:val="4"/>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pPr>
        <w:snapToGrid w:val="0"/>
        <w:spacing w:line="480" w:lineRule="exact"/>
        <w:ind w:left="601"/>
        <w:rPr>
          <w:rFonts w:ascii="宋体" w:eastAsia="宋体" w:hAnsi="宋体" w:hint="default"/>
          <w:lang w:val="en-US" w:eastAsia="en-US" w:bidi="ar-SA"/>
        </w:rPr>
      </w:pPr>
      <w:r>
        <w:rPr>
          <w:rFonts w:ascii="宋体" w:eastAsia="宋体" w:hAnsi="宋体" w:hint="eastAsia"/>
          <w:lang w:val="en-US" w:eastAsia="zh-CN" w:bidi="ar-SA"/>
        </w:rPr>
        <w:t>采用最低评标价法的，提供相同品牌产品的不同投标人参加同一合同项下投标的，以其中通过资格审查、符合性审查且报价最低的参加评标；报价相同的，按照</w:t>
      </w:r>
      <w:r>
        <w:rPr>
          <w:rFonts w:ascii="宋体" w:eastAsia="宋体" w:hAnsi="宋体" w:hint="eastAsia"/>
          <w:lang w:val="en-US" w:eastAsia="zh-CN" w:bidi="ar-SA"/>
        </w:rPr>
        <w:t>17.6.4的规定确定参加评标的投标人，其他投标无效。</w:t>
      </w:r>
    </w:p>
    <w:p>
      <w:pPr>
        <w:numPr>
          <w:ilvl w:val="2"/>
          <w:numId w:val="4"/>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对于非单一产品采购项目，如核心产品已在招标文件中载明，而多家投标人提供的核心产品品牌相同的，评审委员会应按17.7.1的规定处理。</w:t>
      </w:r>
    </w:p>
    <w:p>
      <w:pPr>
        <w:numPr>
          <w:ilvl w:val="2"/>
          <w:numId w:val="4"/>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评标委员会向招标方出具书面评标报告，并推荐排名前三位的合格投标人作为中标候选人。</w:t>
      </w:r>
    </w:p>
    <w:p>
      <w:pPr>
        <w:numPr>
          <w:ilvl w:val="2"/>
          <w:numId w:val="4"/>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采购人根据评标委员会提出的书面评标报告，依据本文件及相关法律法规确定中标人。</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八、合同授予</w:t>
      </w:r>
    </w:p>
    <w:p>
      <w:pPr>
        <w:numPr>
          <w:numId w:val="4"/>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定标</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采购人根据评标委员会出具的评审报告，确定排名第一的中标候选人为中标人。如果中标人放弃中标或出现中标无效的情形，采购人有权递补确定排名在其下一位的中标候选人为中标人，以此类推。</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中标人如果放弃中标，招标方有权依照法律规定追究其相应的法律责任。</w:t>
      </w:r>
    </w:p>
    <w:p>
      <w:pPr>
        <w:numPr>
          <w:numId w:val="4"/>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中标通知书</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采购人确定中标人后，采购中心将向中标人发出中标通知书，并将中标结果依法公告。</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中标通知书是合同的组成部分。</w:t>
      </w:r>
    </w:p>
    <w:p>
      <w:pPr>
        <w:numPr>
          <w:ilvl w:val="1"/>
          <w:numId w:val="4"/>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对未通过资格审查、符合性检查的投标人，采购中心将告知其未通过的原因；</w:t>
      </w:r>
      <w:r>
        <w:rPr>
          <w:rFonts w:ascii="宋体" w:eastAsia="宋体" w:hAnsi="宋体" w:hint="eastAsia"/>
          <w:lang w:val="en-US" w:eastAsia="zh-CN" w:bidi="ar-SA"/>
        </w:rPr>
        <w:t>采用综合评分法评审的，</w:t>
      </w:r>
      <w:r>
        <w:rPr>
          <w:rFonts w:ascii="宋体" w:eastAsia="宋体" w:hAnsi="宋体" w:hint="eastAsia"/>
          <w:lang w:val="en-US" w:eastAsia="en-US" w:bidi="ar-SA"/>
        </w:rPr>
        <w:t>对通过资格审查和符合性检查但未中标的投标人，采购中心将告知其本人的评审得分与排序。</w:t>
      </w:r>
      <w:r>
        <w:rPr>
          <w:rFonts w:ascii="宋体" w:eastAsia="宋体" w:hAnsi="宋体" w:hint="eastAsia"/>
          <w:b/>
          <w:lang w:val="en-US" w:eastAsia="en-US" w:bidi="ar-SA"/>
        </w:rPr>
        <w:t>采购中心将在中标公告发布同时，以</w:t>
      </w:r>
      <w:r>
        <w:rPr>
          <w:rFonts w:ascii="宋体" w:eastAsia="宋体" w:hAnsi="宋体" w:hint="eastAsia"/>
          <w:b/>
          <w:lang w:val="en-US" w:eastAsia="en-US" w:bidi="ar-SA"/>
        </w:rPr>
        <w:t>“</w:t>
      </w:r>
      <w:r>
        <w:rPr>
          <w:rFonts w:ascii="宋体" w:eastAsia="宋体" w:hAnsi="宋体" w:hint="eastAsia"/>
          <w:b/>
          <w:lang w:val="en-US" w:eastAsia="en-US" w:bidi="ar-SA"/>
        </w:rPr>
        <w:t>中共中央直属机关采购中心网站</w:t>
      </w:r>
      <w:r>
        <w:rPr>
          <w:rFonts w:ascii="宋体" w:eastAsia="宋体" w:hAnsi="宋体" w:hint="eastAsia"/>
          <w:b/>
          <w:lang w:val="en-US" w:eastAsia="en-US" w:bidi="ar-SA"/>
        </w:rPr>
        <w:t>”</w:t>
      </w:r>
      <w:r>
        <w:rPr>
          <w:rFonts w:ascii="宋体" w:eastAsia="宋体" w:hAnsi="宋体" w:hint="eastAsia"/>
          <w:b/>
          <w:lang w:val="en-US" w:eastAsia="en-US" w:bidi="ar-SA"/>
        </w:rPr>
        <w:t>（网址：http://www.zzcg.gov.cn）电子化平台站内短信息形式告知。</w:t>
      </w:r>
    </w:p>
    <w:p>
      <w:pPr>
        <w:numPr>
          <w:numId w:val="4"/>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签订合同</w:t>
      </w:r>
    </w:p>
    <w:p>
      <w:pPr>
        <w:numPr>
          <w:ilvl w:val="1"/>
          <w:numId w:val="4"/>
        </w:numPr>
        <w:tabs>
          <w:tab w:val="left" w:pos="600"/>
        </w:tabs>
        <w:snapToGrid w:val="0"/>
        <w:spacing w:line="480" w:lineRule="exact"/>
        <w:ind w:left="601" w:hanging="601"/>
        <w:rPr>
          <w:rFonts w:ascii="宋体" w:eastAsia="宋体"/>
          <w:lang w:val="en-US" w:eastAsia="en-US" w:bidi="ar-SA"/>
        </w:rPr>
      </w:pPr>
      <w:r>
        <w:rPr>
          <w:rFonts w:ascii="宋体" w:eastAsia="宋体" w:hAnsi="宋体" w:hint="eastAsia"/>
          <w:lang w:val="en-US" w:eastAsia="en-US" w:bidi="ar-SA"/>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招标文件、中标人的投标文件及其双方确认的澄清文件等，均为有法律约束力的合同组成部分。</w:t>
      </w:r>
    </w:p>
    <w:p>
      <w:pPr>
        <w:numPr>
          <w:ilvl w:val="1"/>
          <w:numId w:val="4"/>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b/>
          <w:lang w:val="en-US" w:eastAsia="en-US" w:bidi="ar-SA"/>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九、质疑与投诉</w:t>
      </w:r>
    </w:p>
    <w:p>
      <w:pPr>
        <w:numPr>
          <w:numId w:val="4"/>
        </w:numPr>
        <w:snapToGrid w:val="0"/>
        <w:spacing w:before="312" w:beforeLines="100" w:line="480" w:lineRule="exact"/>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质疑</w:t>
      </w:r>
    </w:p>
    <w:p>
      <w:pPr>
        <w:numPr>
          <w:ilvl w:val="1"/>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供应商认为采购文件、采购过程和中标（成交）结果使自己的权益受到损害的，可以在知道或者应知其权益受到损害之日起7个工作日内，以书面形式</w:t>
      </w:r>
      <w:r>
        <w:rPr>
          <w:rFonts w:ascii="宋体" w:eastAsia="宋体" w:hAnsi="宋体" w:hint="eastAsia"/>
          <w:lang w:val="en-US" w:eastAsia="zh-CN" w:bidi="ar-SA"/>
        </w:rPr>
        <w:t>向采购人、采购中心</w:t>
      </w:r>
      <w:r>
        <w:rPr>
          <w:rFonts w:ascii="宋体" w:eastAsia="宋体" w:hAnsi="宋体" w:hint="eastAsia"/>
          <w:lang w:val="en-US" w:eastAsia="en-US" w:bidi="ar-SA"/>
        </w:rPr>
        <w:t>提出质疑。</w:t>
      </w:r>
    </w:p>
    <w:p>
      <w:pPr>
        <w:numPr>
          <w:ilvl w:val="1"/>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在法定质疑期内，供应商针对同一采购程序环节，只能提出一次质疑。在同一采购程序环节有多个质疑事项的，供应商须一次性提出。</w:t>
      </w:r>
    </w:p>
    <w:p>
      <w:pPr>
        <w:numPr>
          <w:ilvl w:val="1"/>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提出质疑的供应商应当是参与本项目采购活动的供应商。潜在供应商已依法获取其可质疑的采购文件的，可以对该文件提出质疑。对采购文件提出质疑的，应当在获取采购文件或者采购文件公告期限届满之日起7个工作日内提出。</w:t>
      </w:r>
    </w:p>
    <w:p>
      <w:pPr>
        <w:numPr>
          <w:ilvl w:val="1"/>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numPr>
          <w:ilvl w:val="1"/>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供应商提出质疑应当提交质疑函和必要的证明材料。质疑函应当包括下列内容：</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（一）供应商的姓名或者名称、地址、邮编、联系人及联系电话；</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（二）质疑项目的名称、编号；</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（三）具体、明确的质疑事项和与质疑事项相关的请求；</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（四）事实依据；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（五）必要的法律依据；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（六）提出质疑的日期。</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供应商为自然人的，应当由本人签字；供应商为法人或者其他组织的，应当由法定代表人、主要负责人</w:t>
      </w:r>
      <w:r>
        <w:rPr>
          <w:rFonts w:ascii="宋体" w:eastAsia="宋体" w:hAnsi="宋体" w:hint="eastAsia"/>
          <w:lang w:val="en-US" w:eastAsia="zh-CN" w:bidi="ar-SA"/>
        </w:rPr>
        <w:t>，或者</w:t>
      </w:r>
      <w:r>
        <w:rPr>
          <w:rFonts w:ascii="宋体" w:eastAsia="宋体" w:hAnsi="宋体" w:hint="eastAsia"/>
          <w:lang w:val="en-US" w:eastAsia="en-US" w:bidi="ar-SA"/>
        </w:rPr>
        <w:t>其授权代表签字或者签章，并加盖供应商公章。</w:t>
      </w:r>
    </w:p>
    <w:p>
      <w:pPr>
        <w:numPr>
          <w:ilvl w:val="1"/>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采购人或采购中心将在收到质疑函后7个工作日内作出答复，并以书面形式通知质疑</w:t>
      </w:r>
      <w:r>
        <w:rPr>
          <w:rFonts w:ascii="宋体" w:eastAsia="宋体" w:hAnsi="宋体" w:hint="eastAsia"/>
          <w:lang w:val="en-US" w:eastAsia="zh-CN" w:bidi="ar-SA"/>
        </w:rPr>
        <w:t>供应商</w:t>
      </w:r>
      <w:r>
        <w:rPr>
          <w:rFonts w:ascii="宋体" w:eastAsia="宋体" w:hAnsi="宋体" w:hint="eastAsia"/>
          <w:lang w:val="en-US" w:eastAsia="en-US" w:bidi="ar-SA"/>
        </w:rPr>
        <w:t>和其他有关</w:t>
      </w:r>
      <w:r>
        <w:rPr>
          <w:rFonts w:ascii="宋体" w:eastAsia="宋体" w:hAnsi="宋体" w:hint="eastAsia"/>
          <w:lang w:val="en-US" w:eastAsia="zh-CN" w:bidi="ar-SA"/>
        </w:rPr>
        <w:t>供应商</w:t>
      </w:r>
      <w:r>
        <w:rPr>
          <w:rFonts w:ascii="宋体" w:eastAsia="宋体" w:hAnsi="宋体" w:hint="eastAsia"/>
          <w:lang w:val="en-US" w:eastAsia="en-US" w:bidi="ar-SA"/>
        </w:rPr>
        <w:t>，但答复的内容不涉及商业秘密。</w:t>
      </w:r>
    </w:p>
    <w:p>
      <w:pPr>
        <w:numPr>
          <w:numId w:val="4"/>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投诉</w:t>
      </w:r>
    </w:p>
    <w:p>
      <w:pPr>
        <w:snapToGrid w:val="0"/>
        <w:spacing w:line="480" w:lineRule="exact"/>
        <w:ind w:left="420"/>
        <w:rPr>
          <w:rFonts w:ascii="宋体" w:eastAsia="宋体" w:hAnsi="宋体"/>
          <w:lang w:val="en-US" w:eastAsia="en-US" w:bidi="ar-SA"/>
        </w:rPr>
      </w:pPr>
      <w:r>
        <w:rPr>
          <w:rFonts w:ascii="宋体" w:eastAsia="宋体" w:hAnsi="宋体" w:hint="eastAsia"/>
          <w:lang w:val="en-US" w:eastAsia="en-US" w:bidi="ar-SA"/>
        </w:rPr>
        <w:t>质疑</w:t>
      </w:r>
      <w:r>
        <w:rPr>
          <w:rFonts w:ascii="宋体" w:eastAsia="宋体" w:hAnsi="宋体" w:hint="eastAsia"/>
          <w:lang w:val="en-US" w:eastAsia="zh-CN" w:bidi="ar-SA"/>
        </w:rPr>
        <w:t>供应商</w:t>
      </w:r>
      <w:r>
        <w:rPr>
          <w:rFonts w:ascii="宋体" w:eastAsia="宋体" w:hAnsi="宋体" w:hint="eastAsia"/>
          <w:lang w:val="en-US" w:eastAsia="en-US" w:bidi="ar-SA"/>
        </w:rPr>
        <w:t>对采购人或采购中心的答复不满意以及采购人或采购中心未在规定的时间内做出答复的，可以在答复期满后15个工作日内向财政部提起投诉。</w:t>
      </w:r>
    </w:p>
    <w:p>
      <w:pPr>
        <w:tabs>
          <w:tab w:val="left" w:pos="4265"/>
          <w:tab w:val="left" w:pos="6816"/>
        </w:tabs>
        <w:spacing w:before="260" w:after="260" w:line="480" w:lineRule="exact"/>
        <w:ind w:left="-11"/>
        <w:jc w:val="center"/>
        <w:outlineLvl w:val="2"/>
        <w:rPr>
          <w:rFonts w:ascii="宋体" w:eastAsia="宋体" w:hAnsi="宋体" w:cs="宋体"/>
          <w:b/>
          <w:bCs/>
          <w:lang w:val="en-US" w:eastAsia="en-US" w:bidi="ar-SA"/>
        </w:rPr>
      </w:pP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十、其他事项</w:t>
      </w:r>
    </w:p>
    <w:p>
      <w:pPr>
        <w:numPr>
          <w:numId w:val="4"/>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废标</w:t>
      </w:r>
    </w:p>
    <w:p>
      <w:pPr>
        <w:numPr>
          <w:ilvl w:val="1"/>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pPr>
        <w:numPr>
          <w:ilvl w:val="1"/>
          <w:numId w:val="4"/>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pPr>
        <w:numPr>
          <w:numId w:val="4"/>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履约保证金</w:t>
      </w:r>
    </w:p>
    <w:p>
      <w:pPr>
        <w:snapToGrid w:val="0"/>
        <w:spacing w:line="480" w:lineRule="exact"/>
        <w:ind w:left="698" w:leftChars="291"/>
        <w:rPr>
          <w:rFonts w:ascii="宋体" w:eastAsia="宋体" w:hAnsi="宋体"/>
          <w:lang w:val="en-US" w:eastAsia="en-US" w:bidi="ar-SA"/>
        </w:rPr>
      </w:pPr>
      <w:r>
        <w:rPr>
          <w:rFonts w:ascii="宋体" w:eastAsia="宋体" w:hAnsi="宋体" w:hint="eastAsia"/>
          <w:lang w:val="en-US" w:eastAsia="en-US" w:bidi="ar-SA"/>
        </w:rPr>
        <w:t>按照合同约定执行。</w:t>
      </w:r>
    </w:p>
    <w:p>
      <w:pPr>
        <w:numPr>
          <w:numId w:val="4"/>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履约监管</w:t>
      </w:r>
    </w:p>
    <w:p>
      <w:pPr>
        <w:snapToGrid w:val="0"/>
        <w:spacing w:line="480" w:lineRule="exact"/>
        <w:ind w:left="718" w:leftChars="299"/>
        <w:rPr>
          <w:rFonts w:ascii="宋体" w:eastAsia="宋体" w:hAnsi="宋体"/>
          <w:b/>
          <w:lang w:val="en-US" w:eastAsia="en-US" w:bidi="ar-SA"/>
        </w:rPr>
      </w:pPr>
      <w:r>
        <w:rPr>
          <w:rFonts w:ascii="宋体" w:eastAsia="宋体" w:hAnsi="宋体" w:hint="eastAsia"/>
          <w:b/>
          <w:lang w:val="en-US" w:eastAsia="en-US" w:bidi="ar-SA"/>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pPr>
        <w:numPr>
          <w:numId w:val="4"/>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中标服务费</w:t>
      </w:r>
    </w:p>
    <w:p>
      <w:pPr>
        <w:snapToGrid w:val="0"/>
        <w:spacing w:line="480" w:lineRule="exact"/>
        <w:ind w:left="653" w:hanging="106" w:leftChars="228" w:hangingChars="44"/>
        <w:rPr>
          <w:rFonts w:ascii="宋体" w:eastAsia="宋体" w:hAnsi="宋体"/>
          <w:lang w:val="en-US" w:eastAsia="en-US" w:bidi="ar-SA"/>
        </w:rPr>
      </w:pPr>
      <w:r>
        <w:rPr>
          <w:rFonts w:ascii="宋体" w:eastAsia="宋体" w:hAnsi="宋体" w:hint="eastAsia"/>
          <w:lang w:val="en-US" w:eastAsia="en-US" w:bidi="ar-SA"/>
        </w:rPr>
        <w:t xml:space="preserve"> 本次招标不收取中标服务费，请投标人在报价时充分考虑这一因素。</w:t>
      </w:r>
    </w:p>
    <w:p>
      <w:pPr>
        <w:numPr>
          <w:numId w:val="4"/>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信用担保</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根据《财政部关于开展政府采购信用担保试点工作的通知》</w:t>
      </w:r>
      <w:r>
        <w:rPr>
          <w:rFonts w:ascii="楷体_GB2312" w:eastAsia="楷体_GB2312" w:hAnsi="宋体" w:hint="eastAsia"/>
          <w:lang w:val="zh-CN" w:eastAsia="zh-CN" w:bidi="ar-SA"/>
        </w:rPr>
        <w:t>（财库[2011]124号）</w:t>
      </w:r>
      <w:r>
        <w:rPr>
          <w:rFonts w:ascii="宋体" w:eastAsia="宋体" w:hAnsi="宋体" w:hint="eastAsia"/>
          <w:lang w:val="zh-CN" w:eastAsia="zh-CN" w:bidi="ar-SA"/>
        </w:rPr>
        <w:t>，</w:t>
      </w:r>
      <w:r>
        <w:rPr>
          <w:rFonts w:eastAsia="宋体" w:hAnsi="宋体" w:hint="eastAsia"/>
          <w:lang w:val="zh-CN" w:eastAsia="zh-CN" w:bidi="ar-SA"/>
        </w:rPr>
        <w:t>明确中国投资担保有限公司作为中央本级试点专业担保机构</w:t>
      </w:r>
      <w:r>
        <w:rPr>
          <w:rFonts w:ascii="宋体" w:eastAsia="宋体" w:hAnsi="宋体" w:hint="eastAsia"/>
          <w:lang w:val="zh-CN" w:eastAsia="zh-CN" w:bidi="ar-SA"/>
        </w:rPr>
        <w:t>，投标人可以自愿选择是否采用该公司提供的投标担保、履约担保和融资担保服务。</w:t>
      </w:r>
      <w:r>
        <w:rPr>
          <w:rFonts w:eastAsia="宋体" w:hAnsi="宋体" w:hint="eastAsia"/>
          <w:lang w:val="zh-CN" w:eastAsia="zh-CN" w:bidi="ar-SA"/>
        </w:rPr>
        <w:t>中国投资担保有限公司联系电话：</w:t>
      </w:r>
      <w:r>
        <w:rPr>
          <w:rFonts w:eastAsia="宋体" w:hAnsi="宋体"/>
          <w:lang w:val="zh-CN" w:eastAsia="zh-CN" w:bidi="ar-SA"/>
        </w:rPr>
        <w:t>010- 88822589 / 2656</w:t>
      </w:r>
      <w:r>
        <w:rPr>
          <w:rFonts w:eastAsia="宋体" w:hAnsi="宋体" w:hint="eastAsia"/>
          <w:lang w:val="zh-CN" w:eastAsia="zh-CN" w:bidi="ar-SA"/>
        </w:rPr>
        <w:t>，地址：北京市海淀区西三环北路</w:t>
      </w:r>
      <w:r>
        <w:rPr>
          <w:rFonts w:eastAsia="宋体" w:hAnsi="宋体"/>
          <w:lang w:val="zh-CN" w:eastAsia="zh-CN" w:bidi="ar-SA"/>
        </w:rPr>
        <w:t>100</w:t>
      </w:r>
      <w:r>
        <w:rPr>
          <w:rFonts w:eastAsia="宋体" w:hAnsi="宋体" w:hint="eastAsia"/>
          <w:lang w:val="zh-CN" w:eastAsia="zh-CN" w:bidi="ar-SA"/>
        </w:rPr>
        <w:t>号光耀东方写字楼</w:t>
      </w:r>
      <w:r>
        <w:rPr>
          <w:rFonts w:eastAsia="宋体" w:hAnsi="宋体"/>
          <w:lang w:val="zh-CN" w:eastAsia="zh-CN" w:bidi="ar-SA"/>
        </w:rPr>
        <w:t>19F</w:t>
      </w:r>
      <w:r>
        <w:rPr>
          <w:rFonts w:eastAsia="宋体" w:hAnsi="宋体" w:hint="eastAsia"/>
          <w:lang w:val="zh-CN" w:eastAsia="zh-CN" w:bidi="ar-SA"/>
        </w:rPr>
        <w:t>，邮编：</w:t>
      </w:r>
      <w:r>
        <w:rPr>
          <w:rFonts w:eastAsia="宋体" w:hAnsi="宋体"/>
          <w:lang w:val="zh-CN" w:eastAsia="zh-CN" w:bidi="ar-SA"/>
        </w:rPr>
        <w:t>100048</w:t>
      </w:r>
      <w:r>
        <w:rPr>
          <w:rFonts w:eastAsia="宋体" w:hAnsi="宋体" w:hint="eastAsia"/>
          <w:lang w:val="zh-CN" w:eastAsia="zh-CN" w:bidi="ar-SA"/>
        </w:rPr>
        <w:t>，网址：</w:t>
      </w:r>
      <w:hyperlink r:id="rId6" w:history="1">
        <w:r>
          <w:rPr>
            <w:rFonts w:eastAsia="宋体" w:hAnsi="宋体"/>
            <w:color w:val="0000FF"/>
            <w:u w:val="single"/>
            <w:lang w:val="zh-CN" w:eastAsia="zh-CN" w:bidi="ar-SA"/>
          </w:rPr>
          <w:t>http://www.guaranty.com.cn</w:t>
        </w:r>
      </w:hyperlink>
      <w:r>
        <w:rPr>
          <w:rFonts w:eastAsia="宋体" w:hAnsi="宋体" w:hint="eastAsia"/>
          <w:lang w:val="zh-CN" w:eastAsia="zh-CN" w:bidi="ar-SA"/>
        </w:rPr>
        <w:t>。</w:t>
      </w:r>
    </w:p>
    <w:p>
      <w:pPr>
        <w:numPr>
          <w:numId w:val="4"/>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数字认证证书办理</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申请办理数字证书的方式详见：</w:t>
      </w:r>
      <w:hyperlink r:id="rId7" w:history="1">
        <w:r>
          <w:rPr>
            <w:rFonts w:ascii="宋体" w:eastAsia="宋体" w:hAnsi="宋体" w:hint="eastAsia"/>
            <w:color w:val="0000FF"/>
            <w:u w:val="single"/>
            <w:lang w:val="zh-CN" w:eastAsia="zh-CN" w:bidi="ar-SA"/>
          </w:rPr>
          <w:t>http://help.bjca.org.cn/support/client/zzcg-ccgp/index.htm</w:t>
        </w:r>
      </w:hyperlink>
      <w:r>
        <w:rPr>
          <w:rFonts w:ascii="宋体" w:eastAsia="宋体" w:hAnsi="宋体" w:hint="eastAsia"/>
          <w:lang w:val="zh-CN" w:eastAsia="zh-CN" w:bidi="ar-SA"/>
        </w:rPr>
        <w:t>。</w:t>
      </w:r>
    </w:p>
    <w:p>
      <w:pPr>
        <w:numPr>
          <w:numId w:val="4"/>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其他</w:t>
      </w:r>
    </w:p>
    <w:p>
      <w:pPr>
        <w:spacing w:line="480" w:lineRule="exact"/>
        <w:rPr>
          <w:rFonts w:ascii="宋体" w:eastAsia="宋体" w:hAnsi="宋体"/>
          <w:lang w:val="en-US" w:eastAsia="en-US" w:bidi="ar-SA"/>
        </w:rPr>
      </w:pPr>
      <w:r>
        <w:rPr>
          <w:rFonts w:ascii="宋体" w:eastAsia="宋体" w:hAnsi="宋体" w:hint="eastAsia"/>
          <w:lang w:val="en-US" w:eastAsia="en-US" w:bidi="ar-SA"/>
        </w:rPr>
        <w:t xml:space="preserve">     本部分未涉及的事项请参见招标文件其他部分。</w:t>
      </w:r>
    </w:p>
    <w:p>
      <w:pPr>
        <w:spacing w:line="480" w:lineRule="exact"/>
        <w:jc w:val="center"/>
        <w:rPr>
          <w:rFonts w:ascii="宋体" w:eastAsia="宋体" w:hAnsi="宋体" w:cs="仿宋"/>
          <w:b/>
          <w:bCs/>
          <w:sz w:val="28"/>
          <w:szCs w:val="28"/>
          <w:lang w:val="en-US" w:eastAsia="en-US" w:bidi="ar-SA"/>
        </w:rPr>
      </w:pPr>
      <w:r>
        <w:rPr>
          <w:rFonts w:ascii="宋体" w:eastAsia="宋体" w:hAnsi="宋体" w:hint="eastAsia"/>
          <w:lang w:val="en-US" w:eastAsia="en-US" w:bidi="ar-SA"/>
        </w:rPr>
        <w:br w:type="page"/>
      </w:r>
      <w:r>
        <w:rPr>
          <w:rFonts w:ascii="宋体" w:eastAsia="宋体" w:hAnsi="宋体" w:cs="仿宋" w:hint="eastAsia"/>
          <w:b/>
          <w:bCs/>
          <w:sz w:val="28"/>
          <w:szCs w:val="28"/>
          <w:lang w:val="en-US" w:eastAsia="en-US" w:bidi="ar-SA"/>
        </w:rPr>
        <w:t>质疑函范本</w:t>
      </w:r>
    </w:p>
    <w:p>
      <w:pPr>
        <w:adjustRightInd w:val="0"/>
        <w:snapToGrid w:val="0"/>
        <w:spacing w:before="312" w:beforeLines="100" w:line="560" w:lineRule="exact"/>
        <w:rPr>
          <w:rFonts w:ascii="宋体" w:eastAsia="宋体" w:hAnsi="宋体"/>
          <w:bCs/>
          <w:lang w:val="en-US" w:eastAsia="en-US" w:bidi="ar-SA"/>
        </w:rPr>
      </w:pPr>
      <w:r>
        <w:rPr>
          <w:rFonts w:ascii="宋体" w:eastAsia="宋体" w:hAnsi="宋体" w:hint="eastAsia"/>
          <w:bCs/>
          <w:lang w:val="en-US" w:eastAsia="en-US" w:bidi="ar-SA"/>
        </w:rPr>
        <w:t>一、质疑供应商基本信息</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质疑供应商：</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地址：</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联系人：</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授权代表：</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 xml:space="preserve">地址： </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二、质疑项目基本情况</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质疑项目的编号：</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包号：</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采购人名称：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采购文件获取日期：</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质疑事项分类：（请根据实际情况在以下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内勾选）</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采购文件；</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采购过程；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中标（成交）结果。</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三、质疑事项具体内容</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质疑事项1：</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事实依据：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法律依据：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质疑事项2</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四、与质疑事项相关的质疑请求</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请求：</w:t>
      </w:r>
      <w:r>
        <w:rPr>
          <w:rFonts w:ascii="宋体" w:eastAsia="宋体" w:hAnsi="宋体" w:hint="eastAsia"/>
          <w:u w:val="dotted"/>
          <w:lang w:val="en-US" w:eastAsia="en-US" w:bidi="ar-SA"/>
        </w:rPr>
        <w:t xml:space="preserve">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签字(签章)：                   公章：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日期：    </w:t>
      </w:r>
    </w:p>
    <w:p>
      <w:pPr>
        <w:spacing w:line="480" w:lineRule="exact"/>
        <w:rPr>
          <w:rFonts w:ascii="宋体" w:eastAsia="宋体" w:hAnsi="宋体"/>
          <w:b/>
          <w:lang w:val="en-US" w:eastAsia="en-US" w:bidi="ar-SA"/>
        </w:rPr>
      </w:pPr>
      <w:r>
        <w:rPr>
          <w:rFonts w:ascii="宋体" w:eastAsia="宋体" w:hAnsi="宋体" w:hint="eastAsia"/>
          <w:b/>
          <w:lang w:val="en-US" w:eastAsia="en-US" w:bidi="ar-SA"/>
        </w:rPr>
        <w:br w:type="page"/>
        <w:t>质疑函制作说明：</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1. 供应商提出质疑时，应提交质疑函和必要的证明材料及提交人本人身份证复印件。</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2. 质疑供应商若委托代理人进行质疑的，质疑函应按要求列明</w:t>
      </w:r>
      <w:r>
        <w:rPr>
          <w:rFonts w:ascii="宋体" w:eastAsia="宋体" w:hAnsi="宋体" w:hint="eastAsia"/>
          <w:lang w:val="en-US" w:eastAsia="en-US" w:bidi="ar-SA"/>
        </w:rPr>
        <w:t>“</w:t>
      </w:r>
      <w:r>
        <w:rPr>
          <w:rFonts w:ascii="宋体" w:eastAsia="宋体" w:hAnsi="宋体" w:hint="eastAsia"/>
          <w:lang w:val="en-US" w:eastAsia="en-US" w:bidi="ar-SA"/>
        </w:rPr>
        <w:t>授权代表</w:t>
      </w:r>
      <w:r>
        <w:rPr>
          <w:rFonts w:ascii="宋体" w:eastAsia="宋体" w:hAnsi="宋体" w:hint="eastAsia"/>
          <w:lang w:val="en-US" w:eastAsia="en-US" w:bidi="ar-SA"/>
        </w:rPr>
        <w:t>”</w:t>
      </w:r>
      <w:r>
        <w:rPr>
          <w:rFonts w:ascii="宋体" w:eastAsia="宋体" w:hAnsi="宋体" w:hint="eastAsia"/>
          <w:lang w:val="en-US" w:eastAsia="en-US" w:bidi="ar-SA"/>
        </w:rPr>
        <w:t>的有关内容，并在附件中提交由质疑</w:t>
      </w:r>
      <w:r>
        <w:rPr>
          <w:rFonts w:ascii="宋体" w:eastAsia="宋体" w:hAnsi="宋体" w:hint="eastAsia"/>
          <w:lang w:val="en-US" w:eastAsia="en-US" w:bidi="ar-SA"/>
        </w:rPr>
        <w:t>供应商签署的授权委托书。授权委托书应载明代理人的姓名或者名称、代理事项、具体权限、期限和相关事项。</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3. 质疑供应商若对项目的某一分包进行质疑，质疑函中应列明具体分包号。</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4. 质疑函的质疑事项应具体、明确，并有必要的事实依据和法律依据。</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5. 质疑函的质疑请求应与质疑事项相关。</w:t>
      </w:r>
    </w:p>
    <w:p>
      <w:pPr>
        <w:spacing w:line="480" w:lineRule="exact"/>
        <w:ind w:firstLine="480" w:firstLineChars="200"/>
        <w:rPr>
          <w:rFonts w:eastAsia="仿宋_GB2312"/>
          <w:sz w:val="32"/>
          <w:szCs w:val="32"/>
          <w:lang w:val="en-US" w:eastAsia="en-US" w:bidi="ar-SA"/>
        </w:rPr>
      </w:pPr>
      <w:r>
        <w:rPr>
          <w:rFonts w:ascii="宋体" w:eastAsia="宋体" w:hAnsi="宋体" w:hint="eastAsia"/>
          <w:lang w:val="en-US" w:eastAsia="en-US" w:bidi="ar-SA"/>
        </w:rPr>
        <w:t>6. 质疑供应商为自然人的，质疑函应由本人签字；质疑供应商为法人或者其他组织的，质疑函应由法定代表人、主要负责人，或者其授权代表签字或者盖章，并加盖公章。</w:t>
      </w:r>
    </w:p>
    <w:p>
      <w:pPr>
        <w:spacing w:line="480" w:lineRule="exact"/>
        <w:rPr>
          <w:rFonts w:eastAsia="宋体"/>
          <w:lang w:val="en-US" w:eastAsia="en-US" w:bidi="ar-SA"/>
        </w:rPr>
      </w:pP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br w:type="page"/>
      </w:r>
      <w:bookmarkStart w:id="63" w:name="_Toc256000009"/>
      <w:r>
        <w:rPr>
          <w:rFonts w:ascii="黑体" w:eastAsia="黑体" w:hAnsi="黑体" w:cs="黑体"/>
          <w:bCs/>
          <w:iCs/>
          <w:color w:val="000000"/>
          <w:sz w:val="28"/>
          <w:szCs w:val="28"/>
          <w:lang w:val="en-US" w:eastAsia="en-US" w:bidi="ar-SA"/>
        </w:rPr>
        <w:t>第二部分 合同条款及格式</w:t>
      </w:r>
      <w:bookmarkEnd w:id="63"/>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widowControl w:val="0"/>
        <w:spacing w:line="276" w:lineRule="auto"/>
        <w:jc w:val="center"/>
        <w:rPr>
          <w:rFonts w:ascii="宋体" w:eastAsia="宋体" w:hAnsi="宋体" w:cs="宋体"/>
          <w:b/>
          <w:bCs/>
          <w:spacing w:val="-20"/>
          <w:kern w:val="44"/>
          <w:sz w:val="48"/>
          <w:szCs w:val="48"/>
          <w:lang w:val="en-US" w:eastAsia="zh-CN" w:bidi="ar-SA"/>
        </w:rPr>
      </w:pPr>
      <w:bookmarkStart w:id="64" w:name="_Toc3995"/>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政府采购</w:t>
      </w:r>
      <w:r>
        <w:rPr>
          <w:rFonts w:ascii="宋体" w:eastAsia="宋体" w:hAnsi="宋体" w:cs="宋体" w:hint="eastAsia"/>
          <w:b/>
          <w:bCs/>
          <w:spacing w:val="-20"/>
          <w:kern w:val="44"/>
          <w:sz w:val="48"/>
          <w:szCs w:val="48"/>
          <w:lang w:val="en-US" w:eastAsia="zh-CN" w:bidi="ar-SA"/>
        </w:rPr>
        <w:t>货物买卖</w:t>
      </w:r>
      <w:r>
        <w:rPr>
          <w:rFonts w:ascii="宋体" w:eastAsia="宋体" w:hAnsi="宋体" w:cs="宋体" w:hint="eastAsia"/>
          <w:b/>
          <w:bCs/>
          <w:spacing w:val="-20"/>
          <w:kern w:val="44"/>
          <w:sz w:val="48"/>
          <w:szCs w:val="48"/>
          <w:lang w:val="en-US" w:eastAsia="zh-CN" w:bidi="ar-SA"/>
        </w:rPr>
        <w:t>合同</w:t>
      </w: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（试行）</w:t>
      </w: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spacing w:line="360" w:lineRule="auto"/>
        <w:ind w:left="480" w:leftChars="200"/>
        <w:rPr>
          <w:sz w:val="32"/>
          <w:szCs w:val="32"/>
          <w:lang w:val="en-US" w:eastAsia="en-US" w:bidi="ar-SA"/>
        </w:rPr>
      </w:pPr>
      <w:r>
        <w:rPr>
          <w:rFonts w:ascii="宋体" w:hAnsi="宋体" w:cs="宋体" w:hint="eastAsia"/>
          <w:sz w:val="32"/>
          <w:szCs w:val="32"/>
          <w:lang w:val="en-US" w:eastAsia="en-US" w:bidi="ar-SA"/>
        </w:rPr>
        <w:t>项目名称：</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合同编号：</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甲    方：</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乙    方：</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签订时间：</w:t>
      </w:r>
      <w:r>
        <w:rPr>
          <w:rFonts w:hint="eastAsia"/>
          <w:sz w:val="32"/>
          <w:szCs w:val="32"/>
          <w:u w:val="single"/>
          <w:lang w:val="en-US" w:eastAsia="en-US" w:bidi="ar-SA"/>
        </w:rPr>
        <w:t xml:space="preserve">      </w:t>
      </w:r>
      <w:r>
        <w:rPr>
          <w:sz w:val="32"/>
          <w:szCs w:val="32"/>
          <w:u w:val="single"/>
          <w:lang w:val="en-US" w:eastAsia="en-US" w:bidi="ar-SA"/>
        </w:rPr>
        <w:t xml:space="preserve">           </w:t>
      </w:r>
      <w:r>
        <w:rPr>
          <w:rFonts w:hint="eastAsia"/>
          <w:sz w:val="32"/>
          <w:szCs w:val="32"/>
          <w:u w:val="single"/>
          <w:lang w:val="en-US" w:eastAsia="en-US" w:bidi="ar-SA"/>
        </w:rPr>
        <w:t xml:space="preserve">            </w:t>
      </w:r>
    </w:p>
    <w:p>
      <w:pPr>
        <w:rPr>
          <w:lang w:val="en-US" w:eastAsia="en-US" w:bidi="ar-SA"/>
        </w:rPr>
      </w:pPr>
    </w:p>
    <w:p>
      <w:pPr>
        <w:rPr>
          <w:rFonts w:eastAsia="黑体"/>
          <w:sz w:val="44"/>
          <w:szCs w:val="44"/>
          <w:lang w:val="en-US" w:eastAsia="en-US" w:bidi="ar-SA"/>
        </w:rPr>
      </w:pPr>
      <w:r>
        <w:rPr>
          <w:rFonts w:eastAsia="黑体"/>
          <w:sz w:val="44"/>
          <w:szCs w:val="44"/>
          <w:lang w:val="en-US" w:eastAsia="en-US" w:bidi="ar-SA"/>
        </w:rPr>
        <w:br w:type="page"/>
      </w:r>
    </w:p>
    <w:p>
      <w:pPr>
        <w:rPr>
          <w:rFonts w:eastAsia="黑体"/>
          <w:sz w:val="44"/>
          <w:szCs w:val="44"/>
          <w:lang w:val="en-US" w:eastAsia="en-US" w:bidi="ar-SA"/>
        </w:rPr>
      </w:pPr>
    </w:p>
    <w:p>
      <w:pPr>
        <w:rPr>
          <w:rFonts w:eastAsia="黑体"/>
          <w:sz w:val="44"/>
          <w:szCs w:val="44"/>
          <w:lang w:val="en-US" w:eastAsia="en-US" w:bidi="ar-SA"/>
        </w:rPr>
      </w:pPr>
    </w:p>
    <w:p>
      <w:pPr>
        <w:jc w:val="center"/>
        <w:rPr>
          <w:rFonts w:eastAsia="黑体" w:hint="eastAsia"/>
          <w:sz w:val="44"/>
          <w:szCs w:val="44"/>
          <w:lang w:val="en-US" w:eastAsia="en-US" w:bidi="ar-SA"/>
        </w:rPr>
      </w:pPr>
      <w:r>
        <w:rPr>
          <w:rFonts w:eastAsia="黑体" w:hint="eastAsia"/>
          <w:sz w:val="44"/>
          <w:szCs w:val="44"/>
          <w:lang w:val="en-US" w:eastAsia="zh-CN" w:bidi="ar-SA"/>
        </w:rPr>
        <w:t>使</w:t>
      </w:r>
      <w:r>
        <w:rPr>
          <w:rFonts w:eastAsia="黑体" w:hint="eastAsia"/>
          <w:sz w:val="44"/>
          <w:szCs w:val="44"/>
          <w:lang w:val="en-US" w:eastAsia="zh-CN" w:bidi="ar-SA"/>
        </w:rPr>
        <w:t xml:space="preserve"> </w:t>
      </w:r>
      <w:r>
        <w:rPr>
          <w:rFonts w:eastAsia="黑体" w:hint="eastAsia"/>
          <w:sz w:val="44"/>
          <w:szCs w:val="44"/>
          <w:lang w:val="en-US" w:eastAsia="zh-CN" w:bidi="ar-SA"/>
        </w:rPr>
        <w:t>用</w:t>
      </w:r>
      <w:r>
        <w:rPr>
          <w:rFonts w:eastAsia="黑体" w:hint="eastAsia"/>
          <w:sz w:val="44"/>
          <w:szCs w:val="44"/>
          <w:lang w:val="en-US" w:eastAsia="zh-CN" w:bidi="ar-SA"/>
        </w:rPr>
        <w:t xml:space="preserve"> </w:t>
      </w:r>
      <w:r>
        <w:rPr>
          <w:rFonts w:eastAsia="黑体" w:hint="eastAsia"/>
          <w:sz w:val="44"/>
          <w:szCs w:val="44"/>
          <w:lang w:val="en-US" w:eastAsia="zh-CN" w:bidi="ar-SA"/>
        </w:rPr>
        <w:t>说</w:t>
      </w:r>
      <w:r>
        <w:rPr>
          <w:rFonts w:eastAsia="黑体" w:hint="eastAsia"/>
          <w:sz w:val="44"/>
          <w:szCs w:val="44"/>
          <w:lang w:val="en-US" w:eastAsia="zh-CN" w:bidi="ar-SA"/>
        </w:rPr>
        <w:t xml:space="preserve"> </w:t>
      </w:r>
      <w:r>
        <w:rPr>
          <w:rFonts w:eastAsia="黑体" w:hint="eastAsia"/>
          <w:sz w:val="44"/>
          <w:szCs w:val="44"/>
          <w:lang w:val="en-US" w:eastAsia="zh-CN" w:bidi="ar-SA"/>
        </w:rPr>
        <w:t>明</w:t>
      </w:r>
    </w:p>
    <w:p>
      <w:pPr>
        <w:ind w:firstLine="640" w:firstLineChars="200"/>
        <w:rPr>
          <w:rFonts w:ascii="仿宋_GB2312" w:eastAsia="仿宋_GB2312" w:hAnsi="仿宋_GB2312" w:cs="仿宋_GB2312" w:hint="eastAsia"/>
          <w:sz w:val="32"/>
          <w:szCs w:val="32"/>
          <w:lang w:val="en-US" w:eastAsia="en-US" w:bidi="ar-SA"/>
        </w:rPr>
      </w:pP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1.本合同标准文本适用于购买现成货物的采购项目，不包括需要供应商定制开发、创新研发的货物采购项目。</w:t>
      </w:r>
    </w:p>
    <w:p>
      <w:pPr>
        <w:rPr>
          <w:rFonts w:eastAsia="黑体" w:hint="default"/>
          <w:sz w:val="44"/>
          <w:szCs w:val="44"/>
          <w:lang w:val="en-US" w:eastAsia="en-US" w:bidi="ar-SA"/>
        </w:rPr>
      </w:pPr>
      <w:r>
        <w:rPr>
          <w:rFonts w:eastAsia="黑体" w:hint="eastAsia"/>
          <w:sz w:val="44"/>
          <w:szCs w:val="44"/>
          <w:lang w:val="en-US" w:eastAsia="zh-CN" w:bidi="ar-SA"/>
        </w:rPr>
        <w:t xml:space="preserve">   </w:t>
      </w:r>
      <w:r>
        <w:rPr>
          <w:rFonts w:ascii="仿宋_GB2312" w:eastAsia="仿宋_GB2312" w:hAnsi="仿宋_GB2312" w:cs="仿宋_GB2312" w:hint="eastAsia"/>
          <w:sz w:val="32"/>
          <w:szCs w:val="32"/>
          <w:lang w:val="en-US" w:eastAsia="zh-CN" w:bidi="ar-SA"/>
        </w:rPr>
        <w:t>2.本合同标准文本为政府采购货物买卖合同编制提供参考，可以结合采购项目具体情况，对文本作必要的调整修订后使用。</w:t>
      </w: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3.本合同标准文本各条款中，如涉及填写多家供应商、制造商，多种采购标的、分包主要内容等信息的，可根据采购项目具体情况添加信息项。</w:t>
      </w:r>
      <w:bookmarkStart w:id="65" w:name="_Toc22209"/>
      <w:bookmarkEnd w:id="64"/>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jc w:val="center"/>
        <w:rPr>
          <w:rFonts w:ascii="黑体" w:eastAsia="黑体" w:hAnsi="华文中宋" w:hint="eastAsia"/>
          <w:sz w:val="28"/>
          <w:szCs w:val="28"/>
          <w:lang w:val="en-US" w:eastAsia="en-US" w:bidi="ar-SA"/>
        </w:rPr>
      </w:pPr>
      <w:r>
        <w:rPr>
          <w:rFonts w:ascii="黑体" w:eastAsia="黑体" w:hAnsi="黑体" w:hint="eastAsia"/>
          <w:sz w:val="28"/>
          <w:szCs w:val="28"/>
          <w:lang w:val="en-US" w:eastAsia="en-US" w:bidi="ar-SA"/>
        </w:rPr>
        <w:t xml:space="preserve">第一节 </w:t>
      </w:r>
      <w:r>
        <w:rPr>
          <w:rFonts w:ascii="黑体" w:eastAsia="黑体" w:hAnsi="华文中宋" w:hint="eastAsia"/>
          <w:sz w:val="28"/>
          <w:szCs w:val="28"/>
          <w:lang w:val="en-US" w:eastAsia="en-US" w:bidi="ar-SA"/>
        </w:rPr>
        <w:t>政府采购合同协议书</w:t>
      </w:r>
      <w:bookmarkEnd w:id="65"/>
    </w:p>
    <w:p>
      <w:pPr>
        <w:rPr>
          <w:rFonts w:hint="eastAsia"/>
          <w:lang w:val="en-US" w:eastAsia="en-US" w:bidi="ar-SA"/>
        </w:rPr>
      </w:pPr>
    </w:p>
    <w:p>
      <w:pPr>
        <w:adjustRightInd w:val="0"/>
        <w:snapToGrid w:val="0"/>
        <w:spacing w:line="480" w:lineRule="exact"/>
        <w:rPr>
          <w:rFonts w:ascii="宋体" w:hAnsi="宋体"/>
          <w:lang w:val="en-US" w:eastAsia="en-US" w:bidi="ar-SA"/>
        </w:rPr>
      </w:pPr>
      <w:r>
        <w:rPr>
          <w:rFonts w:ascii="宋体" w:hAnsi="宋体" w:hint="eastAsia"/>
          <w:lang w:val="en-US" w:eastAsia="en-US" w:bidi="ar-SA"/>
        </w:rPr>
        <w:t>甲方（全称）：</w:t>
      </w:r>
      <w:r>
        <w:rPr>
          <w:rFonts w:ascii="宋体" w:hAnsi="宋体" w:hint="eastAsia"/>
          <w:u w:val="single"/>
          <w:lang w:val="en-US" w:eastAsia="en-US" w:bidi="ar-SA"/>
        </w:rPr>
        <w:t xml:space="preserve">                        </w:t>
      </w:r>
      <w:r>
        <w:rPr>
          <w:rFonts w:ascii="宋体" w:hAnsi="宋体" w:hint="eastAsia"/>
          <w:lang w:val="en-US" w:eastAsia="en-US" w:bidi="ar-SA"/>
        </w:rPr>
        <w:t>（采购人</w:t>
      </w:r>
      <w:r>
        <w:rPr>
          <w:rFonts w:ascii="宋体" w:hAnsi="宋体" w:hint="eastAsia"/>
          <w:lang w:val="en-US" w:eastAsia="zh-CN" w:bidi="ar-SA"/>
        </w:rPr>
        <w:t>、受采购人委托签订合同的</w:t>
      </w:r>
      <w:r>
        <w:rPr>
          <w:rFonts w:ascii="宋体" w:hAnsi="宋体" w:hint="eastAsia"/>
          <w:lang w:val="en-US" w:eastAsia="zh-CN" w:bidi="ar-SA"/>
        </w:rPr>
        <w:tab/>
        <w:t xml:space="preserve">                                   </w:t>
      </w:r>
      <w:r>
        <w:rPr>
          <w:rFonts w:ascii="宋体" w:hAnsi="宋体" w:hint="eastAsia"/>
          <w:lang w:val="en-US" w:eastAsia="zh-CN" w:bidi="ar-SA"/>
        </w:rPr>
        <w:t>单位</w:t>
      </w:r>
      <w:r>
        <w:rPr>
          <w:rFonts w:ascii="宋体" w:hAnsi="宋体" w:hint="eastAsia"/>
          <w:lang w:val="en-US" w:eastAsia="en-US" w:bidi="ar-SA"/>
        </w:rPr>
        <w:t>或采购文件约定的合同甲方）</w:t>
      </w:r>
    </w:p>
    <w:p>
      <w:pPr>
        <w:adjustRightInd w:val="0"/>
        <w:snapToGrid w:val="0"/>
        <w:spacing w:line="480" w:lineRule="exact"/>
        <w:rPr>
          <w:rFonts w:ascii="宋体" w:hAnsi="宋体"/>
          <w:lang w:val="en-US" w:eastAsia="en-US" w:bidi="ar-SA"/>
        </w:rPr>
      </w:pPr>
      <w:r>
        <w:rPr>
          <w:rFonts w:ascii="宋体" w:hAnsi="宋体" w:hint="eastAsia"/>
          <w:lang w:val="en-US" w:eastAsia="en-US" w:bidi="ar-SA"/>
        </w:rPr>
        <w:t>乙方</w:t>
      </w:r>
      <w:r>
        <w:rPr>
          <w:rFonts w:ascii="宋体" w:hAnsi="宋体" w:hint="eastAsia"/>
          <w:lang w:val="en-US" w:eastAsia="zh-CN" w:bidi="ar-SA"/>
        </w:rPr>
        <w:t>1</w:t>
      </w:r>
      <w:r>
        <w:rPr>
          <w:rFonts w:ascii="宋体" w:hAnsi="宋体" w:hint="eastAsia"/>
          <w:lang w:val="en-US" w:eastAsia="en-US" w:bidi="ar-SA"/>
        </w:rPr>
        <w:t>（全称）：</w:t>
      </w:r>
      <w:r>
        <w:rPr>
          <w:rFonts w:ascii="宋体" w:hAnsi="宋体" w:hint="eastAsia"/>
          <w:u w:val="single"/>
          <w:lang w:val="en-US" w:eastAsia="en-US" w:bidi="ar-SA"/>
        </w:rPr>
        <w:t xml:space="preserve">                       </w:t>
      </w:r>
      <w:r>
        <w:rPr>
          <w:rFonts w:ascii="宋体" w:hAnsi="宋体" w:hint="eastAsia"/>
          <w:lang w:val="en-US" w:eastAsia="en-US" w:bidi="ar-SA"/>
        </w:rPr>
        <w:t>（供应商）</w:t>
      </w:r>
    </w:p>
    <w:p>
      <w:pPr>
        <w:adjustRightInd w:val="0"/>
        <w:snapToGrid w:val="0"/>
        <w:spacing w:line="480" w:lineRule="exact"/>
        <w:rPr>
          <w:rFonts w:ascii="宋体" w:hAnsi="宋体" w:hint="eastAsia"/>
          <w:lang w:val="en-US" w:eastAsia="en-US" w:bidi="ar-SA"/>
        </w:rPr>
      </w:pPr>
      <w:r>
        <w:rPr>
          <w:rFonts w:ascii="宋体" w:hAnsi="宋体" w:hint="eastAsia"/>
          <w:lang w:val="en-US" w:eastAsia="en-US" w:bidi="ar-SA"/>
        </w:rPr>
        <w:t>乙方2（全称）：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adjustRightInd w:val="0"/>
        <w:snapToGrid w:val="0"/>
        <w:spacing w:line="480" w:lineRule="exact"/>
        <w:rPr>
          <w:rFonts w:ascii="宋体" w:hAnsi="宋体" w:hint="eastAsia"/>
          <w:lang w:val="en-US" w:eastAsia="en-US" w:bidi="ar-SA"/>
        </w:rPr>
      </w:pPr>
      <w:r>
        <w:rPr>
          <w:rFonts w:hint="eastAsia"/>
          <w:lang w:val="en-US" w:eastAsia="zh-CN" w:bidi="ar-SA"/>
        </w:rPr>
        <w:t>乙方</w:t>
      </w:r>
      <w:r>
        <w:rPr>
          <w:rFonts w:ascii="宋体" w:hAnsi="宋体" w:hint="eastAsia"/>
          <w:lang w:val="en-US" w:eastAsia="zh-CN" w:bidi="ar-SA"/>
        </w:rPr>
        <w:t>3</w:t>
      </w:r>
      <w:r>
        <w:rPr>
          <w:rFonts w:hint="eastAsia"/>
          <w:lang w:val="en-US" w:eastAsia="zh-CN" w:bidi="ar-SA"/>
        </w:rPr>
        <w:t>（全称）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spacing w:line="480" w:lineRule="exact"/>
        <w:rPr>
          <w:rFonts w:eastAsia="宋体" w:hint="default"/>
          <w:lang w:val="en-US" w:eastAsia="en-US" w:bidi="ar-SA"/>
        </w:rPr>
      </w:pP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依据《中华人民共和国民法典》</w:t>
      </w:r>
      <w:r>
        <w:rPr>
          <w:rFonts w:ascii="宋体" w:eastAsia="宋体" w:hAnsi="宋体" w:hint="eastAsia"/>
          <w:kern w:val="2"/>
          <w:lang w:val="en-US" w:eastAsia="zh-CN" w:bidi="ar-SA"/>
        </w:rPr>
        <w:t>、</w:t>
      </w:r>
      <w:r>
        <w:rPr>
          <w:rFonts w:ascii="宋体" w:eastAsia="宋体" w:hAnsi="宋体" w:hint="eastAsia"/>
          <w:kern w:val="2"/>
          <w:lang w:val="en-US" w:eastAsia="zh-CN" w:bidi="ar-SA"/>
        </w:rPr>
        <w:t>《中华人民共和国政府采购法》等有关的法律法规，以及</w:t>
      </w:r>
      <w:r>
        <w:rPr>
          <w:rFonts w:ascii="宋体" w:eastAsia="宋体" w:hAnsi="宋体" w:hint="eastAsia"/>
          <w:kern w:val="2"/>
          <w:lang w:val="en-US" w:eastAsia="zh-CN" w:bidi="ar-SA"/>
        </w:rPr>
        <w:t>本采购项目</w:t>
      </w:r>
      <w:r>
        <w:rPr>
          <w:rFonts w:ascii="宋体" w:eastAsia="宋体" w:hAnsi="宋体" w:hint="eastAsia"/>
          <w:kern w:val="2"/>
          <w:lang w:val="en-US" w:eastAsia="zh-CN" w:bidi="ar-SA"/>
        </w:rPr>
        <w:t>的</w:t>
      </w:r>
      <w:r>
        <w:rPr>
          <w:rFonts w:ascii="宋体" w:eastAsia="宋体" w:hAnsi="宋体" w:hint="eastAsia"/>
          <w:kern w:val="2"/>
          <w:lang w:val="en-US" w:eastAsia="zh-CN" w:bidi="ar-SA"/>
        </w:rPr>
        <w:t>招标</w:t>
      </w:r>
      <w:r>
        <w:rPr>
          <w:rFonts w:ascii="宋体" w:eastAsia="宋体" w:hAnsi="宋体" w:hint="eastAsia"/>
          <w:kern w:val="2"/>
          <w:lang w:val="en-US" w:eastAsia="zh-CN" w:bidi="ar-SA"/>
        </w:rPr>
        <w:t>/谈判</w:t>
      </w:r>
      <w:r>
        <w:rPr>
          <w:rFonts w:ascii="宋体" w:eastAsia="宋体" w:hAnsi="宋体" w:hint="eastAsia"/>
          <w:kern w:val="2"/>
          <w:lang w:val="en-US" w:eastAsia="zh-CN" w:bidi="ar-SA"/>
        </w:rPr>
        <w:t>文件等</w:t>
      </w:r>
      <w:r>
        <w:rPr>
          <w:rFonts w:ascii="宋体" w:eastAsia="宋体" w:hAnsi="宋体" w:hint="eastAsia"/>
          <w:kern w:val="2"/>
          <w:lang w:val="en-US" w:eastAsia="zh-CN" w:bidi="ar-SA"/>
        </w:rPr>
        <w:t>采购文件</w:t>
      </w:r>
      <w:r>
        <w:rPr>
          <w:rFonts w:ascii="宋体" w:eastAsia="宋体" w:hAnsi="宋体" w:hint="eastAsia"/>
          <w:kern w:val="2"/>
          <w:lang w:val="en-US" w:eastAsia="zh-CN" w:bidi="ar-SA"/>
        </w:rPr>
        <w:t>、</w:t>
      </w:r>
      <w:r>
        <w:rPr>
          <w:rFonts w:ascii="宋体" w:eastAsia="宋体" w:hAnsi="宋体" w:hint="eastAsia"/>
          <w:kern w:val="2"/>
          <w:lang w:val="en-US" w:eastAsia="zh-CN" w:bidi="ar-SA"/>
        </w:rPr>
        <w:t xml:space="preserve">乙方的《投标（响应）文件》及《中标（成交）通知书》，甲乙双方同意签订本合同。具体情况及要求如下：     </w:t>
      </w:r>
    </w:p>
    <w:p>
      <w:pPr>
        <w:numPr>
          <w:numId w:val="5"/>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项目信息</w:t>
      </w:r>
    </w:p>
    <w:p>
      <w:pPr>
        <w:widowControl w:val="0"/>
        <w:numPr>
          <w:numId w:val="6"/>
        </w:numPr>
        <w:adjustRightInd w:val="0"/>
        <w:snapToGrid w:val="0"/>
        <w:spacing w:line="480" w:lineRule="exact"/>
        <w:ind w:firstLine="480" w:firstLineChars="200"/>
        <w:jc w:val="both"/>
        <w:rPr>
          <w:rFonts w:ascii="宋体" w:eastAsia="宋体" w:hAnsi="宋体"/>
          <w:kern w:val="2"/>
          <w:u w:val="single"/>
          <w:lang w:val="en-US" w:eastAsia="zh-CN" w:bidi="ar-SA"/>
        </w:rPr>
      </w:pPr>
      <w:r>
        <w:rPr>
          <w:rFonts w:ascii="宋体" w:eastAsia="宋体" w:hAnsi="宋体" w:hint="eastAsia"/>
          <w:kern w:val="2"/>
          <w:lang w:val="en-US" w:eastAsia="zh-CN" w:bidi="ar-SA"/>
        </w:rPr>
        <w:t>采购项目名称：</w:t>
      </w:r>
      <w:r>
        <w:rPr>
          <w:rFonts w:ascii="宋体" w:eastAsia="宋体" w:hAnsi="宋体"/>
          <w:kern w:val="2"/>
          <w:u w:val="single"/>
          <w:lang w:val="en-US" w:eastAsia="zh-CN" w:bidi="ar-SA"/>
        </w:rPr>
        <w:t xml:space="preserve">                                          </w:t>
      </w:r>
    </w:p>
    <w:p>
      <w:pPr>
        <w:widowControl w:val="0"/>
        <w:numPr>
          <w:ilvl w:val="255"/>
        </w:numPr>
        <w:tabs>
          <w:tab w:val="left" w:pos="999"/>
        </w:tabs>
        <w:adjustRightInd w:val="0"/>
        <w:snapToGrid w:val="0"/>
        <w:spacing w:line="480" w:lineRule="exact"/>
        <w:jc w:val="both"/>
        <w:rPr>
          <w:rFonts w:ascii="宋体" w:eastAsia="宋体" w:hAnsi="宋体" w:hint="default"/>
          <w:kern w:val="2"/>
          <w:lang w:val="en-US" w:eastAsia="zh-CN" w:bidi="ar-SA"/>
        </w:rPr>
      </w:pPr>
      <w:r>
        <w:rPr>
          <w:rFonts w:ascii="宋体" w:eastAsia="宋体" w:hAnsi="宋体" w:hint="eastAsia"/>
          <w:kern w:val="2"/>
          <w:lang w:val="en-US" w:eastAsia="zh-CN" w:bidi="ar-SA"/>
        </w:rPr>
        <w:t xml:space="preserve">         采购项目编号：</w:t>
      </w:r>
      <w:r>
        <w:rPr>
          <w:rFonts w:ascii="宋体" w:eastAsia="宋体" w:hAnsi="宋体"/>
          <w:kern w:val="2"/>
          <w:u w:val="single"/>
          <w:lang w:val="en-US" w:eastAsia="zh-CN" w:bidi="ar-SA"/>
        </w:rPr>
        <w:t xml:space="preserve">                                          </w:t>
      </w: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（2）采购计划编号：</w:t>
      </w:r>
      <w:r>
        <w:rPr>
          <w:rFonts w:ascii="宋体" w:eastAsia="宋体" w:hAnsi="宋体"/>
          <w:kern w:val="2"/>
          <w:u w:val="single"/>
          <w:lang w:val="en-US" w:eastAsia="zh-CN" w:bidi="ar-SA"/>
        </w:rPr>
        <w:t xml:space="preserve">                     </w:t>
      </w:r>
      <w:r>
        <w:rPr>
          <w:rFonts w:ascii="宋体" w:eastAsia="宋体" w:hAnsi="宋体" w:hint="eastAsia"/>
          <w:kern w:val="2"/>
          <w:u w:val="single"/>
          <w:lang w:val="en-US" w:eastAsia="zh-CN" w:bidi="ar-SA"/>
        </w:rPr>
        <w:t xml:space="preserve">                </w:t>
      </w:r>
      <w:r>
        <w:rPr>
          <w:rFonts w:ascii="宋体" w:eastAsia="宋体" w:hAnsi="宋体"/>
          <w:kern w:val="2"/>
          <w:u w:val="single"/>
          <w:lang w:val="en-US" w:eastAsia="zh-CN" w:bidi="ar-SA"/>
        </w:rPr>
        <w:t xml:space="preserve">     </w:t>
      </w:r>
      <w:r>
        <w:rPr>
          <w:rFonts w:ascii="宋体" w:eastAsia="宋体" w:hAnsi="宋体"/>
          <w:kern w:val="2"/>
          <w:lang w:val="en-US" w:eastAsia="zh-CN" w:bidi="ar-SA"/>
        </w:rPr>
        <w:t xml:space="preserve"> </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（3）项目内容：</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采购标的及数量</w:t>
      </w:r>
      <w:r>
        <w:rPr>
          <w:rFonts w:ascii="宋体" w:hAnsi="宋体" w:hint="eastAsia"/>
          <w:lang w:val="en-US" w:eastAsia="zh-CN" w:bidi="ar-SA"/>
        </w:rPr>
        <w:t>（台/套</w:t>
      </w:r>
      <w:r>
        <w:rPr>
          <w:rFonts w:ascii="宋体" w:hAnsi="宋体" w:hint="default"/>
          <w:lang w:val="en" w:eastAsia="zh-CN" w:bidi="ar-SA"/>
        </w:rPr>
        <w:t>/</w:t>
      </w:r>
      <w:r>
        <w:rPr>
          <w:rFonts w:ascii="宋体" w:hAnsi="宋体" w:hint="eastAsia"/>
          <w:lang w:val="en" w:eastAsia="zh-CN" w:bidi="ar-SA"/>
        </w:rPr>
        <w:t>个</w:t>
      </w:r>
      <w:r>
        <w:rPr>
          <w:rFonts w:ascii="宋体" w:hAnsi="宋体" w:hint="default"/>
          <w:lang w:val="en" w:eastAsia="zh-CN" w:bidi="ar-SA"/>
        </w:rPr>
        <w:t>/</w:t>
      </w:r>
      <w:r>
        <w:rPr>
          <w:rFonts w:ascii="宋体" w:hAnsi="宋体" w:hint="eastAsia"/>
          <w:lang w:val="en" w:eastAsia="zh-CN" w:bidi="ar-SA"/>
        </w:rPr>
        <w:t>架</w:t>
      </w:r>
      <w:r>
        <w:rPr>
          <w:rFonts w:ascii="宋体" w:hAnsi="宋体" w:hint="default"/>
          <w:lang w:val="en" w:eastAsia="zh-CN" w:bidi="ar-SA"/>
        </w:rPr>
        <w:t>/</w:t>
      </w:r>
      <w:r>
        <w:rPr>
          <w:rFonts w:ascii="宋体" w:hAnsi="宋体" w:hint="eastAsia"/>
          <w:lang w:val="en" w:eastAsia="zh-CN" w:bidi="ar-SA"/>
        </w:rPr>
        <w:t>组等</w:t>
      </w:r>
      <w:r>
        <w:rPr>
          <w:rFonts w:ascii="宋体" w:hAnsi="宋体" w:hint="eastAsia"/>
          <w:lang w:val="en-US" w:eastAsia="zh-CN" w:bidi="ar-SA"/>
        </w:rPr>
        <w:t>）</w:t>
      </w:r>
      <w:r>
        <w:rPr>
          <w:rFonts w:ascii="宋体" w:hAnsi="宋体" w:hint="eastAsia"/>
          <w:lang w:val="en-US" w:eastAsia="zh-CN" w:bidi="ar-SA"/>
        </w:rPr>
        <w:t>：</w:t>
      </w:r>
      <w:r>
        <w:rPr>
          <w:rFonts w:ascii="宋体" w:hAnsi="宋体" w:hint="eastAsia"/>
          <w:u w:val="single"/>
          <w:lang w:val="en-US" w:eastAsia="zh-CN" w:bidi="ar-SA"/>
        </w:rPr>
        <w:t xml:space="preserve">                       </w:t>
      </w:r>
      <w:r>
        <w:rPr>
          <w:rFonts w:ascii="宋体" w:hAnsi="宋体" w:hint="eastAsia"/>
          <w:lang w:val="en-US" w:eastAsia="zh-CN" w:bidi="ar-SA"/>
        </w:rPr>
        <w:t xml:space="preserve">            </w:t>
      </w:r>
      <w:r>
        <w:rPr>
          <w:rFonts w:ascii="宋体" w:hAnsi="宋体" w:hint="eastAsia"/>
          <w:u w:val="single"/>
          <w:lang w:val="en-US" w:eastAsia="zh-CN" w:bidi="ar-SA"/>
        </w:rPr>
        <w:t xml:space="preserve">                  </w:t>
      </w:r>
      <w:r>
        <w:rPr>
          <w:rFonts w:ascii="宋体" w:hAnsi="宋体" w:hint="eastAsia"/>
          <w:lang w:val="en-US" w:eastAsia="zh-CN" w:bidi="ar-SA"/>
        </w:rPr>
        <w:t xml:space="preserve"> </w:t>
      </w:r>
    </w:p>
    <w:p>
      <w:pPr>
        <w:numPr>
          <w:ilvl w:val="255"/>
        </w:numPr>
        <w:adjustRightInd w:val="0"/>
        <w:snapToGrid w:val="0"/>
        <w:spacing w:line="480" w:lineRule="exact"/>
        <w:ind w:firstLine="480" w:firstLineChars="200"/>
        <w:rPr>
          <w:rFonts w:ascii="宋体" w:hAnsi="宋体" w:cs="宋体" w:hint="default"/>
          <w:lang w:val="en" w:eastAsia="en-US" w:bidi="ar-SA"/>
        </w:rPr>
      </w:pPr>
      <w:r>
        <w:rPr>
          <w:rFonts w:ascii="宋体" w:hAnsi="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lang w:val="en" w:eastAsia="zh-CN" w:bidi="ar-SA"/>
        </w:rPr>
        <w:t xml:space="preserve">     </w:t>
      </w:r>
      <w:r>
        <w:rPr>
          <w:rFonts w:ascii="宋体" w:hAnsi="宋体" w:cs="宋体" w:hint="eastAsia"/>
          <w:lang w:val="en-US" w:eastAsia="zh-CN" w:bidi="ar-SA"/>
        </w:rPr>
        <w:t>规格型号：</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p>
    <w:p>
      <w:pPr>
        <w:adjustRightInd w:val="0"/>
        <w:snapToGrid w:val="0"/>
        <w:spacing w:line="480" w:lineRule="exact"/>
        <w:ind w:firstLine="1080" w:firstLineChars="450"/>
        <w:rPr>
          <w:rFonts w:ascii="宋体" w:hAnsi="宋体"/>
          <w:u w:val="single"/>
          <w:lang w:val="en-US" w:eastAsia="en-US" w:bidi="ar-SA"/>
        </w:rPr>
      </w:pPr>
      <w:r>
        <w:rPr>
          <w:rFonts w:ascii="宋体" w:hAnsi="宋体" w:hint="eastAsia"/>
          <w:lang w:val="en-US" w:eastAsia="zh-CN" w:bidi="ar-SA"/>
        </w:rPr>
        <w:t>采购标的的技术要求、商务要求具体见附件。</w:t>
      </w:r>
    </w:p>
    <w:p>
      <w:pPr>
        <w:numPr>
          <w:ilvl w:val="255"/>
        </w:numPr>
        <w:adjustRightInd w:val="0"/>
        <w:snapToGrid w:val="0"/>
        <w:spacing w:line="480" w:lineRule="exact"/>
        <w:ind w:firstLine="1080" w:firstLineChars="450"/>
        <w:rPr>
          <w:rFonts w:ascii="宋体" w:hAnsi="宋体" w:cs="宋体" w:hint="eastAsia"/>
          <w:lang w:val="en-US" w:eastAsia="en-US" w:bidi="ar-SA"/>
        </w:rPr>
      </w:pPr>
      <w:r>
        <w:rPr>
          <w:rFonts w:ascii="汉仪书宋二S" w:eastAsia="汉仪书宋二S" w:hAnsi="汉仪书宋二S" w:cs="汉仪书宋二S" w:hint="eastAsia"/>
          <w:lang w:val="en-US" w:eastAsia="zh-CN" w:bidi="ar-SA"/>
        </w:rPr>
        <w:t>①</w:t>
      </w:r>
      <w:r>
        <w:rPr>
          <w:rFonts w:ascii="宋体" w:hAnsi="宋体" w:cs="宋体" w:hint="eastAsia"/>
          <w:lang w:val="en-US" w:eastAsia="zh-CN" w:bidi="ar-SA"/>
        </w:rPr>
        <w:t>涉及信息类产品，请填写该产品关键部件的品牌、型号：</w:t>
      </w:r>
    </w:p>
    <w:p>
      <w:pPr>
        <w:numPr>
          <w:ilvl w:val="255"/>
        </w:num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zh-CN" w:bidi="ar-SA"/>
        </w:rPr>
        <w:t xml:space="preserve">     标的名称：</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p>
    <w:p>
      <w:pPr>
        <w:numPr>
          <w:ilvl w:val="255"/>
        </w:num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 xml:space="preserve">     关键部件：</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型号：</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kern w:val="2"/>
          <w:lang w:val="en-US" w:eastAsia="zh-CN" w:bidi="ar-SA"/>
        </w:rPr>
        <w:t>关键部件</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关键部件：</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（注：关键部件是指财政部会同有关部门发布的政府采购需求标准规定的需要通过国家有关部门指定的测评机构开展的安全可靠测评的软硬件，如CPU芯片、操作系统、数据库等。）</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汉仪书宋二S" w:eastAsia="汉仪书宋二S" w:hAnsi="汉仪书宋二S" w:cs="汉仪书宋二S" w:hint="eastAsia"/>
          <w:lang w:val="en-US" w:eastAsia="zh-CN" w:bidi="ar-SA"/>
        </w:rPr>
        <w:t>②</w:t>
      </w:r>
      <w:r>
        <w:rPr>
          <w:rFonts w:ascii="宋体" w:eastAsia="宋体" w:hAnsi="宋体" w:cs="宋体" w:hint="eastAsia"/>
          <w:lang w:val="en-US" w:eastAsia="zh-CN" w:bidi="ar-SA"/>
        </w:rPr>
        <w:t>涉及车辆采购，请填写是否属于新能源汽车：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数量：</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金额：</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default"/>
          <w:lang w:val="en" w:eastAsia="zh-CN" w:bidi="ar-SA"/>
        </w:rPr>
        <w:t>4</w:t>
      </w:r>
      <w:r>
        <w:rPr>
          <w:rFonts w:ascii="宋体" w:eastAsia="宋体" w:hAnsi="宋体" w:cs="宋体" w:hint="eastAsia"/>
          <w:lang w:val="en-US" w:eastAsia="zh-CN" w:bidi="ar-SA"/>
        </w:rPr>
        <w:t>）政府采购组织形式：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政府集中采购</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 xml:space="preserve">部门集中采购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分散采购</w:t>
      </w:r>
    </w:p>
    <w:p>
      <w:pPr>
        <w:numPr>
          <w:ilvl w:val="255"/>
        </w:numPr>
        <w:autoSpaceDE w:val="0"/>
        <w:autoSpaceDN w:val="0"/>
        <w:adjustRightInd w:val="0"/>
        <w:snapToGrid w:val="0"/>
        <w:spacing w:after="200" w:line="480" w:lineRule="exact"/>
        <w:ind w:firstLine="420"/>
        <w:rPr>
          <w:rFonts w:ascii="宋体" w:eastAsia="宋体" w:hAnsi="宋体" w:cs="宋体" w:hint="eastAsia"/>
          <w:lang w:val="en-US" w:eastAsia="zh-CN" w:bidi="ar-SA"/>
        </w:rPr>
      </w:pPr>
      <w:r>
        <w:rPr>
          <w:rFonts w:ascii="宋体" w:eastAsia="宋体" w:hAnsi="宋体" w:cs="宋体" w:hint="eastAsia"/>
          <w:lang w:val="en-US" w:eastAsia="zh-CN" w:bidi="ar-SA"/>
        </w:rPr>
        <w:t>（</w:t>
      </w:r>
      <w:r>
        <w:rPr>
          <w:rFonts w:ascii="宋体" w:eastAsia="宋体" w:hAnsi="宋体" w:cs="宋体" w:hint="default"/>
          <w:lang w:val="en" w:eastAsia="zh-CN" w:bidi="ar-SA"/>
        </w:rPr>
        <w:t>5</w:t>
      </w:r>
      <w:r>
        <w:rPr>
          <w:rFonts w:ascii="宋体" w:eastAsia="宋体" w:hAnsi="宋体" w:cs="宋体" w:hint="eastAsia"/>
          <w:lang w:val="en-US" w:eastAsia="zh-CN" w:bidi="ar-SA"/>
        </w:rPr>
        <w:t>）政府采购方式：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公开招标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邀请招标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竞争性谈判</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竞争性磋商</w:t>
      </w:r>
    </w:p>
    <w:p>
      <w:pPr>
        <w:numPr>
          <w:ilvl w:val="255"/>
        </w:numPr>
        <w:autoSpaceDE w:val="0"/>
        <w:autoSpaceDN w:val="0"/>
        <w:adjustRightInd w:val="0"/>
        <w:snapToGrid w:val="0"/>
        <w:spacing w:after="200" w:line="480" w:lineRule="exact"/>
        <w:ind w:firstLine="420"/>
        <w:rPr>
          <w:rFonts w:ascii="宋体" w:eastAsia="宋体" w:hAnsi="宋体" w:cs="宋体" w:hint="eastAsia"/>
          <w:u w:val="single"/>
          <w:lang w:val="en-US" w:eastAsia="zh-CN" w:bidi="ar-SA"/>
        </w:rPr>
      </w:pPr>
      <w:r>
        <w:rPr>
          <w:rFonts w:ascii="宋体" w:eastAsia="华文楷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询价</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单一来源</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框架协议</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其他：</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ind w:firstLine="420"/>
        <w:rPr>
          <w:rFonts w:ascii="宋体" w:eastAsia="宋体" w:hAnsi="宋体" w:cs="宋体" w:hint="default"/>
          <w:lang w:val="en-US" w:eastAsia="zh-CN" w:bidi="ar-SA"/>
        </w:rPr>
      </w:pPr>
      <w:r>
        <w:rPr>
          <w:rFonts w:ascii="宋体" w:eastAsia="宋体" w:hAnsi="宋体" w:cs="宋体" w:hint="eastAsia"/>
          <w:lang w:val="en-US" w:eastAsia="zh-CN" w:bidi="ar-SA"/>
        </w:rPr>
        <w:t>（注：在框架协议采购的第二阶段，可选择使用该合同文本）</w:t>
      </w:r>
    </w:p>
    <w:p>
      <w:pPr>
        <w:numPr>
          <w:ilvl w:val="255"/>
        </w:numPr>
        <w:autoSpaceDE w:val="0"/>
        <w:autoSpaceDN w:val="0"/>
        <w:adjustRightInd w:val="0"/>
        <w:snapToGrid w:val="0"/>
        <w:spacing w:after="200" w:line="480" w:lineRule="exact"/>
        <w:ind w:firstLine="240" w:firstLineChars="100"/>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华文楷体" w:hAnsi="宋体" w:cs="华文楷体" w:hint="default"/>
          <w:lang w:val="en" w:eastAsia="zh-CN" w:bidi="ar-SA"/>
        </w:rPr>
        <w:t>6</w:t>
      </w:r>
      <w:r>
        <w:rPr>
          <w:rFonts w:ascii="宋体" w:eastAsia="华文楷体" w:hAnsi="宋体" w:cs="华文楷体" w:hint="eastAsia"/>
          <w:lang w:val="en-US" w:eastAsia="zh-CN" w:bidi="ar-SA"/>
        </w:rPr>
        <w:t>）</w:t>
      </w:r>
      <w:r>
        <w:rPr>
          <w:rFonts w:ascii="宋体" w:eastAsia="宋体" w:hAnsi="宋体" w:hint="eastAsia"/>
          <w:kern w:val="2"/>
          <w:lang w:val="en-US" w:eastAsia="zh-CN" w:bidi="ar-SA"/>
        </w:rPr>
        <w:t>中标（成交）采购标的制造商是否为中小企业：</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 xml:space="preserve">是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本合同</w:t>
      </w:r>
      <w:r>
        <w:rPr>
          <w:rFonts w:ascii="宋体" w:hAnsi="宋体" w:hint="eastAsia"/>
          <w:lang w:val="en-US" w:eastAsia="en-US" w:bidi="ar-SA"/>
        </w:rPr>
        <w:t>是否</w:t>
      </w:r>
      <w:r>
        <w:rPr>
          <w:rFonts w:ascii="宋体" w:hAnsi="宋体" w:hint="eastAsia"/>
          <w:lang w:val="en-US" w:eastAsia="zh-CN" w:bidi="ar-SA"/>
        </w:rPr>
        <w:t>为专门面向</w:t>
      </w:r>
      <w:r>
        <w:rPr>
          <w:rFonts w:ascii="宋体" w:hAnsi="宋体" w:hint="eastAsia"/>
          <w:lang w:val="en-US" w:eastAsia="en-US" w:bidi="ar-SA"/>
        </w:rPr>
        <w:t>中小企业</w:t>
      </w:r>
      <w:r>
        <w:rPr>
          <w:rFonts w:ascii="宋体" w:hAnsi="宋体" w:hint="eastAsia"/>
          <w:lang w:val="en-US" w:eastAsia="zh-CN" w:bidi="ar-SA"/>
        </w:rPr>
        <w:t>的采</w:t>
      </w:r>
      <w:r>
        <w:rPr>
          <w:rFonts w:ascii="宋体" w:hAnsi="宋体" w:hint="eastAsia"/>
          <w:lang w:val="en-US" w:eastAsia="zh-CN" w:bidi="ar-SA"/>
        </w:rPr>
        <w:t>购</w:t>
      </w:r>
      <w:r>
        <w:rPr>
          <w:rFonts w:ascii="宋体" w:hAnsi="宋体" w:hint="eastAsia"/>
          <w:lang w:val="en-US" w:eastAsia="en-US" w:bidi="ar-SA"/>
        </w:rPr>
        <w:t>合同</w:t>
      </w:r>
      <w:r>
        <w:rPr>
          <w:rFonts w:ascii="宋体" w:hAnsi="宋体" w:hint="eastAsia"/>
          <w:lang w:val="en-US" w:eastAsia="zh-CN" w:bidi="ar-SA"/>
        </w:rPr>
        <w:t>（中小企业预留合同）</w:t>
      </w:r>
      <w:r>
        <w:rPr>
          <w:rFonts w:ascii="宋体" w:hAnsi="宋体" w:hint="eastAsia"/>
          <w:lang w:val="en-US" w:eastAsia="en-US" w:bidi="ar-SA"/>
        </w:rPr>
        <w:t>：</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宋体" w:hAnsi="宋体" w:hint="eastAsia"/>
          <w:iCs/>
          <w:lang w:val="en-US" w:eastAsia="zh-CN" w:bidi="ar-SA"/>
        </w:rPr>
        <w:t xml:space="preserve">  </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若本项目不专门面向中小企业采购，是否给予小微企业评审优惠：</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中标（成交）采购标的制造商是否为残疾人福利性单位：</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snapToGrid w:val="0"/>
        <w:spacing w:line="480" w:lineRule="exact"/>
        <w:rPr>
          <w:rFonts w:hint="default"/>
          <w:lang w:val="en-US" w:eastAsia="en-US" w:bidi="ar-SA"/>
        </w:rPr>
      </w:pPr>
      <w:r>
        <w:rPr>
          <w:rFonts w:hint="eastAsia"/>
          <w:lang w:val="en-US" w:eastAsia="zh-CN" w:bidi="ar-SA"/>
        </w:rPr>
        <w:t xml:space="preserve">         中标（成交）采购标的制造商是否为监狱企业：</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default"/>
          <w:lang w:val="en" w:eastAsia="zh-CN" w:bidi="ar-SA"/>
        </w:rPr>
        <w:t>7</w:t>
      </w:r>
      <w:r>
        <w:rPr>
          <w:rFonts w:ascii="宋体" w:hAnsi="宋体" w:hint="eastAsia"/>
          <w:lang w:val="en-US" w:eastAsia="en-US" w:bidi="ar-SA"/>
        </w:rPr>
        <w:t>）合同是否分包：</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960" w:firstLineChars="400"/>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分包主要内容：</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w:t>
      </w:r>
      <w:r>
        <w:rPr>
          <w:rFonts w:ascii="宋体" w:hAnsi="宋体" w:hint="eastAsia"/>
          <w:lang w:val="en-US" w:eastAsia="en-US" w:bidi="ar-SA"/>
        </w:rPr>
        <w:t>供应商</w:t>
      </w:r>
      <w:r>
        <w:rPr>
          <w:rFonts w:ascii="宋体" w:hAnsi="宋体" w:hint="eastAsia"/>
          <w:lang w:val="en-US" w:eastAsia="zh-CN" w:bidi="ar-SA"/>
        </w:rPr>
        <w:t>/制造商</w:t>
      </w:r>
      <w:r>
        <w:rPr>
          <w:rFonts w:ascii="宋体" w:hAnsi="宋体" w:hint="eastAsia"/>
          <w:lang w:val="en-US" w:eastAsia="en-US" w:bidi="ar-SA"/>
        </w:rPr>
        <w:t>名称</w:t>
      </w:r>
      <w:r>
        <w:rPr>
          <w:rFonts w:ascii="宋体" w:hAnsi="宋体" w:hint="eastAsia"/>
          <w:lang w:val="en-US" w:eastAsia="zh-CN" w:bidi="ar-SA"/>
        </w:rPr>
        <w:t>（如供应商和制造商不同，请分别填写）</w:t>
      </w:r>
      <w:r>
        <w:rPr>
          <w:rFonts w:ascii="宋体" w:hAnsi="宋体" w:hint="eastAsia"/>
          <w:lang w:val="en-US" w:eastAsia="en-US" w:bidi="ar-SA"/>
        </w:rPr>
        <w:t>：</w:t>
      </w:r>
    </w:p>
    <w:p>
      <w:pPr>
        <w:adjustRightInd w:val="0"/>
        <w:snapToGrid w:val="0"/>
        <w:spacing w:line="480" w:lineRule="exact"/>
        <w:ind w:firstLine="960" w:firstLineChars="400"/>
        <w:rPr>
          <w:rFonts w:ascii="宋体" w:hAnsi="宋体"/>
          <w:u w:val="single"/>
          <w:lang w:val="en-US" w:eastAsia="en-US" w:bidi="ar-SA"/>
        </w:rPr>
      </w:pPr>
      <w:r>
        <w:rPr>
          <w:rFonts w:ascii="宋体" w:hAnsi="宋体" w:hint="eastAsia"/>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分包供应商</w:t>
      </w:r>
      <w:r>
        <w:rPr>
          <w:rFonts w:ascii="宋体" w:hAnsi="宋体" w:hint="eastAsia"/>
          <w:lang w:val="en-US" w:eastAsia="zh-CN" w:bidi="ar-SA"/>
        </w:rPr>
        <w:t>/</w:t>
      </w:r>
      <w:r>
        <w:rPr>
          <w:rFonts w:ascii="宋体" w:hAnsi="宋体" w:hint="eastAsia"/>
          <w:lang w:val="en-US" w:eastAsia="zh-CN" w:bidi="ar-SA"/>
        </w:rPr>
        <w:t>制造商</w:t>
      </w:r>
      <w:r>
        <w:rPr>
          <w:rFonts w:ascii="宋体" w:hAnsi="宋体" w:hint="eastAsia"/>
          <w:lang w:val="en-US" w:eastAsia="en-US" w:bidi="ar-SA"/>
        </w:rPr>
        <w:t>类型</w:t>
      </w:r>
      <w:r>
        <w:rPr>
          <w:rFonts w:ascii="宋体" w:hAnsi="宋体" w:hint="eastAsia"/>
          <w:lang w:val="en-US" w:eastAsia="zh-CN" w:bidi="ar-SA"/>
        </w:rPr>
        <w:t>（如果供应商和制造商不同，只填写制造商类型）</w:t>
      </w:r>
      <w:r>
        <w:rPr>
          <w:rFonts w:ascii="宋体" w:hAnsi="宋体" w:hint="eastAsia"/>
          <w:lang w:val="en-US" w:eastAsia="en-US" w:bidi="ar-SA"/>
        </w:rPr>
        <w:t>：</w:t>
      </w:r>
    </w:p>
    <w:p>
      <w:pPr>
        <w:adjustRightInd w:val="0"/>
        <w:snapToGrid w:val="0"/>
        <w:spacing w:line="480" w:lineRule="exact"/>
        <w:ind w:firstLine="960" w:firstLineChars="400"/>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大型企业  </w:t>
      </w:r>
      <w:r>
        <w:rPr>
          <w:rFonts w:ascii="Wingdings" w:hAnsi="Wingdings"/>
          <w:iCs/>
          <w:lang w:val="en-US" w:eastAsia="en-US" w:bidi="ar-SA"/>
        </w:rPr>
        <w:sym w:font="Wingdings" w:char="F0A8"/>
      </w:r>
      <w:r>
        <w:rPr>
          <w:rFonts w:ascii="宋体" w:hAnsi="宋体" w:hint="eastAsia"/>
          <w:iCs/>
          <w:lang w:val="en-US" w:eastAsia="en-US" w:bidi="ar-SA"/>
        </w:rPr>
        <w:t xml:space="preserve">中型企业  </w:t>
      </w:r>
      <w:r>
        <w:rPr>
          <w:rFonts w:ascii="Wingdings" w:hAnsi="Wingdings"/>
          <w:iCs/>
          <w:lang w:val="en-US" w:eastAsia="en-US" w:bidi="ar-SA"/>
        </w:rPr>
        <w:sym w:font="Wingdings" w:char="F0A8"/>
      </w:r>
      <w:r>
        <w:rPr>
          <w:rFonts w:ascii="宋体" w:hAnsi="宋体" w:hint="eastAsia"/>
          <w:iCs/>
          <w:lang w:val="en-US" w:eastAsia="en-US" w:bidi="ar-SA"/>
        </w:rPr>
        <w:t>小微型企业</w:t>
      </w:r>
      <w:r>
        <w:rPr>
          <w:rFonts w:ascii="宋体" w:hAnsi="宋体" w:hint="eastAsia"/>
          <w:iCs/>
          <w:lang w:val="en-US" w:eastAsia="zh-CN" w:bidi="ar-SA"/>
        </w:rPr>
        <w:t xml:space="preserve">  </w:t>
      </w:r>
    </w:p>
    <w:p>
      <w:pPr>
        <w:adjustRightInd w:val="0"/>
        <w:snapToGrid w:val="0"/>
        <w:spacing w:line="480" w:lineRule="exact"/>
        <w:ind w:firstLine="960" w:firstLineChars="400"/>
        <w:rPr>
          <w:rFonts w:eastAsia="华文楷体" w:hint="default"/>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残疾人福利性单位</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监狱</w:t>
      </w:r>
      <w:r>
        <w:rPr>
          <w:rFonts w:ascii="宋体" w:hAnsi="宋体" w:hint="eastAsia"/>
          <w:iCs/>
          <w:lang w:val="en-US" w:eastAsia="en-US" w:bidi="ar-SA"/>
        </w:rPr>
        <w:t>企业</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p>
    <w:p>
      <w:pPr>
        <w:numPr>
          <w:ilvl w:val="255"/>
        </w:numPr>
        <w:adjustRightInd w:val="0"/>
        <w:snapToGrid w:val="0"/>
        <w:spacing w:line="480" w:lineRule="exact"/>
        <w:rPr>
          <w:rFonts w:ascii="宋体" w:hAnsi="宋体" w:cs="宋体" w:hint="eastAsia"/>
          <w:iCs/>
          <w:lang w:val="en-US" w:eastAsia="en-US" w:bidi="ar-SA"/>
        </w:rPr>
      </w:pPr>
      <w:r>
        <w:rPr>
          <w:rFonts w:ascii="宋体" w:hAnsi="宋体" w:hint="eastAsia"/>
          <w:lang w:val="en-US" w:eastAsia="zh-CN" w:bidi="ar-SA"/>
        </w:rPr>
        <w:t xml:space="preserve">    </w:t>
      </w:r>
      <w:r>
        <w:rPr>
          <w:rFonts w:ascii="宋体" w:hAnsi="宋体" w:cs="宋体" w:hint="eastAsia"/>
          <w:lang w:val="en-US" w:eastAsia="zh-CN" w:bidi="ar-SA"/>
        </w:rPr>
        <w:t>（</w:t>
      </w:r>
      <w:r>
        <w:rPr>
          <w:rFonts w:ascii="宋体" w:hAnsi="宋体" w:cs="宋体" w:hint="default"/>
          <w:lang w:val="en" w:eastAsia="zh-CN" w:bidi="ar-SA"/>
        </w:rPr>
        <w:t>8</w:t>
      </w:r>
      <w:r>
        <w:rPr>
          <w:rFonts w:ascii="宋体" w:hAnsi="宋体" w:cs="宋体" w:hint="eastAsia"/>
          <w:lang w:val="en-US" w:eastAsia="zh-CN" w:bidi="ar-SA"/>
        </w:rPr>
        <w:t>）中标（成交）供应商是否为外商投资企业：</w:t>
      </w:r>
      <w:r>
        <w:rPr>
          <w:rFonts w:ascii="Wingdings" w:hAnsi="Wingdings" w:cs="宋体"/>
          <w:iCs/>
          <w:lang w:val="en-US" w:eastAsia="en-US" w:bidi="ar-SA"/>
        </w:rPr>
        <w:sym w:font="Wingdings" w:char="F0A8"/>
      </w:r>
      <w:r>
        <w:rPr>
          <w:rFonts w:ascii="宋体" w:hAnsi="宋体" w:cs="宋体" w:hint="eastAsia"/>
          <w:iCs/>
          <w:lang w:val="en-US" w:eastAsia="en-US" w:bidi="ar-SA"/>
        </w:rPr>
        <w:t xml:space="preserve">是       </w:t>
      </w:r>
      <w:r>
        <w:rPr>
          <w:rFonts w:ascii="Wingdings" w:hAnsi="Wingdings" w:cs="宋体"/>
          <w:iCs/>
          <w:lang w:val="en-US" w:eastAsia="en-US" w:bidi="ar-SA"/>
        </w:rPr>
        <w:sym w:font="Wingdings" w:char="F0A8"/>
      </w:r>
      <w:r>
        <w:rPr>
          <w:rFonts w:ascii="宋体" w:hAnsi="宋体" w:cs="宋体" w:hint="eastAsia"/>
          <w:iCs/>
          <w:lang w:val="en-US" w:eastAsia="en-US" w:bidi="ar-SA"/>
        </w:rPr>
        <w:t>否</w:t>
      </w:r>
    </w:p>
    <w:p>
      <w:pPr>
        <w:tabs>
          <w:tab w:val="left" w:pos="1340"/>
        </w:tabs>
        <w:autoSpaceDE w:val="0"/>
        <w:autoSpaceDN w:val="0"/>
        <w:adjustRightInd w:val="0"/>
        <w:spacing w:after="200" w:line="480" w:lineRule="exact"/>
        <w:ind w:firstLine="480" w:firstLineChars="200"/>
        <w:rPr>
          <w:rFonts w:ascii="宋体" w:eastAsia="宋体" w:hAnsi="宋体" w:cs="宋体" w:hint="eastAsia"/>
          <w:u w:val="single"/>
          <w:lang w:val="en-US" w:eastAsia="zh-CN" w:bidi="ar-SA"/>
        </w:rPr>
      </w:pPr>
      <w:r>
        <w:rPr>
          <w:rFonts w:ascii="宋体" w:eastAsia="宋体" w:hAnsi="宋体" w:cs="宋体" w:hint="eastAsia"/>
          <w:lang w:val="en-US" w:eastAsia="zh-CN" w:bidi="ar-SA"/>
        </w:rPr>
        <w:t xml:space="preserve">     外商投资企业类型：</w:t>
      </w:r>
      <w:r>
        <w:rPr>
          <w:rFonts w:ascii="Wingdings" w:eastAsia="宋体" w:hAnsi="Wingdings" w:cs="宋体"/>
          <w:iCs/>
          <w:lang w:val="en-US" w:eastAsia="zh-CN" w:bidi="ar-SA"/>
        </w:rPr>
        <w:sym w:font="Wingdings" w:char="F0A8"/>
      </w:r>
      <w:r>
        <w:rPr>
          <w:rFonts w:ascii="宋体" w:eastAsia="宋体" w:hAnsi="宋体" w:cs="宋体" w:hint="eastAsia"/>
          <w:lang w:val="en-US" w:eastAsia="zh-CN" w:bidi="ar-SA"/>
        </w:rPr>
        <w:t xml:space="preserve">全部由外国投资者投资  </w:t>
      </w:r>
      <w:r>
        <w:rPr>
          <w:rFonts w:ascii="Wingdings" w:eastAsia="宋体" w:hAnsi="Wingdings" w:cs="宋体"/>
          <w:iCs/>
          <w:lang w:val="en-US" w:eastAsia="zh-CN" w:bidi="ar-SA"/>
        </w:rPr>
        <w:sym w:font="Wingdings" w:char="F0A8"/>
      </w:r>
      <w:r>
        <w:rPr>
          <w:rFonts w:ascii="宋体" w:eastAsia="宋体" w:hAnsi="宋体" w:cs="宋体" w:hint="eastAsia"/>
          <w:iCs/>
          <w:lang w:val="en-US" w:eastAsia="zh-CN" w:bidi="ar-SA"/>
        </w:rPr>
        <w:t>部分由外国投资者投资</w:t>
      </w:r>
    </w:p>
    <w:p>
      <w:pPr>
        <w:numPr>
          <w:ilvl w:val="255"/>
        </w:numPr>
        <w:adjustRightInd w:val="0"/>
        <w:snapToGrid w:val="0"/>
        <w:spacing w:line="480" w:lineRule="exact"/>
        <w:ind w:firstLine="480" w:firstLineChars="200"/>
        <w:rPr>
          <w:rFonts w:ascii="宋体" w:eastAsia="宋体" w:hAnsi="宋体" w:cs="宋体" w:hint="eastAsia"/>
          <w:lang w:val="en-US" w:eastAsia="en-US" w:bidi="ar-SA"/>
        </w:rPr>
      </w:pPr>
      <w:r>
        <w:rPr>
          <w:rFonts w:ascii="宋体" w:eastAsia="宋体" w:hAnsi="宋体" w:cs="宋体" w:hint="eastAsia"/>
          <w:lang w:val="en-US" w:eastAsia="zh-CN" w:bidi="ar-SA"/>
        </w:rPr>
        <w:t>（</w:t>
      </w:r>
      <w:r>
        <w:rPr>
          <w:rFonts w:ascii="宋体" w:hAnsi="宋体" w:cs="宋体" w:hint="default"/>
          <w:lang w:val="en" w:eastAsia="zh-CN" w:bidi="ar-SA"/>
        </w:rPr>
        <w:t>9</w:t>
      </w:r>
      <w:r>
        <w:rPr>
          <w:rFonts w:ascii="宋体" w:eastAsia="宋体" w:hAnsi="宋体" w:cs="宋体" w:hint="eastAsia"/>
          <w:lang w:val="en-US" w:eastAsia="zh-CN" w:bidi="ar-SA"/>
        </w:rPr>
        <w:t>）是否涉及进口产品：</w:t>
      </w:r>
    </w:p>
    <w:p>
      <w:pPr>
        <w:numPr>
          <w:ilvl w:val="255"/>
        </w:numPr>
        <w:adjustRightInd w:val="0"/>
        <w:snapToGrid w:val="0"/>
        <w:spacing w:line="480" w:lineRule="exact"/>
        <w:ind w:firstLine="960" w:firstLineChars="400"/>
        <w:rPr>
          <w:rFonts w:ascii="宋体" w:eastAsia="宋体" w:hAnsi="宋体" w:cs="宋体" w:hint="eastAsia"/>
          <w:u w:val="single"/>
          <w:lang w:val="en-US" w:eastAsia="en-US" w:bidi="ar-SA"/>
        </w:rPr>
      </w:pPr>
      <w:r>
        <w:rPr>
          <w:rFonts w:ascii="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en-US" w:bidi="ar-SA"/>
        </w:rPr>
        <w:t>是</w:t>
      </w:r>
      <w:r>
        <w:rPr>
          <w:rFonts w:ascii="宋体" w:eastAsia="宋体" w:hAnsi="宋体" w:cs="宋体" w:hint="eastAsia"/>
          <w:lang w:val="en-US" w:eastAsia="zh-CN" w:bidi="ar-SA"/>
        </w:rPr>
        <w:t>，</w:t>
      </w:r>
      <w:r>
        <w:rPr>
          <w:rFonts w:ascii="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hAnsi="宋体" w:cs="宋体" w:hint="eastAsia"/>
          <w:lang w:val="en-US" w:eastAsia="zh-CN" w:bidi="ar-SA"/>
        </w:rPr>
        <w:t>金额：</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宋体" w:hAnsi="宋体" w:cs="宋体" w:hint="eastAsia"/>
          <w:lang w:val="en-US" w:eastAsia="zh-CN" w:bidi="ar-SA"/>
        </w:rPr>
        <w:t xml:space="preserve">        国别：</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规格型号：</w:t>
      </w:r>
      <w:r>
        <w:rPr>
          <w:rFonts w:ascii="宋体" w:eastAsia="宋体" w:hAnsi="宋体" w:cs="宋体" w:hint="eastAsia"/>
          <w:u w:val="single"/>
          <w:lang w:val="en-US" w:eastAsia="zh-CN" w:bidi="ar-SA"/>
        </w:rPr>
        <w:t xml:space="preserve">        </w:t>
      </w:r>
      <w:r>
        <w:rPr>
          <w:rFonts w:ascii="宋体" w:eastAsia="宋体" w:hAnsi="宋体" w:hint="eastAsia"/>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Wingdings" w:hAnsi="Wingdings"/>
          <w:lang w:val="en-US" w:eastAsia="en-US" w:bidi="ar-SA"/>
        </w:rPr>
        <w:sym w:font="Wingdings" w:char="F0A8"/>
      </w:r>
      <w:r>
        <w:rPr>
          <w:rFonts w:ascii="宋体" w:eastAsia="宋体" w:hAnsi="宋体" w:hint="eastAsia"/>
          <w:lang w:val="en-US" w:eastAsia="zh-CN"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0</w:t>
      </w:r>
      <w:r>
        <w:rPr>
          <w:rFonts w:ascii="宋体" w:hAnsi="宋体" w:hint="eastAsia"/>
          <w:lang w:val="en-US" w:eastAsia="zh-CN" w:bidi="ar-SA"/>
        </w:rPr>
        <w:t>）</w:t>
      </w:r>
      <w:r>
        <w:rPr>
          <w:rFonts w:ascii="宋体" w:eastAsia="宋体" w:hAnsi="宋体" w:hint="eastAsia"/>
          <w:lang w:val="en-US" w:eastAsia="zh-CN" w:bidi="ar-SA"/>
        </w:rPr>
        <w:t>是否涉及节能产品：</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《节能产品政府采购品目清单》的底级品目名称：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w:t>
      </w:r>
      <w:r>
        <w:rPr>
          <w:rFonts w:ascii="宋体" w:eastAsia="宋体" w:hAnsi="宋体" w:hint="eastAsia"/>
          <w:lang w:val="en-US" w:eastAsia="zh-CN" w:bidi="ar-SA"/>
        </w:rPr>
        <w:t>是否涉及</w:t>
      </w:r>
      <w:r>
        <w:rPr>
          <w:rFonts w:ascii="宋体" w:hAnsi="宋体" w:hint="eastAsia"/>
          <w:lang w:val="en-US" w:eastAsia="zh-CN" w:bidi="ar-SA"/>
        </w:rPr>
        <w:t>环境标志</w:t>
      </w:r>
      <w:r>
        <w:rPr>
          <w:rFonts w:ascii="宋体" w:eastAsia="宋体" w:hAnsi="宋体" w:hint="eastAsia"/>
          <w:lang w:val="en-US" w:eastAsia="zh-CN" w:bidi="ar-SA"/>
        </w:rPr>
        <w:t>产品：</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《环境标志产品政府采购品目清单》的底级品目名称：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autoSpaceDE w:val="0"/>
        <w:autoSpaceDN w:val="0"/>
        <w:adjustRightInd w:val="0"/>
        <w:snapToGrid w:val="0"/>
        <w:spacing w:after="200" w:line="480" w:lineRule="exact"/>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宋体" w:hAnsi="宋体" w:hint="eastAsia"/>
          <w:kern w:val="2"/>
          <w:lang w:val="en-US" w:eastAsia="zh-CN" w:bidi="ar-SA"/>
        </w:rPr>
        <w:t>是否涉及绿色产品：</w:t>
      </w:r>
      <w:r>
        <w:rPr>
          <w:rFonts w:ascii="宋体" w:eastAsia="宋体" w:hAnsi="宋体" w:hint="eastAsia"/>
          <w:kern w:val="2"/>
          <w:lang w:val="en-US" w:eastAsia="zh-CN" w:bidi="ar-SA"/>
        </w:rPr>
        <w:t xml:space="preserve"> </w:t>
      </w:r>
    </w:p>
    <w:p>
      <w:pPr>
        <w:autoSpaceDE w:val="0"/>
        <w:autoSpaceDN w:val="0"/>
        <w:adjustRightInd w:val="0"/>
        <w:spacing w:after="200" w:line="480" w:lineRule="exact"/>
        <w:ind w:firstLine="420"/>
        <w:rPr>
          <w:rFonts w:ascii="宋体" w:eastAsia="宋体" w:hAnsi="宋体" w:cs="华文楷体" w:hint="eastAsia"/>
          <w:u w:val="single"/>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是</w:t>
      </w:r>
      <w:r>
        <w:rPr>
          <w:rFonts w:ascii="宋体" w:eastAsia="宋体" w:hAnsi="宋体" w:hint="eastAsia"/>
          <w:kern w:val="2"/>
          <w:lang w:val="en-US" w:eastAsia="zh-CN" w:bidi="ar-SA"/>
        </w:rPr>
        <w:t>，绿色产品政府采购相关政策确定的底级品目名称：</w:t>
      </w:r>
      <w:r>
        <w:rPr>
          <w:rFonts w:ascii="宋体" w:eastAsia="宋体" w:hAnsi="宋体" w:cs="华文楷体" w:hint="eastAsia"/>
          <w:u w:val="single"/>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autoSpaceDE w:val="0"/>
        <w:autoSpaceDN w:val="0"/>
        <w:adjustRightInd w:val="0"/>
        <w:spacing w:after="200" w:line="480" w:lineRule="exact"/>
        <w:ind w:firstLine="420"/>
        <w:rPr>
          <w:rFonts w:ascii="宋体" w:eastAsia="华文楷体" w:hAnsi="宋体" w:cs="华文楷体" w:hint="eastAsia"/>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1</w:t>
      </w:r>
      <w:r>
        <w:rPr>
          <w:rFonts w:ascii="宋体" w:hAnsi="宋体" w:hint="eastAsia"/>
          <w:lang w:val="en-US" w:eastAsia="zh-CN" w:bidi="ar-SA"/>
        </w:rPr>
        <w:t>）</w:t>
      </w:r>
      <w:r>
        <w:rPr>
          <w:rFonts w:ascii="宋体" w:eastAsia="宋体" w:hAnsi="宋体" w:hint="eastAsia"/>
          <w:lang w:val="en-US" w:eastAsia="zh-CN" w:bidi="ar-SA"/>
        </w:rPr>
        <w:t>涉及商品包装和快递包装的，是否参考</w:t>
      </w:r>
      <w:r>
        <w:rPr>
          <w:rFonts w:ascii="宋体" w:hAnsi="宋体" w:hint="eastAsia"/>
          <w:lang w:val="en-US" w:eastAsia="en-US" w:bidi="ar-SA"/>
        </w:rPr>
        <w:t>《商品包装政府采购需求标准（试行）》、《快递包装政府采购需求标准（试行）》</w:t>
      </w:r>
      <w:r>
        <w:rPr>
          <w:rFonts w:ascii="宋体" w:eastAsia="宋体" w:hAnsi="宋体" w:hint="eastAsia"/>
          <w:lang w:val="en-US" w:eastAsia="zh-CN" w:bidi="ar-SA"/>
        </w:rPr>
        <w:t>明确产品及相关快递服务的具体包装要求：</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Wingdings" w:eastAsia="宋体" w:hAnsi="Wingdings"/>
          <w:lang w:val="en-US" w:eastAsia="en-US" w:bidi="ar-SA"/>
        </w:rPr>
        <w:sym w:font="Wingdings" w:char="F0A8"/>
      </w:r>
      <w:r>
        <w:rPr>
          <w:rFonts w:ascii="宋体" w:eastAsia="宋体" w:hAnsi="宋体" w:hint="eastAsia"/>
          <w:lang w:val="en-US" w:eastAsia="en-US" w:bidi="ar-SA"/>
        </w:rPr>
        <w:t xml:space="preserve">是       </w:t>
      </w:r>
      <w:r>
        <w:rPr>
          <w:rFonts w:ascii="Wingdings" w:eastAsia="宋体" w:hAnsi="Wingdings"/>
          <w:lang w:val="en-US" w:eastAsia="en-US" w:bidi="ar-SA"/>
        </w:rPr>
        <w:sym w:font="Wingdings" w:char="F0A8"/>
      </w:r>
      <w:r>
        <w:rPr>
          <w:rFonts w:ascii="宋体" w:eastAsia="宋体" w:hAnsi="宋体" w:hint="eastAsia"/>
          <w:lang w:val="en-US" w:eastAsia="en-US" w:bidi="ar-SA"/>
        </w:rPr>
        <w:t>否</w:t>
      </w:r>
      <w:r>
        <w:rPr>
          <w:rFonts w:ascii="宋体" w:eastAsia="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zh-CN" w:bidi="ar-SA"/>
        </w:rPr>
        <w:t>不涉及</w:t>
      </w:r>
    </w:p>
    <w:p>
      <w:pPr>
        <w:numPr>
          <w:numId w:val="5"/>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合同金额</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（1）合同金额小写：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分包金额</w:t>
      </w:r>
      <w:r>
        <w:rPr>
          <w:rFonts w:ascii="宋体" w:hAnsi="宋体" w:hint="eastAsia"/>
          <w:lang w:val="en-US" w:eastAsia="zh-CN" w:bidi="ar-SA"/>
        </w:rPr>
        <w:t>（如有）</w:t>
      </w:r>
      <w:r>
        <w:rPr>
          <w:rFonts w:ascii="宋体" w:hAnsi="宋体" w:hint="eastAsia"/>
          <w:lang w:val="en-US" w:eastAsia="en-US" w:bidi="ar-SA"/>
        </w:rPr>
        <w:t>小写：</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（注：固定单价合同应填写单价和最高限价）</w:t>
      </w:r>
    </w:p>
    <w:p>
      <w:pPr>
        <w:numPr>
          <w:ilvl w:val="255"/>
        </w:num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w:t>
      </w:r>
      <w:r>
        <w:rPr>
          <w:rFonts w:ascii="宋体" w:hAnsi="宋体" w:hint="eastAsia"/>
          <w:lang w:val="en-US" w:eastAsia="zh-CN" w:bidi="ar-SA"/>
        </w:rPr>
        <w:t>2</w:t>
      </w:r>
      <w:r>
        <w:rPr>
          <w:rFonts w:ascii="宋体" w:hAnsi="宋体" w:hint="eastAsia"/>
          <w:lang w:val="en-US" w:eastAsia="zh-CN" w:bidi="ar-SA"/>
        </w:rPr>
        <w:t>）</w:t>
      </w:r>
      <w:r>
        <w:rPr>
          <w:rFonts w:ascii="宋体" w:hAnsi="宋体" w:hint="eastAsia"/>
          <w:lang w:val="en-US" w:eastAsia="en-US" w:bidi="ar-SA"/>
        </w:rPr>
        <w:t>合同定价方式</w:t>
      </w:r>
      <w:r>
        <w:rPr>
          <w:rFonts w:ascii="宋体" w:hAnsi="宋体" w:hint="eastAsia"/>
          <w:lang w:val="en-US" w:eastAsia="zh-CN" w:bidi="ar-SA"/>
        </w:rPr>
        <w:t>（采用组合定价方式的，可以勾选多项）</w:t>
      </w:r>
      <w:r>
        <w:rPr>
          <w:rFonts w:ascii="宋体" w:hAnsi="宋体" w:hint="eastAsia"/>
          <w:lang w:val="en-US" w:eastAsia="en-US" w:bidi="ar-SA"/>
        </w:rPr>
        <w:t>：</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固定总价 </w:t>
      </w:r>
      <w:r>
        <w:rPr>
          <w:rFonts w:ascii="Wingdings" w:hAnsi="Wingdings"/>
          <w:iCs/>
          <w:lang w:val="en-US" w:eastAsia="en-US" w:bidi="ar-SA"/>
        </w:rPr>
        <w:sym w:font="Wingdings" w:char="F0A8"/>
      </w:r>
      <w:r>
        <w:rPr>
          <w:rFonts w:ascii="宋体" w:hAnsi="宋体" w:hint="eastAsia"/>
          <w:iCs/>
          <w:lang w:val="en-US" w:eastAsia="en-US" w:bidi="ar-SA"/>
        </w:rPr>
        <w:t>固定单价</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固定费率</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成本补偿 </w:t>
      </w:r>
      <w:r>
        <w:rPr>
          <w:rFonts w:ascii="Wingdings" w:hAnsi="Wingdings"/>
          <w:iCs/>
          <w:lang w:val="en-US" w:eastAsia="en-US" w:bidi="ar-SA"/>
        </w:rPr>
        <w:sym w:font="Wingdings" w:char="F0A8"/>
      </w:r>
      <w:r>
        <w:rPr>
          <w:rFonts w:ascii="宋体" w:hAnsi="宋体" w:hint="eastAsia"/>
          <w:iCs/>
          <w:lang w:val="en-US" w:eastAsia="en-US" w:bidi="ar-SA"/>
        </w:rPr>
        <w:t>绩效激励</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r>
        <w:rPr>
          <w:rFonts w:ascii="宋体" w:hAnsi="宋体" w:hint="eastAsia"/>
          <w:u w:val="single"/>
          <w:lang w:val="en-US" w:eastAsia="en-US" w:bidi="ar-SA"/>
        </w:rPr>
        <w:t xml:space="preserve">       </w:t>
      </w:r>
    </w:p>
    <w:p>
      <w:pPr>
        <w:widowControl w:val="0"/>
        <w:spacing w:after="200" w:line="480" w:lineRule="exact"/>
        <w:ind w:firstLine="480" w:firstLineChars="200"/>
        <w:jc w:val="both"/>
        <w:rPr>
          <w:rFonts w:ascii="Calibri" w:eastAsia="宋体" w:hAnsi="Calibri"/>
          <w:kern w:val="2"/>
          <w:lang w:val="en-US" w:eastAsia="zh-CN" w:bidi="ar-SA"/>
        </w:rPr>
      </w:pP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）付款方式（按项目实际勾选填写）：</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全额付款：</w:t>
      </w:r>
      <w:r>
        <w:rPr>
          <w:rFonts w:ascii="宋体" w:hAnsi="宋体" w:hint="eastAsia"/>
          <w:u w:val="single"/>
          <w:lang w:val="en-US" w:eastAsia="en-US" w:bidi="ar-SA"/>
        </w:rPr>
        <w:t xml:space="preserve">     （应</w:t>
      </w:r>
      <w:r>
        <w:rPr>
          <w:rFonts w:ascii="宋体" w:hAnsi="宋体" w:hint="eastAsia"/>
          <w:u w:val="single"/>
          <w:lang w:val="en-US" w:eastAsia="zh-CN" w:bidi="ar-SA"/>
        </w:rPr>
        <w:t>明确</w:t>
      </w:r>
      <w:r>
        <w:rPr>
          <w:rFonts w:ascii="宋体" w:hAnsi="宋体" w:hint="eastAsia"/>
          <w:u w:val="single"/>
          <w:lang w:val="en-US" w:eastAsia="en-US" w:bidi="ar-SA"/>
        </w:rPr>
        <w:t>一次性支付合同款项</w:t>
      </w:r>
      <w:r>
        <w:rPr>
          <w:rFonts w:ascii="宋体" w:hAnsi="宋体" w:hint="eastAsia"/>
          <w:u w:val="single"/>
          <w:lang w:val="en-US" w:eastAsia="zh-CN" w:bidi="ar-SA"/>
        </w:rPr>
        <w:t>的条件</w:t>
      </w:r>
      <w:r>
        <w:rPr>
          <w:rFonts w:ascii="宋体" w:hAnsi="宋体" w:hint="eastAsia"/>
          <w:u w:val="single"/>
          <w:lang w:val="en-US" w:eastAsia="en-US" w:bidi="ar-SA"/>
        </w:rPr>
        <w:t xml:space="preserve">）                    </w:t>
      </w:r>
    </w:p>
    <w:p>
      <w:pPr>
        <w:snapToGrid w:val="0"/>
        <w:spacing w:line="480" w:lineRule="exact"/>
        <w:ind w:firstLine="720" w:firstLineChars="300"/>
        <w:rPr>
          <w:lang w:val="en-US" w:eastAsia="en-US" w:bidi="ar-SA"/>
        </w:rPr>
      </w:pPr>
      <w:r>
        <w:rPr>
          <w:rFonts w:ascii="Wingdings" w:hAnsi="Wingdings"/>
          <w:lang w:val="en-US" w:eastAsia="en-US" w:bidi="ar-SA"/>
        </w:rPr>
        <w:sym w:font="Wingdings" w:char="F0A8"/>
      </w:r>
      <w:r>
        <w:rPr>
          <w:rFonts w:ascii="宋体" w:hAnsi="宋体" w:hint="eastAsia"/>
          <w:lang w:val="en-US" w:eastAsia="en-US" w:bidi="ar-SA"/>
        </w:rPr>
        <w:t>分期付款：</w:t>
      </w:r>
      <w:r>
        <w:rPr>
          <w:rFonts w:ascii="宋体" w:hAnsi="宋体" w:hint="eastAsia"/>
          <w:u w:val="single"/>
          <w:lang w:val="en-US" w:eastAsia="en-US" w:bidi="ar-SA"/>
        </w:rPr>
        <w:t xml:space="preserve">  （应明确分期支付合同款项的各期比例和支付条件</w:t>
      </w:r>
      <w:r>
        <w:rPr>
          <w:rFonts w:ascii="宋体" w:hAnsi="宋体" w:hint="eastAsia"/>
          <w:u w:val="single"/>
          <w:lang w:val="en-US" w:eastAsia="zh-CN" w:bidi="ar-SA"/>
        </w:rPr>
        <w:t>，各期支付条件应与分期履约验收情况挂钩</w:t>
      </w:r>
      <w:r>
        <w:rPr>
          <w:rFonts w:ascii="宋体" w:hAnsi="宋体" w:hint="eastAsia"/>
          <w:u w:val="single"/>
          <w:lang w:val="en-US" w:eastAsia="en-US" w:bidi="ar-SA"/>
        </w:rPr>
        <w:t xml:space="preserve">） </w:t>
      </w:r>
      <w:r>
        <w:rPr>
          <w:rFonts w:ascii="宋体" w:hAnsi="宋体" w:hint="eastAsia"/>
          <w:lang w:val="en-US" w:eastAsia="zh-CN" w:bidi="ar-SA"/>
        </w:rPr>
        <w:t>，</w:t>
      </w:r>
      <w:r>
        <w:rPr>
          <w:rFonts w:ascii="宋体" w:hAnsi="宋体" w:hint="eastAsia"/>
          <w:lang w:val="en-US" w:eastAsia="zh-CN" w:bidi="ar-SA"/>
        </w:rPr>
        <w:t>其中涉及预付款的</w:t>
      </w:r>
      <w:r>
        <w:rPr>
          <w:rFonts w:ascii="宋体" w:hAnsi="宋体" w:hint="eastAsia"/>
          <w:lang w:val="en-US" w:eastAsia="en-US" w:bidi="ar-SA"/>
        </w:rPr>
        <w:t>：</w:t>
      </w:r>
      <w:r>
        <w:rPr>
          <w:rFonts w:ascii="宋体" w:hAnsi="宋体" w:hint="eastAsia"/>
          <w:u w:val="single"/>
          <w:lang w:val="en-US" w:eastAsia="en-US" w:bidi="ar-SA"/>
        </w:rPr>
        <w:t xml:space="preserve"> （应明确预付款的支付比例和支付条件） </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成本补偿：</w:t>
      </w:r>
      <w:r>
        <w:rPr>
          <w:rFonts w:ascii="宋体" w:hAnsi="宋体" w:hint="eastAsia"/>
          <w:u w:val="single"/>
          <w:lang w:val="en-US" w:eastAsia="en-US" w:bidi="ar-SA"/>
        </w:rPr>
        <w:t xml:space="preserve">      （应明确按照成本补偿方式的支付方式和支付条件）   </w:t>
      </w:r>
    </w:p>
    <w:p>
      <w:pPr>
        <w:adjustRightInd w:val="0"/>
        <w:snapToGrid w:val="0"/>
        <w:spacing w:line="480" w:lineRule="exact"/>
        <w:ind w:firstLine="720" w:firstLineChars="300"/>
        <w:rPr>
          <w:rFonts w:ascii="宋体" w:hAnsi="宋体"/>
          <w:lang w:val="en-US" w:eastAsia="en-US" w:bidi="ar-SA"/>
        </w:rPr>
      </w:pPr>
      <w:r>
        <w:rPr>
          <w:rFonts w:ascii="Wingdings" w:hAnsi="Wingdings"/>
          <w:lang w:val="en-US" w:eastAsia="en-US" w:bidi="ar-SA"/>
        </w:rPr>
        <w:sym w:font="Wingdings" w:char="F0A8"/>
      </w:r>
      <w:r>
        <w:rPr>
          <w:rFonts w:ascii="宋体" w:hAnsi="宋体" w:hint="eastAsia"/>
          <w:lang w:val="en-US" w:eastAsia="en-US" w:bidi="ar-SA"/>
        </w:rPr>
        <w:t>绩效激励：</w:t>
      </w:r>
      <w:r>
        <w:rPr>
          <w:rFonts w:ascii="宋体" w:hAnsi="宋体" w:hint="eastAsia"/>
          <w:u w:val="single"/>
          <w:lang w:val="en-US" w:eastAsia="en-US" w:bidi="ar-SA"/>
        </w:rPr>
        <w:t xml:space="preserve">      （应明确按照绩效激励方式的支付方式和支付条件）   </w:t>
      </w:r>
    </w:p>
    <w:p>
      <w:pPr>
        <w:numPr>
          <w:numId w:val="5"/>
        </w:numPr>
        <w:adjustRightInd w:val="0"/>
        <w:snapToGrid w:val="0"/>
        <w:spacing w:line="480" w:lineRule="exact"/>
        <w:ind w:firstLine="480" w:firstLineChars="200"/>
        <w:rPr>
          <w:rFonts w:ascii="宋体" w:hAnsi="宋体"/>
          <w:b/>
          <w:u w:val="single"/>
          <w:lang w:val="en-US" w:eastAsia="en-US" w:bidi="ar-SA"/>
        </w:rPr>
      </w:pPr>
      <w:r>
        <w:rPr>
          <w:rFonts w:ascii="宋体" w:hAnsi="宋体" w:hint="eastAsia"/>
          <w:b/>
          <w:lang w:val="en-US" w:eastAsia="en-US" w:bidi="ar-SA"/>
        </w:rPr>
        <w:t>合同履行</w:t>
      </w:r>
    </w:p>
    <w:p>
      <w:p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en-US" w:bidi="ar-SA"/>
        </w:rPr>
        <w:t>（1）起始日期：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日，完成日期：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en-US" w:bidi="ar-SA"/>
        </w:rPr>
        <w:t>（2）</w:t>
      </w:r>
      <w:r>
        <w:rPr>
          <w:rFonts w:ascii="宋体" w:hAnsi="宋体" w:cs="宋体" w:hint="eastAsia"/>
          <w:lang w:val="en-US" w:eastAsia="zh-CN" w:bidi="ar-SA"/>
        </w:rPr>
        <w:t>履约</w:t>
      </w:r>
      <w:r>
        <w:rPr>
          <w:rFonts w:ascii="宋体" w:hAnsi="宋体" w:cs="宋体" w:hint="eastAsia"/>
          <w:lang w:val="en-US" w:eastAsia="en-US" w:bidi="ar-SA"/>
        </w:rPr>
        <w:t>地点</w:t>
      </w:r>
      <w:r>
        <w:rPr>
          <w:rFonts w:ascii="宋体" w:hAnsi="宋体" w:cs="宋体" w:hint="eastAsia"/>
          <w:bCs/>
          <w:lang w:val="en-US" w:eastAsia="en-US" w:bidi="ar-SA"/>
        </w:rPr>
        <w:t>：</w:t>
      </w:r>
      <w:r>
        <w:rPr>
          <w:rFonts w:ascii="宋体" w:hAnsi="宋体" w:cs="宋体" w:hint="eastAsia"/>
          <w:u w:val="single"/>
          <w:lang w:val="en-US" w:eastAsia="en-US" w:bidi="ar-SA"/>
        </w:rPr>
        <w:t xml:space="preserve">                             </w:t>
      </w:r>
    </w:p>
    <w:p>
      <w:pPr>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en-US" w:bidi="ar-SA"/>
        </w:rPr>
        <w:t>（3）履约担保：</w:t>
      </w:r>
      <w:r>
        <w:rPr>
          <w:rFonts w:ascii="宋体" w:eastAsia="宋体" w:hAnsi="宋体" w:cs="宋体" w:hint="eastAsia"/>
          <w:lang w:val="en-US" w:eastAsia="zh-CN" w:bidi="ar-SA"/>
        </w:rPr>
        <w:t>是否收取履约保证金：</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否</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华文楷体" w:hAnsi="宋体" w:cs="宋体" w:hint="eastAsia"/>
          <w:bCs/>
          <w:lang w:val="en-US" w:eastAsia="zh-CN" w:bidi="ar-SA"/>
        </w:rPr>
        <w:t xml:space="preserve">  </w:t>
      </w:r>
      <w:r>
        <w:rPr>
          <w:rFonts w:ascii="宋体" w:eastAsia="宋体" w:hAnsi="宋体" w:cs="宋体" w:hint="eastAsia"/>
          <w:lang w:val="en-US" w:eastAsia="zh-CN" w:bidi="ar-SA"/>
        </w:rPr>
        <w:t xml:space="preserve">  收取履约保证金形式：</w:t>
      </w:r>
      <w:r>
        <w:rPr>
          <w:rFonts w:ascii="宋体" w:eastAsia="宋体" w:hAnsi="宋体" w:cs="宋体" w:hint="eastAsia"/>
          <w:bCs/>
          <w:u w:val="single"/>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收取履约保证金金额：</w:t>
      </w:r>
      <w:r>
        <w:rPr>
          <w:rFonts w:ascii="宋体" w:eastAsia="宋体" w:hAnsi="宋体" w:cs="宋体" w:hint="eastAsia"/>
          <w:bCs/>
          <w:u w:val="single"/>
          <w:lang w:val="en-US" w:eastAsia="zh-CN" w:bidi="ar-SA"/>
        </w:rPr>
        <w:t xml:space="preserve">                            </w:t>
      </w:r>
    </w:p>
    <w:p>
      <w:pPr>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zh-CN" w:bidi="ar-SA"/>
        </w:rPr>
        <w:t xml:space="preserve">    履约担保期限</w:t>
      </w:r>
      <w:r>
        <w:rPr>
          <w:rFonts w:ascii="宋体" w:hAnsi="宋体" w:cs="宋体" w:hint="eastAsia"/>
          <w:bCs/>
          <w:lang w:val="en-US" w:eastAsia="zh-CN" w:bidi="ar-SA"/>
        </w:rPr>
        <w:t>：</w:t>
      </w:r>
      <w:r>
        <w:rPr>
          <w:rFonts w:ascii="宋体" w:eastAsia="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eastAsia="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bCs/>
          <w:lang w:val="en-US" w:eastAsia="en-US" w:bidi="ar-SA"/>
        </w:rPr>
      </w:pPr>
      <w:r>
        <w:rPr>
          <w:rFonts w:ascii="宋体" w:hAnsi="宋体" w:cs="宋体" w:hint="eastAsia"/>
          <w:bCs/>
          <w:lang w:val="en-US" w:eastAsia="en-US" w:bidi="ar-SA"/>
        </w:rPr>
        <w:t>（4）分期履行要求：</w:t>
      </w:r>
      <w:r>
        <w:rPr>
          <w:rFonts w:ascii="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bCs/>
          <w:lang w:val="en-US" w:eastAsia="en-US" w:bidi="ar-SA"/>
        </w:rPr>
        <w:t>（5）</w:t>
      </w:r>
      <w:r>
        <w:rPr>
          <w:rFonts w:ascii="宋体" w:hAnsi="宋体" w:cs="宋体" w:hint="eastAsia"/>
          <w:bCs/>
          <w:lang w:val="en-US" w:eastAsia="zh-CN" w:bidi="ar-SA"/>
        </w:rPr>
        <w:t>风险处置措施和替代方案</w:t>
      </w:r>
      <w:r>
        <w:rPr>
          <w:rFonts w:ascii="宋体" w:hAnsi="宋体" w:cs="宋体" w:hint="eastAsia"/>
          <w:bCs/>
          <w:lang w:val="en-US" w:eastAsia="en-US" w:bidi="ar-SA"/>
        </w:rPr>
        <w:t>：</w:t>
      </w:r>
      <w:r>
        <w:rPr>
          <w:rFonts w:ascii="宋体" w:hAnsi="宋体" w:cs="宋体" w:hint="eastAsia"/>
          <w:color w:val="0000FF"/>
          <w:u w:val="single"/>
          <w:lang w:val="en-US" w:eastAsia="en-US" w:bidi="ar-SA"/>
        </w:rPr>
        <w:t xml:space="preserve"> </w:t>
      </w:r>
      <w:r>
        <w:rPr>
          <w:rFonts w:ascii="宋体" w:hAnsi="宋体" w:cs="宋体" w:hint="eastAsia"/>
          <w:color w:val="000000"/>
          <w:u w:val="single"/>
          <w:lang w:val="en-US" w:eastAsia="en-US" w:bidi="ar-SA"/>
        </w:rPr>
        <w:t xml:space="preserve">              </w:t>
      </w:r>
      <w:r>
        <w:rPr>
          <w:rFonts w:ascii="宋体" w:hAnsi="宋体" w:cs="宋体" w:hint="eastAsia"/>
          <w:u w:val="single"/>
          <w:lang w:val="en-US" w:eastAsia="en-US" w:bidi="ar-SA"/>
        </w:rPr>
        <w:t xml:space="preserve">                                                </w:t>
      </w:r>
    </w:p>
    <w:p>
      <w:pPr>
        <w:numPr>
          <w:numId w:val="5"/>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合同验收</w:t>
      </w:r>
    </w:p>
    <w:p>
      <w:pPr>
        <w:numPr>
          <w:numId w:val="7"/>
        </w:num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验收组织方式：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自行组织 </w:t>
      </w:r>
      <w:r>
        <w:rPr>
          <w:rFonts w:ascii="Wingdings" w:eastAsia="宋体" w:hAnsi="Wingdings" w:cs="宋体"/>
          <w:lang w:val="en-US" w:eastAsia="en-US" w:bidi="ar-SA"/>
        </w:rPr>
        <w:sym w:font="Wingdings" w:char="F0A8"/>
      </w:r>
      <w:r>
        <w:rPr>
          <w:rFonts w:ascii="宋体" w:hAnsi="宋体" w:hint="eastAsia"/>
          <w:bCs/>
          <w:lang w:val="en-US" w:eastAsia="en-US" w:bidi="ar-SA"/>
        </w:rPr>
        <w:t>委托第三方组织</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验收主体：</w:t>
      </w:r>
      <w:r>
        <w:rPr>
          <w:rFonts w:ascii="宋体" w:hAnsi="宋体" w:hint="eastAsia"/>
          <w:bCs/>
          <w:u w:val="single"/>
          <w:lang w:val="en-US" w:eastAsia="en-US" w:bidi="ar-SA"/>
        </w:rPr>
        <w:t xml:space="preserve">                  </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是否邀请本项目的其他供应商</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是否邀请专家</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是否邀请服务对象</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是否邀请第三方检测机构</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hint="eastAsia"/>
          <w:bCs/>
          <w:lang w:val="en-US" w:eastAsia="en-US" w:bidi="ar-SA"/>
        </w:rPr>
      </w:pPr>
      <w:r>
        <w:rPr>
          <w:rFonts w:ascii="宋体" w:hAnsi="宋体" w:hint="eastAsia"/>
          <w:bCs/>
          <w:lang w:val="en-US" w:eastAsia="zh-CN" w:bidi="ar-SA"/>
        </w:rPr>
        <w:t>是否进行抽查检测：</w:t>
      </w:r>
      <w:r>
        <w:rPr>
          <w:rFonts w:ascii="Wingdings" w:eastAsia="宋体" w:hAnsi="Wingdings" w:cs="宋体"/>
          <w:lang w:val="en-US" w:eastAsia="en-US" w:bidi="ar-SA"/>
        </w:rPr>
        <w:sym w:font="Wingdings" w:char="F0A8"/>
      </w:r>
      <w:r>
        <w:rPr>
          <w:rFonts w:ascii="宋体" w:hAnsi="宋体" w:hint="eastAsia"/>
          <w:bCs/>
          <w:lang w:val="en-US" w:eastAsia="en-US" w:bidi="ar-SA"/>
        </w:rPr>
        <w:t>是</w:t>
      </w:r>
      <w:r>
        <w:rPr>
          <w:rFonts w:ascii="宋体" w:hAnsi="宋体" w:hint="eastAsia"/>
          <w:bCs/>
          <w:lang w:val="en-US" w:eastAsia="zh-CN" w:bidi="ar-SA"/>
        </w:rPr>
        <w:t>，抽查比例：</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r>
        <w:rPr>
          <w:rFonts w:ascii="宋体" w:hAnsi="宋体" w:hint="eastAsia"/>
          <w:bCs/>
          <w:lang w:val="en-US" w:eastAsia="en-US"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eastAsia="宋体" w:hAnsi="宋体" w:hint="eastAsia"/>
          <w:bCs/>
          <w:u w:val="single"/>
          <w:lang w:val="en-US" w:eastAsia="en-US" w:bidi="ar-SA"/>
        </w:rPr>
      </w:pPr>
      <w:r>
        <w:rPr>
          <w:rFonts w:ascii="宋体" w:eastAsia="宋体" w:hAnsi="宋体" w:hint="eastAsia"/>
          <w:bCs/>
          <w:lang w:val="en-US" w:eastAsia="zh-CN" w:bidi="ar-SA"/>
        </w:rPr>
        <w:t>是否存在破坏性检测：</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是</w:t>
      </w:r>
      <w:r>
        <w:rPr>
          <w:rFonts w:ascii="宋体" w:eastAsia="宋体" w:hAnsi="宋体" w:hint="eastAsia"/>
          <w:bCs/>
          <w:lang w:val="en-US" w:eastAsia="zh-CN" w:bidi="ar-SA"/>
        </w:rPr>
        <w:t>，</w:t>
      </w:r>
      <w:r>
        <w:rPr>
          <w:rFonts w:ascii="宋体" w:eastAsia="宋体" w:hAnsi="宋体" w:hint="eastAsia"/>
          <w:bCs/>
          <w:u w:val="single"/>
          <w:lang w:val="en-US" w:eastAsia="zh-CN" w:bidi="ar-SA"/>
        </w:rPr>
        <w:t>（应明确对被破坏的检测产品的处理方式）</w:t>
      </w:r>
    </w:p>
    <w:p>
      <w:pPr>
        <w:adjustRightInd w:val="0"/>
        <w:snapToGrid w:val="0"/>
        <w:spacing w:line="480" w:lineRule="exact"/>
        <w:ind w:firstLine="960" w:firstLineChars="400"/>
        <w:rPr>
          <w:rFonts w:ascii="宋体" w:eastAsia="宋体" w:hAnsi="宋体" w:hint="eastAsia"/>
          <w:bCs/>
          <w:lang w:val="en-US" w:eastAsia="en-US" w:bidi="ar-SA"/>
        </w:rPr>
      </w:pPr>
      <w:r>
        <w:rPr>
          <w:rFonts w:ascii="宋体" w:eastAsia="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否</w:t>
      </w:r>
    </w:p>
    <w:p>
      <w:pPr>
        <w:adjustRightInd w:val="0"/>
        <w:snapToGrid w:val="0"/>
        <w:spacing w:line="480" w:lineRule="exact"/>
        <w:ind w:firstLine="960" w:firstLineChars="400"/>
        <w:rPr>
          <w:rFonts w:ascii="宋体" w:hAnsi="宋体" w:hint="eastAsia"/>
          <w:bCs/>
          <w:u w:val="single"/>
          <w:lang w:val="en-US" w:eastAsia="en-US" w:bidi="ar-SA"/>
        </w:rPr>
      </w:pPr>
      <w:r>
        <w:rPr>
          <w:rFonts w:ascii="宋体" w:hAnsi="宋体" w:hint="eastAsia"/>
          <w:bCs/>
          <w:lang w:val="en-US" w:eastAsia="en-US" w:bidi="ar-SA"/>
        </w:rPr>
        <w:t>验收组织的其他事项：</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（2）履约验收时间：</w:t>
      </w:r>
      <w:r>
        <w:rPr>
          <w:rFonts w:ascii="宋体" w:hAnsi="宋体" w:hint="eastAsia"/>
          <w:bCs/>
          <w:u w:val="single"/>
          <w:lang w:val="en-US" w:eastAsia="en-US" w:bidi="ar-SA"/>
        </w:rPr>
        <w:t>（计划于何时验收/供应商提出验收申请之日起   日内组织验收）</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（3）履约验收方式：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一次性验收         </w:t>
      </w:r>
    </w:p>
    <w:p>
      <w:pPr>
        <w:adjustRightInd w:val="0"/>
        <w:snapToGrid w:val="0"/>
        <w:spacing w:line="480" w:lineRule="exact"/>
        <w:rPr>
          <w:rFonts w:ascii="宋体" w:eastAsia="宋体" w:hAnsi="宋体" w:hint="eastAsia"/>
          <w:bCs/>
          <w:lang w:val="en-US" w:eastAsia="en-US" w:bidi="ar-SA"/>
        </w:rPr>
      </w:pPr>
      <w:r>
        <w:rPr>
          <w:rFonts w:ascii="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分期/分项验收</w:t>
      </w:r>
      <w:r>
        <w:rPr>
          <w:rFonts w:ascii="宋体" w:hAnsi="宋体" w:hint="eastAsia"/>
          <w:bCs/>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（应明确分期</w:t>
      </w:r>
      <w:r>
        <w:rPr>
          <w:rFonts w:ascii="宋体" w:hAnsi="宋体" w:hint="default"/>
          <w:bCs/>
          <w:u w:val="single"/>
          <w:lang w:val="en" w:eastAsia="zh-CN" w:bidi="ar-SA"/>
        </w:rPr>
        <w:t>/</w:t>
      </w:r>
      <w:r>
        <w:rPr>
          <w:rFonts w:ascii="宋体" w:hAnsi="宋体" w:hint="eastAsia"/>
          <w:bCs/>
          <w:u w:val="single"/>
          <w:lang w:val="en" w:eastAsia="zh-CN" w:bidi="ar-SA"/>
        </w:rPr>
        <w:t>分项验收的工作安排</w:t>
      </w:r>
      <w:r>
        <w:rPr>
          <w:rFonts w:ascii="宋体" w:hAnsi="宋体" w:hint="eastAsia"/>
          <w:bCs/>
          <w:u w:val="single"/>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（4）履约验收程序：</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bCs/>
          <w:u w:val="single"/>
          <w:lang w:val="en-US" w:eastAsia="en-US" w:bidi="ar-SA"/>
        </w:rPr>
      </w:pPr>
      <w:r>
        <w:rPr>
          <w:rFonts w:ascii="宋体" w:hAnsi="宋体" w:hint="eastAsia"/>
          <w:bCs/>
          <w:lang w:val="en-US" w:eastAsia="en-US" w:bidi="ar-SA"/>
        </w:rPr>
        <w:t>（5）履约验收的内容：</w:t>
      </w:r>
      <w:r>
        <w:rPr>
          <w:rFonts w:ascii="宋体" w:hAnsi="宋体" w:hint="eastAsia"/>
          <w:bCs/>
          <w:u w:val="single"/>
          <w:lang w:val="en-US" w:eastAsia="en-US" w:bidi="ar-SA"/>
        </w:rPr>
        <w:t xml:space="preserve"> </w:t>
      </w:r>
      <w:r>
        <w:rPr>
          <w:rFonts w:ascii="宋体" w:hAnsi="宋体" w:hint="eastAsia"/>
          <w:bCs/>
          <w:u w:val="single"/>
          <w:lang w:val="en-US" w:eastAsia="zh-CN" w:bidi="ar-SA"/>
        </w:rPr>
        <w:t>（应当包括每一项技术和商务要求的履约情况，特别是落实政府采购扶持中小企业，支持绿色发展和乡村振兴等政策情况）</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（6）履约验收标准：</w:t>
      </w:r>
      <w:r>
        <w:rPr>
          <w:rFonts w:ascii="宋体" w:hAnsi="宋体" w:hint="eastAsia"/>
          <w:bCs/>
          <w:u w:val="single"/>
          <w:lang w:val="en-US" w:eastAsia="en-US"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bCs/>
          <w:lang w:val="en-US" w:eastAsia="zh-CN" w:bidi="ar-SA"/>
        </w:rPr>
        <w:t>（</w:t>
      </w:r>
      <w:r>
        <w:rPr>
          <w:rFonts w:ascii="宋体" w:eastAsia="宋体" w:hAnsi="宋体" w:cs="宋体" w:hint="eastAsia"/>
          <w:bCs/>
          <w:lang w:val="en-US" w:eastAsia="zh-CN" w:bidi="ar-SA"/>
        </w:rPr>
        <w:t>7</w:t>
      </w:r>
      <w:r>
        <w:rPr>
          <w:rFonts w:ascii="宋体" w:eastAsia="宋体" w:hAnsi="宋体" w:cs="宋体" w:hint="eastAsia"/>
          <w:bCs/>
          <w:lang w:val="en-US" w:eastAsia="zh-CN" w:bidi="ar-SA"/>
        </w:rPr>
        <w:t>）是否以采购活动中供应商提供的样品作为参考：</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 xml:space="preserve">是  </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否</w:t>
      </w:r>
    </w:p>
    <w:p>
      <w:pPr>
        <w:adjustRightInd w:val="0"/>
        <w:snapToGrid w:val="0"/>
        <w:spacing w:line="480" w:lineRule="exact"/>
        <w:ind w:firstLine="480" w:firstLineChars="200"/>
        <w:rPr>
          <w:rFonts w:ascii="宋体" w:hAnsi="宋体" w:cs="宋体" w:hint="eastAsia"/>
          <w:bCs/>
          <w:u w:val="single"/>
          <w:lang w:val="en-US" w:eastAsia="en-US" w:bidi="ar-SA"/>
        </w:rPr>
      </w:pPr>
      <w:r>
        <w:rPr>
          <w:rFonts w:ascii="宋体" w:hAnsi="宋体" w:cs="宋体" w:hint="eastAsia"/>
          <w:bCs/>
          <w:lang w:val="en-US" w:eastAsia="en-US" w:bidi="ar-SA"/>
        </w:rPr>
        <w:t>（8）履约验收其他事项：</w:t>
      </w:r>
      <w:r>
        <w:rPr>
          <w:rFonts w:ascii="宋体" w:hAnsi="宋体" w:cs="宋体" w:hint="eastAsia"/>
          <w:bCs/>
          <w:u w:val="single"/>
          <w:lang w:val="en-US" w:eastAsia="en-US" w:bidi="ar-SA"/>
        </w:rPr>
        <w:t xml:space="preserve">      </w:t>
      </w:r>
      <w:r>
        <w:rPr>
          <w:rFonts w:ascii="宋体" w:hAnsi="宋体" w:cs="宋体" w:hint="eastAsia"/>
          <w:bCs/>
          <w:u w:val="single"/>
          <w:lang w:val="en-US" w:eastAsia="en-US" w:bidi="ar-SA"/>
        </w:rPr>
        <w:t>（产权过户登记等）</w:t>
      </w:r>
      <w:r>
        <w:rPr>
          <w:rFonts w:ascii="宋体" w:hAnsi="宋体" w:cs="宋体" w:hint="eastAsia"/>
          <w:bCs/>
          <w:u w:val="single"/>
          <w:lang w:val="en-US" w:eastAsia="en-US" w:bidi="ar-SA"/>
        </w:rPr>
        <w:t xml:space="preserve">          </w:t>
      </w:r>
    </w:p>
    <w:p>
      <w:pPr>
        <w:numPr>
          <w:numId w:val="5"/>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组成合同的文件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本协议书与下列文件一起构成合同文件，如下述文件之间有任何抵触、矛盾或歧义，应按以下顺序解释：</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）政府采购合同专用条款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）政府采购合同通用条款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5</w:t>
      </w:r>
      <w:r>
        <w:rPr>
          <w:rFonts w:ascii="宋体" w:hAnsi="宋体" w:hint="eastAsia"/>
          <w:lang w:val="en-US" w:eastAsia="en-US" w:bidi="ar-SA"/>
        </w:rPr>
        <w:t>）投标（响应）文件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（6）采购文件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（7）有关技术文件，图纸</w:t>
      </w:r>
    </w:p>
    <w:p>
      <w:pPr>
        <w:autoSpaceDE w:val="0"/>
        <w:autoSpaceDN w:val="0"/>
        <w:adjustRightInd w:val="0"/>
        <w:spacing w:after="200" w:line="480" w:lineRule="exact"/>
        <w:ind w:firstLine="480" w:firstLineChars="200"/>
        <w:rPr>
          <w:rFonts w:ascii="宋体" w:eastAsia="宋体" w:hAnsi="宋体" w:cs="宋体" w:hint="eastAsia"/>
          <w:kern w:val="2"/>
          <w:lang w:val="en-US" w:eastAsia="zh-CN" w:bidi="ar-SA"/>
        </w:rPr>
      </w:pPr>
      <w:r>
        <w:rPr>
          <w:rFonts w:ascii="宋体" w:eastAsia="宋体" w:hAnsi="宋体" w:cs="宋体" w:hint="eastAsia"/>
          <w:lang w:val="en-US" w:eastAsia="zh-CN" w:bidi="ar-SA"/>
        </w:rPr>
        <w:t>（</w:t>
      </w:r>
      <w:r>
        <w:rPr>
          <w:rFonts w:ascii="宋体" w:eastAsia="宋体" w:hAnsi="宋体" w:cs="宋体" w:hint="eastAsia"/>
          <w:lang w:val="en-US" w:eastAsia="zh-CN" w:bidi="ar-SA"/>
        </w:rPr>
        <w:t>8</w:t>
      </w:r>
      <w:r>
        <w:rPr>
          <w:rFonts w:ascii="宋体" w:eastAsia="宋体" w:hAnsi="宋体" w:cs="宋体" w:hint="eastAsia"/>
          <w:lang w:val="en-US" w:eastAsia="zh-CN" w:bidi="ar-SA"/>
        </w:rPr>
        <w:t>）</w:t>
      </w:r>
      <w:r>
        <w:rPr>
          <w:rFonts w:ascii="宋体" w:eastAsia="宋体" w:hAnsi="宋体" w:cs="宋体" w:hint="eastAsia"/>
          <w:color w:val="000000"/>
          <w:kern w:val="2"/>
          <w:lang w:val="en-US" w:eastAsia="zh-CN" w:bidi="ar-SA"/>
        </w:rPr>
        <w:t>国家法律、行政法规和规章制度规定或合同约定的作为合同组成部分的其他文件</w:t>
      </w:r>
    </w:p>
    <w:p>
      <w:pPr>
        <w:numPr>
          <w:numId w:val="5"/>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合同生效</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本合同自</w:t>
      </w:r>
      <w:r>
        <w:rPr>
          <w:rFonts w:ascii="宋体" w:hAnsi="宋体" w:hint="eastAsia"/>
          <w:u w:val="single"/>
          <w:lang w:val="en-US" w:eastAsia="en-US" w:bidi="ar-SA"/>
        </w:rPr>
        <w:t xml:space="preserve">                             </w:t>
      </w:r>
      <w:r>
        <w:rPr>
          <w:rFonts w:ascii="宋体" w:hAnsi="宋体" w:hint="eastAsia"/>
          <w:lang w:val="en-US" w:eastAsia="en-US" w:bidi="ar-SA"/>
        </w:rPr>
        <w:t>生效。</w:t>
      </w:r>
    </w:p>
    <w:p>
      <w:pPr>
        <w:numPr>
          <w:numId w:val="5"/>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合同份数</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本合同一式</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甲方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乙方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份，均具有同等法律效力。</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合同订立时间：</w:t>
      </w:r>
      <w:r>
        <w:rPr>
          <w:rFonts w:ascii="宋体" w:hAnsi="宋体" w:hint="eastAsia"/>
          <w:u w:val="single"/>
          <w:lang w:val="en-US" w:eastAsia="en-US" w:bidi="ar-SA"/>
        </w:rPr>
        <w:t xml:space="preserve">         </w:t>
      </w:r>
      <w:r>
        <w:rPr>
          <w:rFonts w:ascii="宋体" w:hAnsi="宋体" w:hint="eastAsia"/>
          <w:lang w:val="en-US" w:eastAsia="en-US" w:bidi="ar-SA"/>
        </w:rPr>
        <w:t>年</w:t>
      </w:r>
      <w:r>
        <w:rPr>
          <w:rFonts w:ascii="宋体" w:hAnsi="宋体" w:hint="eastAsia"/>
          <w:u w:val="single"/>
          <w:lang w:val="en-US" w:eastAsia="en-US" w:bidi="ar-SA"/>
        </w:rPr>
        <w:t xml:space="preserve">      </w:t>
      </w:r>
      <w:r>
        <w:rPr>
          <w:rFonts w:ascii="宋体" w:hAnsi="宋体" w:hint="eastAsia"/>
          <w:lang w:val="en-US" w:eastAsia="en-US" w:bidi="ar-SA"/>
        </w:rPr>
        <w:t>月</w:t>
      </w:r>
      <w:r>
        <w:rPr>
          <w:rFonts w:ascii="宋体" w:hAnsi="宋体" w:hint="eastAsia"/>
          <w:u w:val="single"/>
          <w:lang w:val="en-US" w:eastAsia="en-US" w:bidi="ar-SA"/>
        </w:rPr>
        <w:t xml:space="preserve">      </w:t>
      </w:r>
      <w:r>
        <w:rPr>
          <w:rFonts w:ascii="宋体" w:hAnsi="宋体" w:hint="eastAsia"/>
          <w:lang w:val="en-US" w:eastAsia="en-US" w:bidi="ar-SA"/>
        </w:rPr>
        <w:t>日</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合同订立地点：</w:t>
      </w:r>
      <w:r>
        <w:rPr>
          <w:rFonts w:ascii="宋体" w:hAnsi="宋体" w:hint="eastAsia"/>
          <w:u w:val="single"/>
          <w:lang w:val="en-US" w:eastAsia="en-US" w:bidi="ar-SA"/>
        </w:rPr>
        <w:t xml:space="preserve">                           </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附件：具体标</w:t>
      </w:r>
      <w:r>
        <w:rPr>
          <w:rFonts w:ascii="宋体" w:hAnsi="宋体" w:hint="eastAsia"/>
          <w:lang w:val="en-US" w:eastAsia="zh-CN" w:bidi="ar-SA"/>
        </w:rPr>
        <w:t>的及其</w:t>
      </w:r>
      <w:r>
        <w:rPr>
          <w:rFonts w:ascii="宋体" w:hAnsi="宋体" w:hint="eastAsia"/>
          <w:lang w:val="en-US" w:eastAsia="zh-CN" w:bidi="ar-SA"/>
        </w:rPr>
        <w:t>技术要求和商务要求</w:t>
      </w:r>
      <w:r>
        <w:rPr>
          <w:rFonts w:ascii="宋体" w:hAnsi="宋体" w:hint="eastAsia"/>
          <w:lang w:val="en-US" w:eastAsia="en-US" w:bidi="ar-SA"/>
        </w:rPr>
        <w:t>、联合协议、分包</w:t>
      </w:r>
      <w:r>
        <w:rPr>
          <w:rFonts w:ascii="宋体" w:hAnsi="宋体" w:hint="eastAsia"/>
          <w:lang w:val="en-US" w:eastAsia="zh-CN" w:bidi="ar-SA"/>
        </w:rPr>
        <w:t>意向</w:t>
      </w:r>
      <w:r>
        <w:rPr>
          <w:rFonts w:ascii="宋体" w:hAnsi="宋体" w:hint="eastAsia"/>
          <w:lang w:val="en-US" w:eastAsia="en-US" w:bidi="ar-SA"/>
        </w:rPr>
        <w:t>协议等。</w:t>
      </w:r>
    </w:p>
    <w:p>
      <w:pPr>
        <w:widowControl w:val="0"/>
        <w:spacing w:after="200" w:line="400" w:lineRule="exact"/>
        <w:ind w:firstLine="480" w:firstLineChars="200"/>
        <w:jc w:val="both"/>
        <w:rPr>
          <w:rFonts w:ascii="Calibri" w:eastAsia="宋体" w:hAnsi="Calibri"/>
          <w:kern w:val="2"/>
          <w:lang w:val="en-US" w:eastAsia="zh-CN" w:bidi="ar-SA"/>
        </w:rPr>
      </w:pPr>
    </w:p>
    <w:p>
      <w:pPr>
        <w:rPr>
          <w:rFonts w:hint="default"/>
          <w:lang w:val="en" w:eastAsia="en-US" w:bidi="ar-SA"/>
        </w:rPr>
      </w:pPr>
      <w:r>
        <w:rPr>
          <w:rFonts w:hint="default"/>
          <w:lang w:val="en" w:eastAsia="en-US" w:bidi="ar-SA"/>
        </w:rPr>
        <w:t xml:space="preserve">   </w:t>
      </w:r>
    </w:p>
    <w:p>
      <w:pPr>
        <w:rPr>
          <w:rFonts w:hint="default"/>
          <w:lang w:val="en" w:eastAsia="en-US"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tbl>
      <w:tblPr>
        <w:tblStyle w:val="TableNormal"/>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
      <w:tblGrid>
        <w:gridCol w:w="1891"/>
        <w:gridCol w:w="2412"/>
        <w:gridCol w:w="1979"/>
        <w:gridCol w:w="2116"/>
      </w:tblGrid>
      <w:tr>
        <w:tblPrEx>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Ex>
        <w:trPr>
          <w:trHeight w:val="490"/>
        </w:trPr>
        <w:tc>
          <w:tcPr>
            <w:tcW w:w="2562" w:type="pct"/>
            <w:gridSpan w:val="2"/>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甲方</w:t>
            </w:r>
            <w:r>
              <w:rPr>
                <w:rFonts w:hint="eastAsia"/>
                <w:lang w:val="en-US" w:eastAsia="en-US" w:bidi="ar-SA"/>
              </w:rPr>
              <w:t>（采购人</w:t>
            </w:r>
            <w:r>
              <w:rPr>
                <w:rFonts w:ascii="宋体" w:hAnsi="宋体" w:hint="eastAsia"/>
                <w:lang w:val="en-US" w:eastAsia="zh-CN" w:bidi="ar-SA"/>
              </w:rPr>
              <w:t>、受采购人委托签订合同的单位</w:t>
            </w:r>
            <w:r>
              <w:rPr>
                <w:rFonts w:ascii="宋体" w:hAnsi="宋体" w:hint="eastAsia"/>
                <w:lang w:val="en-US" w:eastAsia="en-US" w:bidi="ar-SA"/>
              </w:rPr>
              <w:t>或</w:t>
            </w:r>
            <w:r>
              <w:rPr>
                <w:rFonts w:hint="eastAsia"/>
                <w:lang w:val="en-US" w:eastAsia="en-US" w:bidi="ar-SA"/>
              </w:rPr>
              <w:t>采购文件约定的合同甲方）</w:t>
            </w:r>
          </w:p>
        </w:tc>
        <w:tc>
          <w:tcPr>
            <w:tcW w:w="2437" w:type="pct"/>
            <w:gridSpan w:val="2"/>
            <w:tcBorders>
              <w:left w:val="single" w:sz="2" w:space="0" w:color="auto"/>
              <w:bottom w:val="single" w:sz="2" w:space="0" w:color="auto"/>
            </w:tcBorders>
            <w:vAlign w:val="center"/>
          </w:tcPr>
          <w:p>
            <w:pPr>
              <w:adjustRightInd w:val="0"/>
              <w:snapToGrid w:val="0"/>
              <w:spacing w:line="300" w:lineRule="exact"/>
              <w:jc w:val="center"/>
              <w:rPr>
                <w:lang w:val="en-US" w:eastAsia="en-US" w:bidi="ar-SA"/>
              </w:rPr>
            </w:pPr>
            <w:r>
              <w:rPr>
                <w:lang w:val="en-US" w:eastAsia="en-US" w:bidi="ar-SA"/>
              </w:rPr>
              <w:t>乙方</w:t>
            </w:r>
            <w:r>
              <w:rPr>
                <w:rFonts w:hint="eastAsia"/>
                <w:lang w:val="en-US" w:eastAsia="en-US" w:bidi="ar-SA"/>
              </w:rPr>
              <w:t>（供应商）</w:t>
            </w:r>
          </w:p>
        </w:tc>
      </w:tr>
      <w:tr>
        <w:tblPrEx>
          <w:tblW w:w="4927" w:type="pct"/>
          <w:tblInd w:w="0" w:type="dxa"/>
          <w:tblCellMar>
            <w:top w:w="0" w:type="dxa"/>
            <w:left w:w="108" w:type="dxa"/>
            <w:bottom w:w="0" w:type="dxa"/>
            <w:right w:w="108" w:type="dxa"/>
          </w:tblCellMar>
          <w:tblLook w:val="04A0"/>
        </w:tblPrEx>
        <w:trPr>
          <w:trHeight w:val="917"/>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1171"/>
        </w:trPr>
        <w:tc>
          <w:tcPr>
            <w:tcW w:w="1126" w:type="pct"/>
            <w:vMerge w:val="restart"/>
            <w:tcBorders>
              <w:top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ind w:firstLine="115" w:firstLineChars="48"/>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436" w:type="pct"/>
            <w:vMerge w:val="restar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vMerge/>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vMerge/>
            <w:tcBorders>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拥有者性别</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zh-CN" w:bidi="ar-SA"/>
              </w:rPr>
              <w:t>通信地址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开户名称</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开户银行</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银行账号</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586"/>
        </w:trPr>
        <w:tc>
          <w:tcPr>
            <w:tcW w:w="5000" w:type="pct"/>
            <w:gridSpan w:val="4"/>
            <w:tcBorders>
              <w:top w:val="single" w:sz="2" w:space="0" w:color="auto"/>
            </w:tcBorders>
            <w:vAlign w:val="center"/>
          </w:tcPr>
          <w:p>
            <w:pPr>
              <w:widowControl w:val="0"/>
              <w:adjustRightInd w:val="0"/>
              <w:snapToGrid w:val="0"/>
              <w:spacing w:before="156" w:beforeLines="50" w:line="360" w:lineRule="auto"/>
              <w:rPr>
                <w:rFonts w:ascii="Calibri" w:eastAsia="宋体" w:hAnsi="Calibri"/>
                <w:spacing w:val="20"/>
                <w:kern w:val="2"/>
                <w:lang w:val="en-US" w:eastAsia="zh-CN" w:bidi="ar-SA"/>
              </w:rPr>
            </w:pPr>
            <w:r>
              <w:rPr>
                <w:rFonts w:ascii="宋体" w:eastAsia="宋体" w:hAnsi="宋体" w:hint="eastAsia"/>
                <w:kern w:val="2"/>
                <w:lang w:val="en-US" w:eastAsia="zh-CN" w:bidi="ar-SA"/>
              </w:rPr>
              <w:t>注：涉及联合体或其他合同主体的信息应按上表格式加列。</w:t>
            </w:r>
          </w:p>
        </w:tc>
      </w:tr>
    </w:tbl>
    <w:p>
      <w:pPr>
        <w:rPr>
          <w:rFonts w:hint="eastAsia"/>
          <w:lang w:val="en-US" w:eastAsia="en-US" w:bidi="ar-SA"/>
        </w:rPr>
      </w:pPr>
      <w:bookmarkStart w:id="66" w:name="_Toc27624"/>
    </w:p>
    <w:p>
      <w:pPr>
        <w:rPr>
          <w:rFonts w:hint="eastAsia"/>
          <w:lang w:val="en-US" w:eastAsia="en-US" w:bidi="ar-SA"/>
        </w:rPr>
      </w:pPr>
    </w:p>
    <w:p>
      <w:pPr>
        <w:rPr>
          <w:rFonts w:hint="eastAsia"/>
          <w:lang w:val="en-US" w:eastAsia="en-US"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rPr>
          <w:rFonts w:hint="eastAsia"/>
          <w:lang w:val="en-US" w:eastAsia="en-US" w:bidi="ar-SA"/>
        </w:rPr>
      </w:pPr>
    </w:p>
    <w:p>
      <w:pPr>
        <w:rPr>
          <w:rFonts w:hint="eastAsia"/>
          <w:lang w:val="en-US" w:eastAsia="en-US" w:bidi="ar-SA"/>
        </w:rPr>
      </w:pPr>
    </w:p>
    <w:p>
      <w:pPr>
        <w:rPr>
          <w:rFonts w:hint="eastAsia"/>
          <w:lang w:val="en-US" w:eastAsia="en-US" w:bidi="ar-SA"/>
        </w:rPr>
      </w:pPr>
    </w:p>
    <w:p>
      <w:pPr>
        <w:jc w:val="center"/>
        <w:rPr>
          <w:rFonts w:ascii="黑体" w:eastAsia="黑体" w:hAnsi="黑体" w:hint="eastAsia"/>
          <w:sz w:val="28"/>
          <w:szCs w:val="28"/>
          <w:lang w:val="en-US" w:eastAsia="en-US" w:bidi="ar-SA"/>
        </w:rPr>
      </w:pPr>
    </w:p>
    <w:p>
      <w:pPr>
        <w:autoSpaceDE w:val="0"/>
        <w:autoSpaceDN w:val="0"/>
        <w:adjustRightInd w:val="0"/>
        <w:spacing w:after="200" w:line="400" w:lineRule="exact"/>
        <w:ind w:firstLine="440" w:firstLineChars="200"/>
        <w:rPr>
          <w:rFonts w:ascii="华文楷体" w:eastAsia="华文楷体" w:hAnsi="华文楷体" w:cs="华文楷体" w:hint="eastAsia"/>
          <w:sz w:val="22"/>
          <w:szCs w:val="21"/>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第二节 政府采购合同通用条款</w:t>
      </w:r>
      <w:bookmarkEnd w:id="66"/>
    </w:p>
    <w:p>
      <w:pPr>
        <w:tabs>
          <w:tab w:val="left" w:pos="8820"/>
          <w:tab w:val="left" w:pos="9345"/>
          <w:tab w:val="left" w:pos="9765"/>
        </w:tabs>
        <w:adjustRightInd w:val="0"/>
        <w:snapToGrid w:val="0"/>
        <w:spacing w:line="480" w:lineRule="exact"/>
        <w:rPr>
          <w:rFonts w:ascii="宋体" w:hAnsi="宋体"/>
          <w:b/>
          <w:bCs/>
          <w:lang w:val="en-US" w:eastAsia="en-US" w:bidi="ar-SA"/>
        </w:rPr>
      </w:pPr>
      <w:r>
        <w:rPr>
          <w:rFonts w:ascii="宋体" w:hAnsi="宋体" w:hint="eastAsia"/>
          <w:b/>
          <w:lang w:val="en-US" w:eastAsia="en-US" w:bidi="ar-SA"/>
        </w:rPr>
        <w:t>1.</w:t>
      </w:r>
      <w:r>
        <w:rPr>
          <w:rFonts w:ascii="宋体" w:hAnsi="宋体" w:hint="eastAsia"/>
          <w:b/>
          <w:lang w:val="en-US" w:eastAsia="zh-CN" w:bidi="ar-SA"/>
        </w:rPr>
        <w:t xml:space="preserve"> </w:t>
      </w:r>
      <w:r>
        <w:rPr>
          <w:rFonts w:ascii="宋体" w:hAnsi="宋体" w:hint="eastAsia"/>
          <w:b/>
          <w:bCs/>
          <w:lang w:val="en-US" w:eastAsia="en-US" w:bidi="ar-SA"/>
        </w:rPr>
        <w:t>定义</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1.1合同当事人</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（1）采购人（以下称甲方）是指使用财政性资金，通过政府采购方式向供应商购买货物</w:t>
      </w:r>
      <w:r>
        <w:rPr>
          <w:rFonts w:ascii="宋体" w:hAnsi="宋体" w:hint="eastAsia"/>
          <w:lang w:val="en-US" w:eastAsia="zh-CN" w:bidi="ar-SA"/>
        </w:rPr>
        <w:t>及其相关服务的</w:t>
      </w:r>
      <w:r>
        <w:rPr>
          <w:rFonts w:ascii="宋体" w:hAnsi="宋体" w:hint="eastAsia"/>
          <w:lang w:val="en-US" w:eastAsia="en-US" w:bidi="ar-SA"/>
        </w:rPr>
        <w:t>国家机关、事业单位、团体组织。</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（2）供应商（以下称</w:t>
      </w:r>
      <w:r>
        <w:rPr>
          <w:rFonts w:ascii="宋体" w:hAnsi="宋体" w:hint="eastAsia"/>
          <w:lang w:val="en-US" w:eastAsia="zh-CN" w:bidi="ar-SA"/>
        </w:rPr>
        <w:t>乙</w:t>
      </w:r>
      <w:r>
        <w:rPr>
          <w:rFonts w:ascii="宋体" w:hAnsi="宋体" w:hint="eastAsia"/>
          <w:lang w:val="en-US" w:eastAsia="en-US" w:bidi="ar-SA"/>
        </w:rPr>
        <w:t>方）是指参加政府采购活动并且中标（成交），向采购人提供</w:t>
      </w:r>
      <w:r>
        <w:rPr>
          <w:rFonts w:ascii="宋体" w:hAnsi="宋体" w:hint="eastAsia"/>
          <w:lang w:val="en-US" w:eastAsia="zh-CN" w:bidi="ar-SA"/>
        </w:rPr>
        <w:t>合同约定的货物及其相关服务的法人、非法人组织或者自然人</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（3）其他合同主体是指除采购人和供应商以外，</w:t>
      </w:r>
      <w:r>
        <w:rPr>
          <w:rFonts w:ascii="宋体" w:eastAsia="宋体" w:hAnsi="宋体" w:cs="宋体" w:hint="eastAsia"/>
          <w:bCs/>
          <w:color w:val="000000"/>
          <w:lang w:val="en-US" w:eastAsia="en-US" w:bidi="ar-SA"/>
        </w:rPr>
        <w:t>依法参与合同缔结或履行，享有权利、承担义务的合同当事人</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1.2本合同下列术语应解释为：</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en-US" w:bidi="ar-SA"/>
        </w:rPr>
        <w:t>“</w:t>
      </w:r>
      <w:r>
        <w:rPr>
          <w:rFonts w:ascii="宋体" w:hAnsi="宋体" w:hint="eastAsia"/>
          <w:lang w:val="en-US" w:eastAsia="en-US" w:bidi="ar-SA"/>
        </w:rPr>
        <w:t>合同</w:t>
      </w:r>
      <w:r>
        <w:rPr>
          <w:rFonts w:ascii="宋体" w:hAnsi="宋体" w:hint="eastAsia"/>
          <w:lang w:val="en-US" w:eastAsia="en-US" w:bidi="ar-SA"/>
        </w:rPr>
        <w:t>”</w:t>
      </w:r>
      <w:r>
        <w:rPr>
          <w:rFonts w:ascii="宋体" w:hAnsi="宋体" w:hint="eastAsia"/>
          <w:lang w:val="en-US" w:eastAsia="en-US" w:bidi="ar-SA"/>
        </w:rPr>
        <w:t>系指</w:t>
      </w:r>
      <w:r>
        <w:rPr>
          <w:rFonts w:ascii="宋体" w:eastAsia="宋体" w:hAnsi="宋体" w:cs="宋体" w:hint="eastAsia"/>
          <w:bCs/>
          <w:color w:val="000000"/>
          <w:lang w:val="en-US" w:eastAsia="en-US" w:bidi="ar-SA"/>
        </w:rPr>
        <w:t>合同当事人意思表示达成一致的任何协议，包括签署的</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r>
        <w:rPr>
          <w:rFonts w:ascii="宋体" w:hAnsi="宋体" w:hint="eastAsia"/>
          <w:lang w:val="en-US" w:eastAsia="en-US" w:bidi="ar-SA"/>
        </w:rPr>
        <w:t>政府采购合同专用条款</w:t>
      </w:r>
      <w:r>
        <w:rPr>
          <w:rFonts w:ascii="宋体" w:hAnsi="宋体" w:hint="eastAsia"/>
          <w:lang w:val="en-US" w:eastAsia="zh-CN" w:bidi="ar-SA"/>
        </w:rPr>
        <w:t>，</w:t>
      </w:r>
      <w:r>
        <w:rPr>
          <w:rFonts w:ascii="宋体" w:hAnsi="宋体" w:hint="eastAsia"/>
          <w:lang w:val="en-US" w:eastAsia="en-US" w:bidi="ar-SA"/>
        </w:rPr>
        <w:t>政府采购合同通用条款</w:t>
      </w:r>
      <w:r>
        <w:rPr>
          <w:rFonts w:ascii="宋体" w:hAnsi="宋体" w:hint="eastAsia"/>
          <w:lang w:val="en-US" w:eastAsia="zh-CN" w:bidi="ar-SA"/>
        </w:rPr>
        <w:t>，</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r>
        <w:rPr>
          <w:rFonts w:ascii="宋体" w:hAnsi="宋体" w:hint="eastAsia"/>
          <w:lang w:val="en-US" w:eastAsia="zh-CN" w:bidi="ar-SA"/>
        </w:rPr>
        <w:t>，</w:t>
      </w:r>
      <w:r>
        <w:rPr>
          <w:rFonts w:ascii="宋体" w:hAnsi="宋体" w:hint="eastAsia"/>
          <w:lang w:val="en-US" w:eastAsia="en-US" w:bidi="ar-SA"/>
        </w:rPr>
        <w:t>投标（响应）文件</w:t>
      </w:r>
      <w:r>
        <w:rPr>
          <w:rFonts w:ascii="宋体" w:hAnsi="宋体" w:hint="eastAsia"/>
          <w:lang w:val="en-US" w:eastAsia="zh-CN" w:bidi="ar-SA"/>
        </w:rPr>
        <w:t>，</w:t>
      </w:r>
      <w:r>
        <w:rPr>
          <w:rFonts w:ascii="宋体" w:hAnsi="宋体" w:hint="eastAsia"/>
          <w:lang w:val="en-US" w:eastAsia="en-US" w:bidi="ar-SA"/>
        </w:rPr>
        <w:t>采购文件</w:t>
      </w:r>
      <w:r>
        <w:rPr>
          <w:rFonts w:ascii="宋体" w:hAnsi="宋体" w:hint="eastAsia"/>
          <w:lang w:val="en-US" w:eastAsia="zh-CN" w:bidi="ar-SA"/>
        </w:rPr>
        <w:t>，</w:t>
      </w:r>
      <w:r>
        <w:rPr>
          <w:rFonts w:ascii="宋体" w:hAnsi="宋体" w:hint="eastAsia"/>
          <w:lang w:val="en-US" w:eastAsia="en-US" w:bidi="ar-SA"/>
        </w:rPr>
        <w:t>有关技术文件</w:t>
      </w:r>
      <w:r>
        <w:rPr>
          <w:rFonts w:ascii="宋体" w:hAnsi="宋体" w:hint="eastAsia"/>
          <w:lang w:val="en-US" w:eastAsia="zh-CN" w:bidi="ar-SA"/>
        </w:rPr>
        <w:t>和</w:t>
      </w:r>
      <w:r>
        <w:rPr>
          <w:rFonts w:ascii="宋体" w:hAnsi="宋体" w:hint="eastAsia"/>
          <w:lang w:val="en-US" w:eastAsia="en-US" w:bidi="ar-SA"/>
        </w:rPr>
        <w:t>图纸</w:t>
      </w:r>
      <w:r>
        <w:rPr>
          <w:rFonts w:ascii="宋体" w:hAnsi="宋体" w:hint="eastAsia"/>
          <w:lang w:val="en-US" w:eastAsia="zh-CN" w:bidi="ar-SA"/>
        </w:rPr>
        <w:t>，以及</w:t>
      </w:r>
      <w:r>
        <w:rPr>
          <w:rFonts w:ascii="宋体" w:eastAsia="宋体" w:hAnsi="宋体" w:cs="宋体" w:hint="eastAsia"/>
          <w:color w:val="000000"/>
          <w:kern w:val="2"/>
          <w:lang w:val="en-US" w:eastAsia="zh-CN" w:bidi="ar-SA"/>
        </w:rPr>
        <w:t>国家法律、行政法规和规章制度规定或合同约定的作为合同组成部分的其他文件</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合同价</w:t>
      </w:r>
      <w:r>
        <w:rPr>
          <w:rFonts w:ascii="宋体" w:hAnsi="宋体" w:hint="eastAsia"/>
          <w:lang w:val="en-US" w:eastAsia="zh-CN" w:bidi="ar-SA"/>
        </w:rPr>
        <w:t>款</w:t>
      </w:r>
      <w:r>
        <w:rPr>
          <w:rFonts w:ascii="宋体" w:hAnsi="宋体" w:hint="eastAsia"/>
          <w:lang w:val="en-US" w:eastAsia="en-US" w:bidi="ar-SA"/>
        </w:rPr>
        <w:t>”</w:t>
      </w:r>
      <w:r>
        <w:rPr>
          <w:rFonts w:ascii="宋体" w:hAnsi="宋体" w:hint="eastAsia"/>
          <w:lang w:val="en-US" w:eastAsia="en-US" w:bidi="ar-SA"/>
        </w:rPr>
        <w:t>系指根据本合同规定乙方在全面履行合同义务后甲方应支付给乙方的价款。</w:t>
      </w:r>
    </w:p>
    <w:p>
      <w:pPr>
        <w:tabs>
          <w:tab w:val="left" w:pos="570"/>
          <w:tab w:val="left" w:pos="9240"/>
          <w:tab w:val="left" w:pos="9555"/>
        </w:tabs>
        <w:adjustRightInd w:val="0"/>
        <w:snapToGrid w:val="0"/>
        <w:spacing w:line="480" w:lineRule="exact"/>
        <w:ind w:firstLine="480" w:firstLineChars="200"/>
        <w:rPr>
          <w:rFonts w:ascii="宋体" w:eastAsia="宋体" w:hAnsi="宋体" w:hint="eastAsia"/>
          <w:color w:val="000000"/>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货物</w:t>
      </w:r>
      <w:r>
        <w:rPr>
          <w:rFonts w:ascii="宋体" w:hAnsi="宋体" w:hint="eastAsia"/>
          <w:lang w:val="en-US" w:eastAsia="en-US" w:bidi="ar-SA"/>
        </w:rPr>
        <w:t>”</w:t>
      </w:r>
      <w:r>
        <w:rPr>
          <w:rFonts w:ascii="宋体" w:hAnsi="宋体" w:hint="eastAsia"/>
          <w:lang w:val="en-US" w:eastAsia="en-US" w:bidi="ar-SA"/>
        </w:rPr>
        <w:t>系指乙方根据本合同规定须向甲方提供的各种形态和种类的物品，包括原材料、设备、产品（</w:t>
      </w:r>
      <w:r>
        <w:rPr>
          <w:rFonts w:ascii="宋体" w:hAnsi="宋体" w:hint="eastAsia"/>
          <w:color w:val="000000"/>
          <w:lang w:val="en-US" w:eastAsia="en-US" w:bidi="ar-SA"/>
        </w:rPr>
        <w:t>包括软件）及相关的其备品备件、工具、手册及</w:t>
      </w:r>
      <w:r>
        <w:rPr>
          <w:rFonts w:ascii="宋体" w:hAnsi="宋体" w:hint="default"/>
          <w:color w:val="000000"/>
          <w:lang w:val="en" w:eastAsia="en-US" w:bidi="ar-SA"/>
        </w:rPr>
        <w:t>其他</w:t>
      </w:r>
      <w:r>
        <w:rPr>
          <w:rFonts w:ascii="宋体" w:hAnsi="宋体" w:hint="eastAsia"/>
          <w:color w:val="000000"/>
          <w:lang w:val="en-US" w:eastAsia="en-US" w:bidi="ar-SA"/>
        </w:rPr>
        <w:t>技术资料和材料</w:t>
      </w:r>
      <w:r>
        <w:rPr>
          <w:rFonts w:ascii="宋体" w:hAnsi="宋体" w:hint="eastAsia"/>
          <w:color w:val="000000"/>
          <w:lang w:val="en-US" w:eastAsia="zh-CN" w:bidi="ar-SA"/>
        </w:rPr>
        <w:t>等</w:t>
      </w:r>
      <w:r>
        <w:rPr>
          <w:rFonts w:ascii="宋体" w:hAnsi="宋体" w:hint="eastAsia"/>
          <w:color w:val="000000"/>
          <w:lang w:val="en-US" w:eastAsia="en-US" w:bidi="ar-SA"/>
        </w:rPr>
        <w:t>。</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lang w:val="en-US" w:eastAsia="zh-CN" w:bidi="ar-SA"/>
        </w:rPr>
        <w:t>相关</w:t>
      </w:r>
      <w:r>
        <w:rPr>
          <w:rFonts w:ascii="宋体" w:hAnsi="宋体" w:hint="eastAsia"/>
          <w:color w:val="000000"/>
          <w:lang w:val="en-US" w:eastAsia="en-US" w:bidi="ar-SA"/>
        </w:rPr>
        <w:t>服务</w:t>
      </w:r>
      <w:r>
        <w:rPr>
          <w:rFonts w:ascii="宋体" w:hAnsi="宋体" w:hint="eastAsia"/>
          <w:color w:val="000000"/>
          <w:lang w:val="en-US" w:eastAsia="en-US" w:bidi="ar-SA"/>
        </w:rPr>
        <w:t>”</w:t>
      </w:r>
      <w:r>
        <w:rPr>
          <w:rFonts w:ascii="宋体" w:hAnsi="宋体" w:hint="eastAsia"/>
          <w:color w:val="000000"/>
          <w:lang w:val="en-US" w:eastAsia="en-US" w:bidi="ar-SA"/>
        </w:rPr>
        <w:t>系指根据合同规定，乙方应提供的</w:t>
      </w:r>
      <w:r>
        <w:rPr>
          <w:rFonts w:ascii="宋体" w:hAnsi="宋体" w:hint="eastAsia"/>
          <w:color w:val="000000"/>
          <w:lang w:val="en-US" w:eastAsia="zh-CN" w:bidi="ar-SA"/>
        </w:rPr>
        <w:t>与货物有关的</w:t>
      </w:r>
      <w:r>
        <w:rPr>
          <w:rFonts w:ascii="宋体" w:hAnsi="宋体" w:hint="eastAsia"/>
          <w:color w:val="000000"/>
          <w:lang w:val="en-US" w:eastAsia="en-US" w:bidi="ar-SA"/>
        </w:rPr>
        <w:t>技术、管理和</w:t>
      </w:r>
      <w:r>
        <w:rPr>
          <w:rFonts w:ascii="宋体" w:hAnsi="宋体" w:hint="default"/>
          <w:color w:val="000000"/>
          <w:lang w:val="en" w:eastAsia="en-US" w:bidi="ar-SA"/>
        </w:rPr>
        <w:t>其他</w:t>
      </w:r>
      <w:r>
        <w:rPr>
          <w:rFonts w:ascii="宋体" w:hAnsi="宋体" w:hint="eastAsia"/>
          <w:color w:val="000000"/>
          <w:lang w:val="en-US" w:eastAsia="en-US" w:bidi="ar-SA"/>
        </w:rPr>
        <w:t>服务，包括但不限于：管理和质量保证、运输、保险、检验、现场准备、安装、集成、调试、培训、维修、</w:t>
      </w:r>
      <w:r>
        <w:rPr>
          <w:rFonts w:ascii="宋体" w:hAnsi="宋体" w:hint="eastAsia"/>
          <w:color w:val="000000"/>
          <w:lang w:val="en-US" w:eastAsia="zh-CN" w:bidi="ar-SA"/>
        </w:rPr>
        <w:t>废弃处置、</w:t>
      </w:r>
      <w:r>
        <w:rPr>
          <w:rFonts w:ascii="宋体" w:hAnsi="宋体" w:hint="eastAsia"/>
          <w:color w:val="000000"/>
          <w:lang w:val="en-US" w:eastAsia="en-US" w:bidi="ar-SA"/>
        </w:rPr>
        <w:t>技术支持等以及合同中规定乙方应承担的</w:t>
      </w:r>
      <w:r>
        <w:rPr>
          <w:rFonts w:ascii="宋体" w:hAnsi="宋体" w:hint="default"/>
          <w:color w:val="000000"/>
          <w:lang w:val="en" w:eastAsia="en-US" w:bidi="ar-SA"/>
        </w:rPr>
        <w:t>其他</w:t>
      </w:r>
      <w:r>
        <w:rPr>
          <w:rFonts w:ascii="宋体" w:hAnsi="宋体" w:hint="eastAsia"/>
          <w:color w:val="000000"/>
          <w:lang w:val="en-US" w:eastAsia="en-US" w:bidi="ar-SA"/>
        </w:rPr>
        <w:t>义务。</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color w:val="000000"/>
          <w:lang w:val="en-US" w:eastAsia="en-US" w:bidi="ar-SA"/>
        </w:rPr>
        <w:t>分包</w:t>
      </w:r>
      <w:r>
        <w:rPr>
          <w:rFonts w:ascii="宋体" w:hAnsi="宋体" w:hint="eastAsia"/>
          <w:color w:val="000000"/>
          <w:lang w:val="en-US" w:eastAsia="en-US" w:bidi="ar-SA"/>
        </w:rPr>
        <w:t>”</w:t>
      </w:r>
      <w:r>
        <w:rPr>
          <w:rFonts w:ascii="宋体" w:hAnsi="宋体" w:hint="eastAsia"/>
          <w:color w:val="000000"/>
          <w:lang w:val="en-US" w:eastAsia="en-US" w:bidi="ar-SA"/>
        </w:rPr>
        <w:t>系指中标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供应商按采购文件、投标（响应）文件的规定，根据分包意向协议，将中标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项目中的部分履约内容，分给具有相应资质条件的供应商履行合同的行为。</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hint="eastAsia"/>
          <w:color w:val="000000"/>
          <w:lang w:val="en-US" w:eastAsia="en-US" w:bidi="ar-SA"/>
        </w:rPr>
        <w:t>）</w:t>
      </w:r>
      <w:r>
        <w:rPr>
          <w:rFonts w:ascii="宋体" w:hAnsi="宋体" w:hint="eastAsia"/>
          <w:lang w:val="en-US" w:eastAsia="en-US" w:bidi="ar-SA"/>
        </w:rPr>
        <w:t>“</w:t>
      </w:r>
      <w:r>
        <w:rPr>
          <w:rFonts w:ascii="宋体" w:hAnsi="宋体" w:hint="eastAsia"/>
          <w:lang w:val="en-US" w:eastAsia="en-US" w:bidi="ar-SA"/>
        </w:rPr>
        <w:t>联合体</w:t>
      </w:r>
      <w:r>
        <w:rPr>
          <w:rFonts w:ascii="宋体" w:hAnsi="宋体" w:hint="eastAsia"/>
          <w:lang w:val="en-US" w:eastAsia="en-US" w:bidi="ar-SA"/>
        </w:rPr>
        <w:t>”</w:t>
      </w:r>
      <w:r>
        <w:rPr>
          <w:rFonts w:ascii="宋体" w:hAnsi="宋体" w:hint="eastAsia"/>
          <w:lang w:val="en-US" w:eastAsia="en-US" w:bidi="ar-SA"/>
        </w:rPr>
        <w:t>系指</w:t>
      </w:r>
      <w:r>
        <w:rPr>
          <w:rFonts w:ascii="宋体" w:hAnsi="宋体" w:hint="eastAsia"/>
          <w:lang w:val="en-US" w:eastAsia="zh-CN" w:bidi="ar-SA"/>
        </w:rPr>
        <w:t>由</w:t>
      </w:r>
      <w:r>
        <w:rPr>
          <w:rFonts w:ascii="宋体" w:hAnsi="宋体" w:hint="eastAsia"/>
          <w:lang w:val="en-US" w:eastAsia="en-US" w:bidi="ar-SA"/>
        </w:rPr>
        <w:t>两个以上的自然人、法人或者</w:t>
      </w:r>
      <w:r>
        <w:rPr>
          <w:rFonts w:ascii="宋体" w:hAnsi="宋体" w:hint="eastAsia"/>
          <w:lang w:val="en-US" w:eastAsia="zh-CN" w:bidi="ar-SA"/>
        </w:rPr>
        <w:t>非法人</w:t>
      </w:r>
      <w:r>
        <w:rPr>
          <w:rFonts w:ascii="宋体" w:hAnsi="宋体" w:hint="eastAsia"/>
          <w:lang w:val="en-US" w:eastAsia="en-US" w:bidi="ar-SA"/>
        </w:rPr>
        <w:t>组织组成，</w:t>
      </w:r>
      <w:r>
        <w:rPr>
          <w:rFonts w:ascii="宋体" w:hAnsi="宋体" w:hint="eastAsia"/>
          <w:lang w:val="en-US" w:eastAsia="zh-CN" w:bidi="ar-SA"/>
        </w:rPr>
        <w:t>以一个供应商的身份共同参加政府采购的主体</w:t>
      </w:r>
      <w:r>
        <w:rPr>
          <w:rFonts w:ascii="宋体" w:hAnsi="宋体" w:hint="eastAsia"/>
          <w:color w:val="000000"/>
          <w:lang w:val="en-US" w:eastAsia="zh-CN" w:bidi="ar-SA"/>
        </w:rPr>
        <w:t>。</w:t>
      </w:r>
      <w:r>
        <w:rPr>
          <w:rFonts w:ascii="宋体" w:hAnsi="宋体" w:hint="eastAsia"/>
          <w:color w:val="000000"/>
          <w:lang w:val="en-US" w:eastAsia="en-US" w:bidi="ar-SA"/>
        </w:rPr>
        <w:t>联合体各方应在签订合同协议书前向甲方提交联合协议，且明确牵头人及各成员单位的工作分工、权利、义务、责任，联合体各方应共同与甲方签订合同，就合同约定的事项对</w:t>
      </w:r>
      <w:r>
        <w:rPr>
          <w:rFonts w:ascii="宋体" w:hAnsi="宋体" w:hint="eastAsia"/>
          <w:color w:val="000000"/>
          <w:lang w:val="en-US" w:eastAsia="zh-CN" w:bidi="ar-SA"/>
        </w:rPr>
        <w:t>甲方</w:t>
      </w:r>
      <w:r>
        <w:rPr>
          <w:rFonts w:ascii="宋体" w:hAnsi="宋体" w:hint="eastAsia"/>
          <w:color w:val="000000"/>
          <w:lang w:val="en-US" w:eastAsia="en-US" w:bidi="ar-SA"/>
        </w:rPr>
        <w:t>承担连带责任。联合体具体要求见【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7</w:t>
      </w:r>
      <w:r>
        <w:rPr>
          <w:rFonts w:ascii="宋体" w:hAnsi="宋体" w:hint="eastAsia"/>
          <w:color w:val="000000"/>
          <w:lang w:val="en-US" w:eastAsia="en-US" w:bidi="ar-SA"/>
        </w:rPr>
        <w:t>）其他术语解释，见【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numPr>
          <w:numId w:val="8"/>
        </w:num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color w:val="000000"/>
          <w:lang w:val="en-US" w:eastAsia="en-US" w:bidi="ar-SA"/>
        </w:rPr>
        <w:t>合同标的及金额</w:t>
      </w:r>
    </w:p>
    <w:p>
      <w:pPr>
        <w:autoSpaceDE w:val="0"/>
        <w:autoSpaceDN w:val="0"/>
        <w:adjustRightInd w:val="0"/>
        <w:snapToGrid w:val="0"/>
        <w:spacing w:line="480" w:lineRule="exact"/>
        <w:ind w:firstLine="480" w:firstLineChars="200"/>
        <w:rPr>
          <w:rFonts w:ascii="宋体" w:hAnsi="宋体"/>
          <w:b/>
          <w:bCs/>
          <w:i/>
          <w:iCs/>
          <w:color w:val="000000"/>
          <w:lang w:val="en-US" w:eastAsia="en-US" w:bidi="ar-SA"/>
        </w:rPr>
      </w:pPr>
      <w:r>
        <w:rPr>
          <w:rFonts w:ascii="宋体" w:hAnsi="宋体" w:hint="eastAsia"/>
          <w:color w:val="000000"/>
          <w:lang w:val="en-US" w:eastAsia="zh-CN" w:bidi="ar-SA"/>
        </w:rPr>
        <w:t>2</w:t>
      </w:r>
      <w:r>
        <w:rPr>
          <w:rFonts w:ascii="宋体" w:hAnsi="宋体" w:hint="eastAsia"/>
          <w:color w:val="000000"/>
          <w:lang w:val="en-US" w:eastAsia="en-US" w:bidi="ar-SA"/>
        </w:rPr>
        <w:t>.1 合同标的及金额应与中标（成交）结果一致。乙方为履行本合同而发生的所有费用均应包含在合同</w:t>
      </w:r>
      <w:r>
        <w:rPr>
          <w:rFonts w:ascii="宋体" w:hAnsi="宋体" w:hint="eastAsia"/>
          <w:color w:val="000000"/>
          <w:lang w:val="en-US" w:eastAsia="zh-CN" w:bidi="ar-SA"/>
        </w:rPr>
        <w:t>价款</w:t>
      </w:r>
      <w:r>
        <w:rPr>
          <w:rFonts w:ascii="宋体" w:hAnsi="宋体" w:hint="eastAsia"/>
          <w:color w:val="000000"/>
          <w:lang w:val="en-US" w:eastAsia="en-US" w:bidi="ar-SA"/>
        </w:rPr>
        <w:t>中，甲方不再另行支付</w:t>
      </w:r>
      <w:r>
        <w:rPr>
          <w:rFonts w:ascii="宋体" w:hAnsi="宋体" w:hint="default"/>
          <w:color w:val="000000"/>
          <w:lang w:val="en" w:eastAsia="en-US" w:bidi="ar-SA"/>
        </w:rPr>
        <w:t>其他</w:t>
      </w:r>
      <w:r>
        <w:rPr>
          <w:rFonts w:ascii="宋体" w:hAnsi="宋体" w:hint="eastAsia"/>
          <w:color w:val="000000"/>
          <w:lang w:val="en-US" w:eastAsia="en-US" w:bidi="ar-SA"/>
        </w:rPr>
        <w:t>任何费用。</w:t>
      </w:r>
    </w:p>
    <w:p>
      <w:pPr>
        <w:adjustRightInd w:val="0"/>
        <w:snapToGrid w:val="0"/>
        <w:spacing w:line="480" w:lineRule="exact"/>
        <w:rPr>
          <w:rFonts w:ascii="宋体" w:hAnsi="宋体"/>
          <w:b/>
          <w:color w:val="000000"/>
          <w:lang w:val="en-US" w:eastAsia="en-US" w:bidi="ar-SA"/>
        </w:rPr>
      </w:pPr>
      <w:r>
        <w:rPr>
          <w:rFonts w:ascii="宋体" w:hAnsi="宋体" w:hint="eastAsia"/>
          <w:b/>
          <w:color w:val="000000"/>
          <w:lang w:val="en-US" w:eastAsia="zh-CN" w:bidi="ar-SA"/>
        </w:rPr>
        <w:t>3</w:t>
      </w:r>
      <w:r>
        <w:rPr>
          <w:rFonts w:ascii="宋体" w:hAnsi="宋体" w:hint="eastAsia"/>
          <w:b/>
          <w:color w:val="000000"/>
          <w:lang w:val="en-US" w:eastAsia="zh-CN" w:bidi="ar-SA"/>
        </w:rPr>
        <w:t xml:space="preserve">. </w:t>
      </w:r>
      <w:r>
        <w:rPr>
          <w:rFonts w:ascii="宋体" w:hAnsi="宋体" w:hint="eastAsia"/>
          <w:b/>
          <w:color w:val="000000"/>
          <w:lang w:val="en-US" w:eastAsia="en-US" w:bidi="ar-SA"/>
        </w:rPr>
        <w:t>履行合同的时间、地点和方式</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3</w:t>
      </w:r>
      <w:r>
        <w:rPr>
          <w:rFonts w:ascii="宋体" w:hAnsi="宋体" w:hint="eastAsia"/>
          <w:color w:val="000000"/>
          <w:lang w:val="en-US" w:eastAsia="en-US" w:bidi="ar-SA"/>
        </w:rPr>
        <w:t xml:space="preserve">.1 </w:t>
      </w:r>
      <w:r>
        <w:rPr>
          <w:rFonts w:ascii="宋体" w:eastAsia="宋体" w:hAnsi="宋体" w:cs="宋体" w:hint="eastAsia"/>
          <w:lang w:val="en-US" w:eastAsia="en-US" w:bidi="ar-SA"/>
        </w:rPr>
        <w:t>乙方应当在约定的时间、地点</w:t>
      </w:r>
      <w:r>
        <w:rPr>
          <w:rFonts w:ascii="宋体" w:hAnsi="宋体" w:cs="宋体" w:hint="eastAsia"/>
          <w:lang w:val="en-US" w:eastAsia="zh-CN" w:bidi="ar-SA"/>
        </w:rPr>
        <w:t>，按照约定</w:t>
      </w:r>
      <w:r>
        <w:rPr>
          <w:rFonts w:ascii="宋体" w:eastAsia="宋体" w:hAnsi="宋体" w:cs="宋体" w:hint="eastAsia"/>
          <w:lang w:val="en-US" w:eastAsia="en-US" w:bidi="ar-SA"/>
        </w:rPr>
        <w:t>方式履行合同。</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4</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甲方的权利和义务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.1</w:t>
      </w:r>
      <w:r>
        <w:rPr>
          <w:rFonts w:ascii="宋体" w:hAnsi="宋体"/>
          <w:color w:val="000000"/>
          <w:lang w:val="en-US" w:eastAsia="en-US" w:bidi="ar-SA"/>
        </w:rPr>
        <w:t xml:space="preserve"> 签署合同后，甲方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r>
        <w:rPr>
          <w:rFonts w:ascii="宋体" w:hAnsi="宋体" w:hint="eastAsia"/>
          <w:color w:val="000000"/>
          <w:lang w:val="en-US" w:eastAsia="en-US" w:bidi="ar-SA"/>
        </w:rPr>
        <w:t>甲方有权对乙方的履约行为进行检查，并</w:t>
      </w:r>
      <w:r>
        <w:rPr>
          <w:rFonts w:ascii="宋体" w:hAnsi="宋体"/>
          <w:color w:val="000000"/>
          <w:lang w:val="en-US" w:eastAsia="en-US" w:bidi="ar-SA"/>
        </w:rPr>
        <w:t>及时确认乙方提交的事项</w:t>
      </w:r>
      <w:r>
        <w:rPr>
          <w:rFonts w:ascii="宋体" w:hAnsi="宋体" w:hint="eastAsia"/>
          <w:color w:val="000000"/>
          <w:lang w:val="en-US" w:eastAsia="en-US" w:bidi="ar-SA"/>
        </w:rPr>
        <w:t>。甲方应当</w:t>
      </w:r>
      <w:r>
        <w:rPr>
          <w:rFonts w:ascii="宋体" w:hAnsi="宋体"/>
          <w:color w:val="000000"/>
          <w:lang w:val="en-US" w:eastAsia="en-US" w:bidi="ar-SA"/>
        </w:rPr>
        <w:t>配合乙方完成</w:t>
      </w:r>
      <w:r>
        <w:rPr>
          <w:rFonts w:ascii="宋体" w:hAnsi="宋体" w:hint="eastAsia"/>
          <w:color w:val="000000"/>
          <w:lang w:val="en-US" w:eastAsia="en-US" w:bidi="ar-SA"/>
        </w:rPr>
        <w:t>相关项目</w:t>
      </w:r>
      <w:r>
        <w:rPr>
          <w:rFonts w:ascii="宋体" w:hAnsi="宋体"/>
          <w:color w:val="000000"/>
          <w:lang w:val="en-US" w:eastAsia="en-US" w:bidi="ar-SA"/>
        </w:rPr>
        <w:t>实施工作。</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 xml:space="preserve">.2 </w:t>
      </w:r>
      <w:r>
        <w:rPr>
          <w:rFonts w:ascii="宋体" w:hAnsi="宋体"/>
          <w:color w:val="000000"/>
          <w:lang w:val="en-US" w:eastAsia="en-US" w:bidi="ar-SA"/>
        </w:rPr>
        <w:t>甲方有权要求乙方按时提交各阶段有关</w:t>
      </w:r>
      <w:r>
        <w:rPr>
          <w:rFonts w:ascii="宋体" w:hAnsi="宋体" w:hint="eastAsia"/>
          <w:color w:val="000000"/>
          <w:lang w:val="en-US" w:eastAsia="en-US" w:bidi="ar-SA"/>
        </w:rPr>
        <w:t>安排计划</w:t>
      </w:r>
      <w:r>
        <w:rPr>
          <w:rFonts w:ascii="宋体" w:hAnsi="宋体"/>
          <w:color w:val="000000"/>
          <w:lang w:val="en-US" w:eastAsia="en-US" w:bidi="ar-SA"/>
        </w:rPr>
        <w:t>，并有权</w:t>
      </w:r>
      <w:r>
        <w:rPr>
          <w:rFonts w:ascii="宋体" w:hAnsi="宋体" w:hint="eastAsia"/>
          <w:color w:val="000000"/>
          <w:lang w:val="en-US" w:eastAsia="en-US" w:bidi="ar-SA"/>
        </w:rPr>
        <w:t>定期核对乙方提供货物数量、规格、质量等内容。甲方</w:t>
      </w:r>
      <w:r>
        <w:rPr>
          <w:rFonts w:ascii="宋体" w:hAnsi="宋体"/>
          <w:color w:val="000000"/>
          <w:lang w:val="en-US" w:eastAsia="en-US" w:bidi="ar-SA"/>
        </w:rPr>
        <w:t>有权督促乙方工作并要求乙方</w:t>
      </w:r>
      <w:r>
        <w:rPr>
          <w:rFonts w:ascii="宋体" w:hAnsi="宋体" w:hint="eastAsia"/>
          <w:color w:val="000000"/>
          <w:lang w:val="en-US" w:eastAsia="en-US" w:bidi="ar-SA"/>
        </w:rPr>
        <w:t>更</w:t>
      </w:r>
      <w:r>
        <w:rPr>
          <w:rFonts w:ascii="宋体" w:hAnsi="宋体"/>
          <w:color w:val="000000"/>
          <w:lang w:val="en-US" w:eastAsia="en-US" w:bidi="ar-SA"/>
        </w:rPr>
        <w:t>换不符合要求的</w:t>
      </w:r>
      <w:r>
        <w:rPr>
          <w:rFonts w:ascii="宋体" w:hAnsi="宋体" w:hint="eastAsia"/>
          <w:color w:val="000000"/>
          <w:lang w:val="en-US" w:eastAsia="en-US" w:bidi="ar-SA"/>
        </w:rPr>
        <w:t>货物</w:t>
      </w:r>
      <w:r>
        <w:rPr>
          <w:rFonts w:ascii="宋体" w:hAnsi="宋体"/>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color w:val="000000"/>
          <w:lang w:val="en-US" w:eastAsia="en-US" w:bidi="ar-SA"/>
        </w:rPr>
        <w:t>3</w:t>
      </w:r>
      <w:r>
        <w:rPr>
          <w:rFonts w:ascii="宋体" w:hAnsi="宋体" w:hint="eastAsia"/>
          <w:color w:val="000000"/>
          <w:lang w:val="en-US" w:eastAsia="en-US" w:bidi="ar-SA"/>
        </w:rPr>
        <w:t xml:space="preserve"> </w:t>
      </w:r>
      <w:r>
        <w:rPr>
          <w:rFonts w:ascii="宋体" w:hAnsi="宋体"/>
          <w:color w:val="000000"/>
          <w:lang w:val="en-US" w:eastAsia="en-US" w:bidi="ar-SA"/>
        </w:rPr>
        <w:t>甲方</w:t>
      </w:r>
      <w:r>
        <w:rPr>
          <w:rFonts w:ascii="宋体" w:hAnsi="宋体" w:hint="eastAsia"/>
          <w:color w:val="000000"/>
          <w:lang w:val="en-US" w:eastAsia="en-US" w:bidi="ar-SA"/>
        </w:rPr>
        <w:t>有权要求乙方对缺陷部分予以修复，并按合同约定享有货物保修及其他合同约定的权利。</w:t>
      </w:r>
    </w:p>
    <w:p>
      <w:pPr>
        <w:snapToGrid w:val="0"/>
        <w:spacing w:line="480" w:lineRule="exact"/>
        <w:ind w:firstLine="480" w:firstLineChars="200"/>
        <w:rPr>
          <w:rFonts w:eastAsia="华文楷体" w:hint="eastAsia"/>
          <w:lang w:val="en-US" w:eastAsia="en-US" w:bidi="ar-SA"/>
        </w:rPr>
      </w:pPr>
      <w:r>
        <w:rPr>
          <w:rFonts w:ascii="宋体" w:hAnsi="宋体" w:hint="default"/>
          <w:color w:val="000000"/>
          <w:lang w:val="en-US" w:eastAsia="zh-CN" w:bidi="ar-SA"/>
        </w:rPr>
        <w:t>4.4 甲方应当按照合同约定及时对交付的货物进行验收</w:t>
      </w:r>
      <w:r>
        <w:rPr>
          <w:rFonts w:ascii="宋体" w:hAnsi="宋体" w:hint="eastAsia"/>
          <w:color w:val="000000"/>
          <w:lang w:val="en-US" w:eastAsia="zh-CN" w:bidi="ar-SA"/>
        </w:rPr>
        <w:t>，</w:t>
      </w:r>
      <w:r>
        <w:rPr>
          <w:rFonts w:ascii="宋体" w:hAnsi="宋体" w:cs="宋体" w:hint="eastAsia"/>
          <w:lang w:val="en-US" w:eastAsia="zh-CN" w:bidi="ar-SA"/>
        </w:rPr>
        <w:t>未</w:t>
      </w:r>
      <w:r>
        <w:rPr>
          <w:rFonts w:ascii="宋体" w:hAnsi="宋体" w:hint="eastAsia"/>
          <w:color w:val="000000"/>
          <w:lang w:val="en-US" w:eastAsia="zh-CN" w:bidi="ar-SA"/>
        </w:rPr>
        <w:t>在</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约定的期限内对乙方履约提出任何异议或者向乙方作出任何说明的，</w:t>
      </w:r>
      <w:r>
        <w:rPr>
          <w:rFonts w:ascii="宋体" w:hAnsi="宋体" w:hint="eastAsia"/>
          <w:color w:val="000000"/>
          <w:lang w:val="en-US" w:eastAsia="zh-CN" w:bidi="ar-SA"/>
        </w:rPr>
        <w:t>视为验收通过。</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default"/>
          <w:color w:val="000000"/>
          <w:lang w:val="en-US" w:eastAsia="zh-CN" w:bidi="ar-SA"/>
        </w:rPr>
        <w:t>4</w:t>
      </w:r>
      <w:r>
        <w:rPr>
          <w:rFonts w:ascii="宋体" w:hAnsi="宋体" w:hint="eastAsia"/>
          <w:color w:val="000000"/>
          <w:lang w:val="en-US" w:eastAsia="en-US" w:bidi="ar-SA"/>
        </w:rPr>
        <w:t>.</w:t>
      </w:r>
      <w:r>
        <w:rPr>
          <w:rFonts w:ascii="宋体" w:hAnsi="宋体" w:hint="default"/>
          <w:color w:val="000000"/>
          <w:lang w:val="en-US" w:eastAsia="zh-CN" w:bidi="ar-SA"/>
        </w:rPr>
        <w:t>5</w:t>
      </w:r>
      <w:r>
        <w:rPr>
          <w:rFonts w:ascii="宋体" w:hAnsi="宋体"/>
          <w:color w:val="000000"/>
          <w:lang w:val="en-US" w:eastAsia="en-US" w:bidi="ar-SA"/>
        </w:rPr>
        <w:t xml:space="preserve"> </w:t>
      </w:r>
      <w:r>
        <w:rPr>
          <w:rFonts w:ascii="宋体" w:hAnsi="宋体" w:hint="eastAsia"/>
          <w:color w:val="000000"/>
          <w:lang w:val="en-US" w:eastAsia="en-US" w:bidi="ar-SA"/>
        </w:rPr>
        <w:t>甲方应当根据合同约定</w:t>
      </w:r>
      <w:r>
        <w:rPr>
          <w:rFonts w:ascii="宋体" w:hAnsi="宋体" w:hint="eastAsia"/>
          <w:color w:val="000000"/>
          <w:lang w:val="en-US" w:eastAsia="zh-CN" w:bidi="ar-SA"/>
        </w:rPr>
        <w:t>及</w:t>
      </w:r>
      <w:r>
        <w:rPr>
          <w:rFonts w:ascii="宋体" w:hAnsi="宋体" w:hint="eastAsia"/>
          <w:color w:val="000000"/>
          <w:lang w:val="en-US" w:eastAsia="en-US" w:bidi="ar-SA"/>
        </w:rPr>
        <w:t>时向乙方支付</w:t>
      </w:r>
      <w:r>
        <w:rPr>
          <w:rFonts w:ascii="宋体" w:hAnsi="宋体" w:hint="eastAsia"/>
          <w:color w:val="000000"/>
          <w:lang w:val="en-US" w:eastAsia="zh-CN" w:bidi="ar-SA"/>
        </w:rPr>
        <w:t>合同价款</w:t>
      </w:r>
      <w:r>
        <w:rPr>
          <w:rFonts w:ascii="宋体" w:hAnsi="宋体" w:hint="default"/>
          <w:color w:val="000000"/>
          <w:lang w:val="en-US" w:eastAsia="zh-CN" w:bidi="ar-SA"/>
        </w:rPr>
        <w:t>，不得以内部人员变更、履行内部付款流程等为由，拒绝或迟延支付。</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color w:val="000000"/>
          <w:lang w:val="en-US" w:eastAsia="en-US" w:bidi="ar-SA"/>
        </w:rPr>
        <w:t xml:space="preserve"> </w:t>
      </w:r>
      <w:r>
        <w:rPr>
          <w:rFonts w:ascii="宋体" w:hAnsi="宋体" w:hint="eastAsia"/>
          <w:color w:val="000000"/>
          <w:lang w:val="en-US" w:eastAsia="en-US" w:bidi="ar-SA"/>
        </w:rPr>
        <w:t>国家法律法规规定</w:t>
      </w:r>
      <w:r>
        <w:rPr>
          <w:rFonts w:ascii="宋体" w:hAnsi="宋体" w:hint="eastAsia"/>
          <w:color w:val="000000"/>
          <w:lang w:val="en-US" w:eastAsia="zh-CN" w:bidi="ar-SA"/>
        </w:rPr>
        <w:t>及</w:t>
      </w:r>
      <w:r>
        <w:rPr>
          <w:rFonts w:ascii="宋体" w:eastAsia="宋体" w:hAnsi="宋体" w:cs="宋体" w:hint="eastAsia"/>
          <w:b/>
          <w:bCs/>
          <w:lang w:val="en-US" w:eastAsia="en-US" w:bidi="ar-SA"/>
        </w:rPr>
        <w:t>【政府采购合同专用条款】</w:t>
      </w:r>
      <w:r>
        <w:rPr>
          <w:rFonts w:ascii="宋体" w:hAnsi="宋体" w:hint="eastAsia"/>
          <w:color w:val="000000"/>
          <w:lang w:val="en-US" w:eastAsia="zh-CN" w:bidi="ar-SA"/>
        </w:rPr>
        <w:t>约定应</w:t>
      </w:r>
      <w:r>
        <w:rPr>
          <w:rFonts w:ascii="宋体" w:hAnsi="宋体" w:hint="eastAsia"/>
          <w:color w:val="000000"/>
          <w:lang w:val="en-US" w:eastAsia="en-US" w:bidi="ar-SA"/>
        </w:rPr>
        <w:t>由甲方承担的其他义务和责任。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5</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乙方的权利和义务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 xml:space="preserve">.1 </w:t>
      </w:r>
      <w:r>
        <w:rPr>
          <w:rFonts w:ascii="宋体" w:hAnsi="宋体"/>
          <w:color w:val="000000"/>
          <w:lang w:val="en-US" w:eastAsia="en-US" w:bidi="ar-SA"/>
        </w:rPr>
        <w:t>签署合同后，乙方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color w:val="000000"/>
          <w:lang w:val="en-US" w:eastAsia="en-US" w:bidi="ar-SA"/>
        </w:rPr>
        <w:t>2 乙方应按照合同要求</w:t>
      </w:r>
      <w:r>
        <w:rPr>
          <w:rFonts w:ascii="宋体" w:hAnsi="宋体" w:hint="eastAsia"/>
          <w:color w:val="000000"/>
          <w:lang w:val="en-US" w:eastAsia="en-US" w:bidi="ar-SA"/>
        </w:rPr>
        <w:t>履约</w:t>
      </w:r>
      <w:r>
        <w:rPr>
          <w:rFonts w:ascii="宋体" w:hAnsi="宋体"/>
          <w:color w:val="000000"/>
          <w:lang w:val="en-US" w:eastAsia="en-US" w:bidi="ar-SA"/>
        </w:rPr>
        <w:t>，充分合理安排，确保</w:t>
      </w:r>
      <w:r>
        <w:rPr>
          <w:rFonts w:ascii="宋体" w:hAnsi="宋体" w:hint="eastAsia"/>
          <w:color w:val="000000"/>
          <w:lang w:val="en-US" w:eastAsia="en-US" w:bidi="ar-SA"/>
        </w:rPr>
        <w:t>提供的货物</w:t>
      </w:r>
      <w:r>
        <w:rPr>
          <w:rFonts w:ascii="宋体" w:hAnsi="宋体" w:hint="eastAsia"/>
          <w:color w:val="000000"/>
          <w:lang w:val="en-US" w:eastAsia="zh-CN" w:bidi="ar-SA"/>
        </w:rPr>
        <w:t>及相关</w:t>
      </w:r>
      <w:r>
        <w:rPr>
          <w:rFonts w:ascii="宋体" w:hAnsi="宋体" w:hint="eastAsia"/>
          <w:color w:val="000000"/>
          <w:lang w:val="en-US" w:eastAsia="en-US" w:bidi="ar-SA"/>
        </w:rPr>
        <w:t>服务符合合同</w:t>
      </w:r>
      <w:r>
        <w:rPr>
          <w:rFonts w:ascii="宋体" w:hAnsi="宋体" w:hint="eastAsia"/>
          <w:color w:val="000000"/>
          <w:lang w:val="en-US" w:eastAsia="zh-CN" w:bidi="ar-SA"/>
        </w:rPr>
        <w:t>有关</w:t>
      </w:r>
      <w:r>
        <w:rPr>
          <w:rFonts w:ascii="宋体" w:hAnsi="宋体"/>
          <w:color w:val="000000"/>
          <w:lang w:val="en-US" w:eastAsia="en-US" w:bidi="ar-SA"/>
        </w:rPr>
        <w:t>要求</w:t>
      </w:r>
      <w:r>
        <w:rPr>
          <w:rFonts w:ascii="宋体" w:hAnsi="宋体" w:hint="eastAsia"/>
          <w:color w:val="000000"/>
          <w:lang w:val="en-US" w:eastAsia="en-US" w:bidi="ar-SA"/>
        </w:rPr>
        <w:t>。接受项目行业管理部门及政府有关部门的指导，配合甲方的履约检查</w:t>
      </w:r>
      <w:r>
        <w:rPr>
          <w:rFonts w:ascii="宋体" w:hAnsi="宋体" w:hint="eastAsia"/>
          <w:color w:val="000000"/>
          <w:lang w:val="en-US" w:eastAsia="zh-CN" w:bidi="ar-SA"/>
        </w:rPr>
        <w:t>及验收</w:t>
      </w:r>
      <w:r>
        <w:rPr>
          <w:rFonts w:ascii="宋体" w:hAnsi="宋体" w:hint="eastAsia"/>
          <w:color w:val="000000"/>
          <w:lang w:val="en-US" w:eastAsia="en-US" w:bidi="ar-SA"/>
        </w:rPr>
        <w:t>，并</w:t>
      </w:r>
      <w:r>
        <w:rPr>
          <w:rFonts w:ascii="宋体" w:hAnsi="宋体"/>
          <w:color w:val="000000"/>
          <w:lang w:val="en-US" w:eastAsia="en-US" w:bidi="ar-SA"/>
        </w:rPr>
        <w:t>负责项目实施过程中的所有协调工作。</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3</w:t>
      </w:r>
      <w:r>
        <w:rPr>
          <w:rFonts w:ascii="宋体" w:eastAsia="宋体" w:hAnsi="宋体" w:hint="eastAsia"/>
          <w:color w:val="000000"/>
          <w:kern w:val="2"/>
          <w:lang w:val="en-US" w:eastAsia="zh-CN" w:bidi="ar-SA"/>
        </w:rPr>
        <w:t>乙方有权</w:t>
      </w:r>
      <w:r>
        <w:rPr>
          <w:rFonts w:ascii="宋体" w:eastAsia="宋体" w:hAnsi="宋体" w:cs="宋体" w:hint="eastAsia"/>
          <w:color w:val="000000"/>
          <w:kern w:val="2"/>
          <w:lang w:val="en-US" w:eastAsia="zh-CN" w:bidi="ar-SA"/>
        </w:rPr>
        <w:t>根据合同约定向甲方收取</w:t>
      </w:r>
      <w:r>
        <w:rPr>
          <w:rFonts w:ascii="宋体" w:eastAsia="宋体" w:hAnsi="宋体" w:cs="宋体" w:hint="eastAsia"/>
          <w:color w:val="000000"/>
          <w:kern w:val="2"/>
          <w:lang w:val="en-US" w:eastAsia="zh-CN" w:bidi="ar-SA"/>
        </w:rPr>
        <w:t>合同价款</w:t>
      </w:r>
      <w:r>
        <w:rPr>
          <w:rFonts w:ascii="宋体" w:eastAsia="宋体" w:hAnsi="宋体" w:cs="宋体" w:hint="eastAsia"/>
          <w:color w:val="000000"/>
          <w:kern w:val="2"/>
          <w:lang w:val="en-US" w:eastAsia="zh-CN" w:bidi="ar-SA"/>
        </w:rPr>
        <w:t>。</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4</w:t>
      </w:r>
      <w:r>
        <w:rPr>
          <w:rFonts w:ascii="宋体" w:eastAsia="宋体" w:hAnsi="宋体" w:cs="宋体" w:hint="eastAsia"/>
          <w:color w:val="000000"/>
          <w:kern w:val="2"/>
          <w:lang w:val="en-US" w:eastAsia="zh-CN" w:bidi="ar-SA"/>
        </w:rPr>
        <w:t>国家法律法规规定</w:t>
      </w:r>
      <w:r>
        <w:rPr>
          <w:rFonts w:ascii="宋体" w:eastAsia="宋体" w:hAnsi="宋体" w:hint="eastAsia"/>
          <w:color w:val="000000"/>
          <w:kern w:val="2"/>
          <w:lang w:val="en-US" w:eastAsia="zh-CN" w:bidi="ar-SA"/>
        </w:rPr>
        <w:t>及</w:t>
      </w:r>
      <w:r>
        <w:rPr>
          <w:rFonts w:ascii="宋体" w:eastAsia="宋体" w:hAnsi="宋体" w:cs="宋体" w:hint="eastAsia"/>
          <w:b/>
          <w:bCs/>
          <w:kern w:val="2"/>
          <w:lang w:val="en-US" w:eastAsia="zh-CN" w:bidi="ar-SA"/>
        </w:rPr>
        <w:t>【政府采购合同专用条款】</w:t>
      </w:r>
      <w:r>
        <w:rPr>
          <w:rFonts w:ascii="宋体" w:eastAsia="宋体" w:hAnsi="宋体" w:cs="宋体" w:hint="eastAsia"/>
          <w:kern w:val="2"/>
          <w:lang w:val="en-US" w:eastAsia="zh-CN" w:bidi="ar-SA"/>
        </w:rPr>
        <w:t>约定应</w:t>
      </w:r>
      <w:r>
        <w:rPr>
          <w:rFonts w:ascii="宋体" w:eastAsia="宋体" w:hAnsi="宋体" w:cs="宋体" w:hint="eastAsia"/>
          <w:color w:val="000000"/>
          <w:kern w:val="2"/>
          <w:lang w:val="en-US" w:eastAsia="zh-CN" w:bidi="ar-SA"/>
        </w:rPr>
        <w:t>由乙方承担的其他义务和责任。</w:t>
      </w:r>
    </w:p>
    <w:p>
      <w:pPr>
        <w:numPr>
          <w:numId w:val="9"/>
        </w:numPr>
        <w:autoSpaceDE w:val="0"/>
        <w:autoSpaceDN w:val="0"/>
        <w:adjustRightInd w:val="0"/>
        <w:snapToGrid w:val="0"/>
        <w:spacing w:line="480" w:lineRule="exact"/>
        <w:rPr>
          <w:rFonts w:ascii="宋体" w:hAnsi="宋体" w:hint="eastAsia"/>
          <w:b/>
          <w:bCs/>
          <w:color w:val="000000"/>
          <w:lang w:val="en-US" w:eastAsia="en-US" w:bidi="ar-SA"/>
        </w:rPr>
      </w:pPr>
      <w:r>
        <w:rPr>
          <w:rFonts w:ascii="宋体" w:hAnsi="宋体" w:hint="eastAsia"/>
          <w:b/>
          <w:bCs/>
          <w:color w:val="000000"/>
          <w:lang w:val="en-US" w:eastAsia="en-US" w:bidi="ar-SA"/>
        </w:rPr>
        <w:t>合同履</w:t>
      </w:r>
      <w:r>
        <w:rPr>
          <w:rFonts w:ascii="宋体" w:hAnsi="宋体" w:hint="eastAsia"/>
          <w:b/>
          <w:bCs/>
          <w:color w:val="000000"/>
          <w:lang w:val="en-US" w:eastAsia="zh-CN" w:bidi="ar-SA"/>
        </w:rPr>
        <w:t>行</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.1 甲乙双方应当按照</w:t>
      </w:r>
      <w:r>
        <w:rPr>
          <w:rFonts w:ascii="宋体" w:eastAsia="宋体" w:hAnsi="宋体" w:cs="宋体" w:hint="eastAsia"/>
          <w:b/>
          <w:bCs/>
          <w:lang w:val="en-US" w:eastAsia="en-US" w:bidi="ar-SA"/>
        </w:rPr>
        <w:t>【政府采购合同专用条款】</w:t>
      </w:r>
      <w:r>
        <w:rPr>
          <w:rFonts w:ascii="宋体" w:hAnsi="宋体" w:hint="eastAsia"/>
          <w:color w:val="000000"/>
          <w:lang w:val="en-US" w:eastAsia="en-US" w:bidi="ar-SA"/>
        </w:rPr>
        <w:t>约定顺序履行合同义务；如果没有先后顺序的，应当同时履行。</w:t>
      </w:r>
    </w:p>
    <w:p>
      <w:pPr>
        <w:autoSpaceDE w:val="0"/>
        <w:autoSpaceDN w:val="0"/>
        <w:adjustRightInd w:val="0"/>
        <w:snapToGrid w:val="0"/>
        <w:spacing w:line="480" w:lineRule="exact"/>
        <w:ind w:firstLine="480" w:firstLineChars="200"/>
        <w:rPr>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7</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货物包装、运输</w:t>
      </w:r>
      <w:r>
        <w:rPr>
          <w:rFonts w:ascii="宋体" w:hAnsi="宋体" w:hint="eastAsia"/>
          <w:b/>
          <w:bCs/>
          <w:color w:val="000000"/>
          <w:lang w:val="en-US" w:eastAsia="zh-CN" w:bidi="ar-SA"/>
        </w:rPr>
        <w:t>、</w:t>
      </w:r>
      <w:r>
        <w:rPr>
          <w:rFonts w:ascii="宋体" w:hAnsi="宋体" w:hint="eastAsia"/>
          <w:b/>
          <w:bCs/>
          <w:color w:val="000000"/>
          <w:lang w:val="en-US" w:eastAsia="en-US" w:bidi="ar-SA"/>
        </w:rPr>
        <w:t>保险</w:t>
      </w:r>
      <w:r>
        <w:rPr>
          <w:rFonts w:ascii="宋体" w:hAnsi="宋体" w:hint="eastAsia"/>
          <w:b/>
          <w:bCs/>
          <w:color w:val="000000"/>
          <w:lang w:val="en-US" w:eastAsia="zh-CN" w:bidi="ar-SA"/>
        </w:rPr>
        <w:t>和交付</w:t>
      </w:r>
      <w:r>
        <w:rPr>
          <w:rFonts w:ascii="宋体" w:hAnsi="宋体" w:hint="eastAsia"/>
          <w:b/>
          <w:bCs/>
          <w:color w:val="000000"/>
          <w:lang w:val="en-US" w:eastAsia="en-US" w:bidi="ar-SA"/>
        </w:rPr>
        <w:t>要求</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.1 本合同</w:t>
      </w:r>
      <w:r>
        <w:rPr>
          <w:rFonts w:ascii="宋体" w:hAnsi="宋体" w:hint="eastAsia"/>
          <w:bCs/>
          <w:color w:val="000000"/>
          <w:lang w:val="en-US" w:eastAsia="en-US" w:bidi="ar-SA"/>
        </w:rPr>
        <w:t>涉及商品包装</w:t>
      </w:r>
      <w:r>
        <w:rPr>
          <w:rFonts w:ascii="宋体" w:hAnsi="宋体" w:hint="eastAsia"/>
          <w:bCs/>
          <w:color w:val="000000"/>
          <w:lang w:val="en-US" w:eastAsia="zh-CN" w:bidi="ar-SA"/>
        </w:rPr>
        <w:t>、</w:t>
      </w:r>
      <w:r>
        <w:rPr>
          <w:rFonts w:ascii="宋体" w:hAnsi="宋体" w:hint="eastAsia"/>
          <w:bCs/>
          <w:color w:val="000000"/>
          <w:lang w:val="en-US" w:eastAsia="en-US" w:bidi="ar-SA"/>
        </w:rPr>
        <w:t>快递包装的，</w:t>
      </w:r>
      <w:r>
        <w:rPr>
          <w:rFonts w:ascii="宋体" w:hAnsi="宋体" w:hint="eastAsia"/>
          <w:color w:val="000000"/>
          <w:lang w:val="en-US" w:eastAsia="en-US" w:bidi="ar-SA"/>
        </w:rPr>
        <w:t>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包装应适应远距离运输、防潮、防震、防锈和防野蛮装卸等要求，确保货物安全无损地运抵</w:t>
      </w:r>
      <w:r>
        <w:rPr>
          <w:rFonts w:ascii="宋体" w:hAnsi="宋体" w:hint="eastAsia"/>
          <w:b/>
          <w:color w:val="000000"/>
          <w:lang w:val="en-US" w:eastAsia="en-US" w:bidi="ar-SA"/>
        </w:rPr>
        <w:t>【政府采购合同专用条款】</w:t>
      </w:r>
      <w:r>
        <w:rPr>
          <w:rFonts w:ascii="宋体" w:hAnsi="宋体" w:hint="eastAsia"/>
          <w:bCs/>
          <w:color w:val="000000"/>
          <w:lang w:val="en-US" w:eastAsia="zh-CN" w:bidi="ar-SA"/>
        </w:rPr>
        <w:t>约定的</w:t>
      </w:r>
      <w:r>
        <w:rPr>
          <w:rFonts w:ascii="宋体" w:hAnsi="宋体" w:hint="eastAsia"/>
          <w:color w:val="000000"/>
          <w:lang w:val="en-US" w:eastAsia="en-US" w:bidi="ar-SA"/>
        </w:rPr>
        <w:t>指定现场。</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.2 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乙方负责办理将货物运抵本合同规定的交货地点</w:t>
      </w:r>
      <w:r>
        <w:rPr>
          <w:rFonts w:ascii="宋体" w:hAnsi="宋体" w:hint="eastAsia"/>
          <w:color w:val="000000"/>
          <w:lang w:val="en-US" w:eastAsia="zh-CN" w:bidi="ar-SA"/>
        </w:rPr>
        <w:t>，并装卸、交付至甲方</w:t>
      </w:r>
      <w:r>
        <w:rPr>
          <w:rFonts w:ascii="宋体" w:hAnsi="宋体" w:hint="eastAsia"/>
          <w:color w:val="000000"/>
          <w:lang w:val="en-US" w:eastAsia="en-US" w:bidi="ar-SA"/>
        </w:rPr>
        <w:t>的一切运输事项，相关费用应</w:t>
      </w:r>
      <w:r>
        <w:rPr>
          <w:rFonts w:ascii="宋体" w:hAnsi="宋体" w:hint="eastAsia"/>
          <w:color w:val="000000"/>
          <w:lang w:val="en-US" w:eastAsia="zh-CN" w:bidi="ar-SA"/>
        </w:rPr>
        <w:t>包含</w:t>
      </w:r>
      <w:r>
        <w:rPr>
          <w:rFonts w:ascii="宋体" w:hAnsi="宋体" w:hint="eastAsia"/>
          <w:color w:val="000000"/>
          <w:lang w:val="en-US" w:eastAsia="en-US" w:bidi="ar-SA"/>
        </w:rPr>
        <w:t>在合同</w:t>
      </w:r>
      <w:r>
        <w:rPr>
          <w:rFonts w:ascii="宋体" w:hAnsi="宋体" w:hint="eastAsia"/>
          <w:color w:val="000000"/>
          <w:lang w:val="en-US" w:eastAsia="zh-CN" w:bidi="ar-SA"/>
        </w:rPr>
        <w:t>价款</w:t>
      </w:r>
      <w:r>
        <w:rPr>
          <w:rFonts w:ascii="宋体" w:hAnsi="宋体" w:hint="eastAsia"/>
          <w:color w:val="000000"/>
          <w:lang w:val="en-US" w:eastAsia="en-US" w:bidi="ar-SA"/>
        </w:rPr>
        <w:t>中。</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.3 货物保险要求按</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规定执行</w:t>
      </w:r>
      <w:r>
        <w:rPr>
          <w:rFonts w:ascii="宋体" w:hAnsi="宋体" w:hint="eastAsia"/>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 xml:space="preserve">.4 </w:t>
      </w:r>
      <w:r>
        <w:rPr>
          <w:rFonts w:ascii="宋体" w:hAnsi="宋体" w:hint="eastAsia"/>
          <w:color w:val="000000"/>
          <w:lang w:val="en-US" w:eastAsia="zh-CN" w:bidi="ar-SA"/>
        </w:rPr>
        <w:t>除采购活动</w:t>
      </w:r>
      <w:r>
        <w:rPr>
          <w:rFonts w:ascii="宋体" w:hAnsi="宋体" w:hint="eastAsia"/>
          <w:color w:val="000000"/>
          <w:lang w:val="en-US" w:eastAsia="en-US" w:bidi="ar-SA"/>
        </w:rPr>
        <w:t>对商品包装</w:t>
      </w:r>
      <w:r>
        <w:rPr>
          <w:rFonts w:ascii="宋体" w:hAnsi="宋体" w:hint="eastAsia"/>
          <w:color w:val="000000"/>
          <w:lang w:val="en-US" w:eastAsia="zh-CN" w:bidi="ar-SA"/>
        </w:rPr>
        <w:t>、</w:t>
      </w:r>
      <w:r>
        <w:rPr>
          <w:rFonts w:ascii="宋体" w:hAnsi="宋体" w:hint="eastAsia"/>
          <w:color w:val="000000"/>
          <w:lang w:val="en-US" w:eastAsia="en-US" w:bidi="ar-SA"/>
        </w:rPr>
        <w:t>快递包装</w:t>
      </w:r>
      <w:r>
        <w:rPr>
          <w:rFonts w:ascii="宋体" w:hAnsi="宋体" w:hint="eastAsia"/>
          <w:color w:val="000000"/>
          <w:lang w:val="en-US" w:eastAsia="zh-CN" w:bidi="ar-SA"/>
        </w:rPr>
        <w:t>达成具体约定外</w:t>
      </w:r>
      <w:r>
        <w:rPr>
          <w:rFonts w:ascii="宋体" w:hAnsi="宋体" w:hint="eastAsia"/>
          <w:color w:val="000000"/>
          <w:lang w:val="en-US" w:eastAsia="en-US" w:bidi="ar-SA"/>
        </w:rPr>
        <w:t>，乙方提供产品及相关快递服务</w:t>
      </w:r>
      <w:r>
        <w:rPr>
          <w:rFonts w:ascii="宋体" w:hAnsi="宋体" w:hint="eastAsia"/>
          <w:color w:val="000000"/>
          <w:lang w:val="en-US" w:eastAsia="zh-CN" w:bidi="ar-SA"/>
        </w:rPr>
        <w:t>涉及到</w:t>
      </w:r>
      <w:r>
        <w:rPr>
          <w:rFonts w:ascii="宋体" w:hAnsi="宋体" w:hint="eastAsia"/>
          <w:color w:val="000000"/>
          <w:lang w:val="en-US" w:eastAsia="en-US" w:bidi="ar-SA"/>
        </w:rPr>
        <w:t>具体包装要求</w:t>
      </w:r>
      <w:r>
        <w:rPr>
          <w:rFonts w:ascii="宋体" w:hAnsi="宋体" w:hint="eastAsia"/>
          <w:color w:val="000000"/>
          <w:lang w:val="en-US" w:eastAsia="zh-CN" w:bidi="ar-SA"/>
        </w:rPr>
        <w:t>的，</w:t>
      </w:r>
      <w:r>
        <w:rPr>
          <w:rFonts w:ascii="宋体" w:hAnsi="宋体" w:hint="eastAsia"/>
          <w:color w:val="000000"/>
          <w:lang w:val="en-US" w:eastAsia="en-US" w:bidi="ar-SA"/>
        </w:rPr>
        <w:t>应</w:t>
      </w:r>
      <w:r>
        <w:rPr>
          <w:rFonts w:ascii="宋体" w:hAnsi="宋体" w:hint="eastAsia"/>
          <w:color w:val="000000"/>
          <w:lang w:val="en-US" w:eastAsia="zh-CN" w:bidi="ar-SA"/>
        </w:rPr>
        <w:t>不低于</w:t>
      </w:r>
      <w:r>
        <w:rPr>
          <w:rFonts w:ascii="宋体" w:hAnsi="宋体" w:hint="eastAsia"/>
          <w:color w:val="000000"/>
          <w:lang w:val="en-US" w:eastAsia="en-US" w:bidi="ar-SA"/>
        </w:rPr>
        <w:t>《商品包装政府采购需求标准（试行）</w:t>
      </w:r>
      <w:r>
        <w:rPr>
          <w:rFonts w:ascii="宋体" w:hAnsi="宋体" w:hint="eastAsia"/>
          <w:color w:val="000000"/>
          <w:lang w:val="en-US" w:eastAsia="zh-CN" w:bidi="ar-SA"/>
        </w:rPr>
        <w:t>》《</w:t>
      </w:r>
      <w:r>
        <w:rPr>
          <w:rFonts w:ascii="宋体" w:hAnsi="宋体" w:hint="eastAsia"/>
          <w:color w:val="000000"/>
          <w:lang w:val="en-US" w:eastAsia="en-US" w:bidi="ar-SA"/>
        </w:rPr>
        <w:t>快递包装政府采购需求标准（试行）》</w:t>
      </w:r>
      <w:r>
        <w:rPr>
          <w:rFonts w:ascii="宋体" w:hAnsi="宋体" w:hint="eastAsia"/>
          <w:color w:val="000000"/>
          <w:lang w:val="en-US" w:eastAsia="zh-CN" w:bidi="ar-SA"/>
        </w:rPr>
        <w:t>标准</w:t>
      </w:r>
      <w:r>
        <w:rPr>
          <w:rFonts w:ascii="宋体" w:hAnsi="宋体" w:hint="eastAsia"/>
          <w:color w:val="000000"/>
          <w:lang w:val="en-US" w:eastAsia="en-US" w:bidi="ar-SA"/>
        </w:rPr>
        <w:t>，并作为履约验收的内容，必要时甲方可以要求乙方在履约验收环节出具检测报告。</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 xml:space="preserve">7.5 </w:t>
      </w:r>
      <w:r>
        <w:rPr>
          <w:rFonts w:ascii="宋体" w:eastAsia="宋体" w:hAnsi="宋体" w:cs="宋体" w:hint="eastAsia"/>
          <w:color w:val="000000"/>
          <w:lang w:val="en-US" w:eastAsia="en-US" w:bidi="ar-SA"/>
        </w:rPr>
        <w:t>乙方在运输到达之前</w:t>
      </w:r>
      <w:r>
        <w:rPr>
          <w:rFonts w:ascii="宋体" w:hAnsi="宋体" w:cs="宋体" w:hint="eastAsia"/>
          <w:color w:val="000000"/>
          <w:lang w:val="en-US" w:eastAsia="zh-CN" w:bidi="ar-SA"/>
        </w:rPr>
        <w:t>应</w:t>
      </w:r>
      <w:r>
        <w:rPr>
          <w:rFonts w:ascii="宋体" w:eastAsia="宋体" w:hAnsi="宋体" w:cs="宋体" w:hint="eastAsia"/>
          <w:color w:val="000000"/>
          <w:lang w:val="en-US" w:eastAsia="en-US" w:bidi="ar-SA"/>
        </w:rPr>
        <w:t>提前通知</w:t>
      </w:r>
      <w:r>
        <w:rPr>
          <w:rFonts w:ascii="宋体" w:hAnsi="宋体" w:cs="宋体" w:hint="eastAsia"/>
          <w:color w:val="000000"/>
          <w:lang w:val="en-US" w:eastAsia="zh-CN" w:bidi="ar-SA"/>
        </w:rPr>
        <w:t>甲方</w:t>
      </w:r>
      <w:r>
        <w:rPr>
          <w:rFonts w:ascii="宋体" w:eastAsia="宋体" w:hAnsi="宋体" w:cs="宋体" w:hint="eastAsia"/>
          <w:color w:val="000000"/>
          <w:lang w:val="en-US" w:eastAsia="en-US" w:bidi="ar-SA"/>
        </w:rPr>
        <w:t>，并提示货物运输装卸的注意事项</w:t>
      </w:r>
      <w:r>
        <w:rPr>
          <w:rFonts w:ascii="宋体" w:hAnsi="宋体" w:cs="宋体" w:hint="eastAsia"/>
          <w:color w:val="000000"/>
          <w:lang w:val="en-US" w:eastAsia="zh-CN" w:bidi="ar-SA"/>
        </w:rPr>
        <w:t>，甲方配合乙方做好货物的接收工作。</w:t>
      </w:r>
    </w:p>
    <w:p>
      <w:pPr>
        <w:autoSpaceDE w:val="0"/>
        <w:autoSpaceDN w:val="0"/>
        <w:adjustRightInd w:val="0"/>
        <w:spacing w:after="200" w:line="480" w:lineRule="exact"/>
        <w:ind w:firstLine="480" w:firstLineChars="200"/>
        <w:rPr>
          <w:rFonts w:ascii="华文楷体" w:eastAsia="华文楷体" w:hAnsi="华文楷体" w:cs="华文楷体" w:hint="default"/>
          <w:lang w:val="en-US" w:eastAsia="zh-CN" w:bidi="ar-SA"/>
        </w:rPr>
      </w:pPr>
      <w:r>
        <w:rPr>
          <w:rFonts w:ascii="宋体" w:eastAsia="宋体" w:hAnsi="宋体" w:hint="eastAsia"/>
          <w:color w:val="000000"/>
          <w:kern w:val="2"/>
          <w:lang w:val="en-US" w:eastAsia="zh-CN" w:bidi="ar-SA"/>
        </w:rPr>
        <w:t xml:space="preserve">7.6 </w:t>
      </w:r>
      <w:r>
        <w:rPr>
          <w:rFonts w:ascii="宋体" w:eastAsia="宋体" w:hAnsi="宋体" w:hint="eastAsia"/>
          <w:color w:val="000000"/>
          <w:kern w:val="2"/>
          <w:lang w:val="en-US" w:eastAsia="zh-CN" w:bidi="ar-SA"/>
        </w:rPr>
        <w:t>如因包装</w:t>
      </w:r>
      <w:r>
        <w:rPr>
          <w:rFonts w:ascii="宋体" w:eastAsia="宋体" w:hAnsi="宋体" w:hint="eastAsia"/>
          <w:color w:val="000000"/>
          <w:kern w:val="2"/>
          <w:lang w:val="en-US" w:eastAsia="zh-CN" w:bidi="ar-SA"/>
        </w:rPr>
        <w:t>、运输</w:t>
      </w:r>
      <w:r>
        <w:rPr>
          <w:rFonts w:ascii="宋体" w:eastAsia="宋体" w:hAnsi="宋体" w:hint="eastAsia"/>
          <w:color w:val="000000"/>
          <w:kern w:val="2"/>
          <w:lang w:val="en-US" w:eastAsia="zh-CN" w:bidi="ar-SA"/>
        </w:rPr>
        <w:t>问题导致货物</w:t>
      </w:r>
      <w:r>
        <w:rPr>
          <w:rFonts w:ascii="宋体" w:eastAsia="宋体" w:hAnsi="宋体" w:hint="eastAsia"/>
          <w:color w:val="000000"/>
          <w:kern w:val="2"/>
          <w:lang w:val="en-US" w:eastAsia="zh-CN" w:bidi="ar-SA"/>
        </w:rPr>
        <w:t>损毁、丢失</w:t>
      </w:r>
      <w:r>
        <w:rPr>
          <w:rFonts w:ascii="宋体" w:eastAsia="宋体" w:hAnsi="宋体" w:hint="eastAsia"/>
          <w:color w:val="000000"/>
          <w:kern w:val="2"/>
          <w:lang w:val="en-US" w:eastAsia="zh-CN" w:bidi="ar-SA"/>
        </w:rPr>
        <w:t>或者品质下降，</w:t>
      </w:r>
      <w:r>
        <w:rPr>
          <w:rFonts w:ascii="宋体" w:eastAsia="宋体" w:hAnsi="宋体" w:hint="eastAsia"/>
          <w:color w:val="000000"/>
          <w:kern w:val="2"/>
          <w:lang w:val="en-US" w:eastAsia="zh-CN" w:bidi="ar-SA"/>
        </w:rPr>
        <w:t>甲方</w:t>
      </w:r>
      <w:r>
        <w:rPr>
          <w:rFonts w:ascii="宋体" w:eastAsia="宋体" w:hAnsi="宋体" w:hint="eastAsia"/>
          <w:color w:val="000000"/>
          <w:kern w:val="2"/>
          <w:lang w:val="en-US" w:eastAsia="zh-CN" w:bidi="ar-SA"/>
        </w:rPr>
        <w:t>有权要求降价、换货、拒收部分或整批货物，由此</w:t>
      </w:r>
      <w:r>
        <w:rPr>
          <w:rFonts w:ascii="宋体" w:eastAsia="宋体" w:hAnsi="宋体" w:hint="eastAsia"/>
          <w:color w:val="000000"/>
          <w:kern w:val="2"/>
          <w:lang w:val="en-US" w:eastAsia="zh-CN" w:bidi="ar-SA"/>
        </w:rPr>
        <w:t>产生</w:t>
      </w:r>
      <w:r>
        <w:rPr>
          <w:rFonts w:ascii="宋体" w:eastAsia="宋体" w:hAnsi="宋体" w:hint="eastAsia"/>
          <w:color w:val="000000"/>
          <w:kern w:val="2"/>
          <w:lang w:val="en-US" w:eastAsia="zh-CN" w:bidi="ar-SA"/>
        </w:rPr>
        <w:t>的费用和损失，均由</w:t>
      </w:r>
      <w:r>
        <w:rPr>
          <w:rFonts w:ascii="宋体" w:eastAsia="宋体" w:hAnsi="宋体" w:hint="eastAsia"/>
          <w:color w:val="000000"/>
          <w:kern w:val="2"/>
          <w:lang w:val="en-US" w:eastAsia="zh-CN" w:bidi="ar-SA"/>
        </w:rPr>
        <w:t>乙方</w:t>
      </w:r>
      <w:r>
        <w:rPr>
          <w:rFonts w:ascii="宋体" w:eastAsia="宋体" w:hAnsi="宋体" w:hint="eastAsia"/>
          <w:color w:val="000000"/>
          <w:kern w:val="2"/>
          <w:lang w:val="en-US" w:eastAsia="zh-CN" w:bidi="ar-SA"/>
        </w:rPr>
        <w:t>承担。</w:t>
      </w:r>
    </w:p>
    <w:p>
      <w:pPr>
        <w:adjustRightInd w:val="0"/>
        <w:snapToGrid w:val="0"/>
        <w:spacing w:line="480" w:lineRule="exact"/>
        <w:rPr>
          <w:rFonts w:ascii="宋体" w:hAnsi="宋体"/>
          <w:b/>
          <w:lang w:val="en-US" w:eastAsia="en-US" w:bidi="ar-SA"/>
        </w:rPr>
      </w:pPr>
      <w:r>
        <w:rPr>
          <w:rFonts w:ascii="宋体" w:hAnsi="宋体" w:hint="eastAsia"/>
          <w:b/>
          <w:color w:val="000000"/>
          <w:lang w:val="en-US" w:eastAsia="zh-CN" w:bidi="ar-SA"/>
        </w:rPr>
        <w:t>8</w:t>
      </w:r>
      <w:r>
        <w:rPr>
          <w:rFonts w:ascii="宋体" w:hAnsi="宋体" w:hint="eastAsia"/>
          <w:b/>
          <w:color w:val="000000"/>
          <w:lang w:val="en-US" w:eastAsia="zh-CN" w:bidi="ar-SA"/>
        </w:rPr>
        <w:t xml:space="preserve">. </w:t>
      </w:r>
      <w:r>
        <w:rPr>
          <w:rFonts w:ascii="宋体" w:hAnsi="宋体" w:hint="eastAsia"/>
          <w:b/>
          <w:lang w:val="en-US" w:eastAsia="en-US" w:bidi="ar-SA"/>
        </w:rPr>
        <w:t>质量标准和保证</w:t>
      </w:r>
    </w:p>
    <w:p>
      <w:pPr>
        <w:widowControl w:val="0"/>
        <w:adjustRightInd w:val="0"/>
        <w:snapToGrid w:val="0"/>
        <w:spacing w:after="200" w:line="480" w:lineRule="exact"/>
        <w:ind w:firstLine="480" w:firstLineChars="200"/>
        <w:rPr>
          <w:rFonts w:ascii="宋体" w:eastAsia="宋体" w:hAnsi="宋体" w:cs="Courier New"/>
          <w:b/>
          <w:kern w:val="2"/>
          <w:lang w:val="en-US" w:eastAsia="zh-CN" w:bidi="ar-SA"/>
        </w:rPr>
      </w:pPr>
      <w:r>
        <w:rPr>
          <w:rFonts w:ascii="宋体" w:eastAsia="宋体" w:hAnsi="宋体" w:cs="Courier New" w:hint="eastAsia"/>
          <w:kern w:val="2"/>
          <w:lang w:val="en-US" w:eastAsia="zh-CN" w:bidi="ar-SA"/>
        </w:rPr>
        <w:t>8</w:t>
      </w:r>
      <w:r>
        <w:rPr>
          <w:rFonts w:ascii="宋体" w:eastAsia="宋体" w:hAnsi="宋体" w:cs="Courier New" w:hint="eastAsia"/>
          <w:kern w:val="2"/>
          <w:lang w:val="en-US" w:eastAsia="zh-CN" w:bidi="ar-SA"/>
        </w:rPr>
        <w:t>.1 质量标准</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（1）本合同下</w:t>
      </w:r>
      <w:r>
        <w:rPr>
          <w:rFonts w:ascii="宋体" w:hAnsi="宋体" w:hint="eastAsia"/>
          <w:lang w:val="en-US" w:eastAsia="zh-CN" w:bidi="ar-SA"/>
        </w:rPr>
        <w:t>提供</w:t>
      </w:r>
      <w:r>
        <w:rPr>
          <w:rFonts w:ascii="宋体" w:hAnsi="宋体" w:hint="eastAsia"/>
          <w:lang w:val="en-US" w:eastAsia="en-US" w:bidi="ar-SA"/>
        </w:rPr>
        <w:t>的货物应符合</w:t>
      </w:r>
      <w:r>
        <w:rPr>
          <w:rFonts w:ascii="宋体" w:hAnsi="宋体" w:hint="eastAsia"/>
          <w:lang w:val="en-US" w:eastAsia="zh-CN" w:bidi="ar-SA"/>
        </w:rPr>
        <w:t>合同</w:t>
      </w:r>
      <w:r>
        <w:rPr>
          <w:rFonts w:ascii="宋体" w:hAnsi="宋体" w:cs="宋体" w:hint="eastAsia"/>
          <w:color w:val="000000"/>
          <w:lang w:val="en-US" w:eastAsia="zh-CN" w:bidi="ar-SA"/>
        </w:rPr>
        <w:t>约</w:t>
      </w:r>
      <w:r>
        <w:rPr>
          <w:rFonts w:ascii="宋体" w:eastAsia="宋体" w:hAnsi="宋体" w:cs="宋体" w:hint="eastAsia"/>
          <w:color w:val="000000"/>
          <w:lang w:val="en-US" w:eastAsia="en-US" w:bidi="ar-SA"/>
        </w:rPr>
        <w:t>定的</w:t>
      </w:r>
      <w:r>
        <w:rPr>
          <w:rFonts w:ascii="宋体" w:eastAsia="宋体" w:hAnsi="宋体" w:cs="宋体" w:hint="eastAsia"/>
          <w:lang w:val="en-US" w:eastAsia="en-US" w:bidi="ar-SA"/>
        </w:rPr>
        <w:t>品牌、规格型号、技术性能、配置、质量、数量等要求。</w:t>
      </w:r>
      <w:r>
        <w:rPr>
          <w:rFonts w:ascii="宋体" w:hAnsi="宋体" w:hint="eastAsia"/>
          <w:lang w:val="en-US" w:eastAsia="en-US" w:bidi="ar-SA"/>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ascii="宋体" w:hAnsi="宋体" w:hint="eastAsia"/>
          <w:lang w:val="en-US" w:eastAsia="zh-CN" w:bidi="ar-SA"/>
        </w:rPr>
        <w:t>。</w:t>
      </w:r>
    </w:p>
    <w:p>
      <w:pPr>
        <w:widowControl w:val="0"/>
        <w:adjustRightInd w:val="0"/>
        <w:snapToGrid w:val="0"/>
        <w:spacing w:after="200" w:line="480" w:lineRule="exact"/>
        <w:ind w:firstLine="480" w:firstLineChars="200"/>
        <w:rPr>
          <w:rFonts w:ascii="宋体" w:eastAsia="宋体" w:hAnsi="宋体" w:cs="Courier New"/>
          <w:kern w:val="2"/>
          <w:lang w:val="en-US" w:eastAsia="zh-CN" w:bidi="ar-SA"/>
        </w:rPr>
      </w:pPr>
      <w:r>
        <w:rPr>
          <w:rFonts w:ascii="宋体" w:eastAsia="宋体" w:hAnsi="宋体" w:cs="Courier New" w:hint="eastAsia"/>
          <w:kern w:val="2"/>
          <w:lang w:val="en-US" w:eastAsia="zh-CN" w:bidi="ar-SA"/>
        </w:rPr>
        <w:t>（2）采用中华人民共和国法定计量单位。</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（3）乙方所</w:t>
      </w:r>
      <w:r>
        <w:rPr>
          <w:rFonts w:ascii="宋体" w:hAnsi="宋体" w:hint="eastAsia"/>
          <w:lang w:val="en-US" w:eastAsia="zh-CN" w:bidi="ar-SA"/>
        </w:rPr>
        <w:t>提供</w:t>
      </w:r>
      <w:r>
        <w:rPr>
          <w:rFonts w:ascii="宋体" w:hAnsi="宋体" w:hint="eastAsia"/>
          <w:lang w:val="en-US" w:eastAsia="en-US" w:bidi="ar-SA"/>
        </w:rPr>
        <w:t>的货物应符合国家有关安全、环保、卫生</w:t>
      </w:r>
      <w:r>
        <w:rPr>
          <w:rFonts w:ascii="宋体" w:hAnsi="宋体" w:hint="eastAsia"/>
          <w:lang w:val="en-US" w:eastAsia="zh-CN" w:bidi="ar-SA"/>
        </w:rPr>
        <w:t>的</w:t>
      </w:r>
      <w:r>
        <w:rPr>
          <w:rFonts w:ascii="宋体" w:hAnsi="宋体" w:hint="eastAsia"/>
          <w:lang w:val="en-US" w:eastAsia="en-US" w:bidi="ar-SA"/>
        </w:rPr>
        <w:t>规定。</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（4）乙方应向甲方提交所</w:t>
      </w:r>
      <w:r>
        <w:rPr>
          <w:rFonts w:ascii="宋体" w:hAnsi="宋体" w:hint="eastAsia"/>
          <w:lang w:val="en-US" w:eastAsia="zh-CN" w:bidi="ar-SA"/>
        </w:rPr>
        <w:t>提供</w:t>
      </w:r>
      <w:r>
        <w:rPr>
          <w:rFonts w:ascii="宋体" w:hAnsi="宋体" w:hint="eastAsia"/>
          <w:lang w:val="en-US" w:eastAsia="en-US" w:bidi="ar-SA"/>
        </w:rPr>
        <w:t>货物的技术文件，包括相应的中文技术文件，如：产品目录、图纸、操作手册、使用说明、维护手册或服务指南</w:t>
      </w:r>
      <w:r>
        <w:rPr>
          <w:rFonts w:ascii="宋体" w:hAnsi="宋体" w:hint="eastAsia"/>
          <w:lang w:val="en-US" w:eastAsia="zh-CN" w:bidi="ar-SA"/>
        </w:rPr>
        <w:t>等</w:t>
      </w:r>
      <w:r>
        <w:rPr>
          <w:rFonts w:ascii="宋体" w:hAnsi="宋体" w:hint="eastAsia"/>
          <w:lang w:val="en-US" w:eastAsia="en-US" w:bidi="ar-SA"/>
        </w:rPr>
        <w:t>。</w:t>
      </w:r>
      <w:r>
        <w:rPr>
          <w:rFonts w:ascii="宋体" w:hAnsi="宋体" w:hint="eastAsia"/>
          <w:lang w:val="en-US" w:eastAsia="zh-CN" w:bidi="ar-SA"/>
        </w:rPr>
        <w:t>上述</w:t>
      </w:r>
      <w:r>
        <w:rPr>
          <w:rFonts w:ascii="宋体" w:hAnsi="宋体" w:hint="eastAsia"/>
          <w:lang w:val="en-US" w:eastAsia="en-US" w:bidi="ar-SA"/>
        </w:rPr>
        <w:t>文件应包装好随货物一同发运。</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8</w:t>
      </w:r>
      <w:r>
        <w:rPr>
          <w:rFonts w:ascii="宋体" w:hAnsi="宋体" w:hint="eastAsia"/>
          <w:lang w:val="en-US" w:eastAsia="en-US" w:bidi="ar-SA"/>
        </w:rPr>
        <w:t>.2 保证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（1）乙方应保证</w:t>
      </w:r>
      <w:r>
        <w:rPr>
          <w:rFonts w:ascii="宋体" w:hAnsi="宋体" w:hint="eastAsia"/>
          <w:lang w:val="en-US" w:eastAsia="zh-CN" w:bidi="ar-SA"/>
        </w:rPr>
        <w:t>提供的货物</w:t>
      </w:r>
      <w:r>
        <w:rPr>
          <w:rFonts w:ascii="宋体" w:hAnsi="宋体" w:hint="eastAsia"/>
          <w:lang w:val="en-US" w:eastAsia="en-US" w:bidi="ar-SA"/>
        </w:rPr>
        <w:t>完全符合合同规定的质量、规格和性能要求。乙方应保证货物在正确安装、正常使用和保养条件下，</w:t>
      </w:r>
      <w:r>
        <w:rPr>
          <w:rFonts w:ascii="宋体" w:eastAsia="宋体" w:hAnsi="宋体" w:cs="宋体" w:hint="eastAsia"/>
          <w:lang w:val="en-US" w:eastAsia="en-US" w:bidi="ar-SA"/>
        </w:rPr>
        <w:t>在其使用寿命期内具</w:t>
      </w:r>
      <w:r>
        <w:rPr>
          <w:rFonts w:ascii="宋体" w:hAnsi="宋体" w:cs="宋体" w:hint="eastAsia"/>
          <w:lang w:val="en-US" w:eastAsia="zh-CN" w:bidi="ar-SA"/>
        </w:rPr>
        <w:t>备合同约定</w:t>
      </w:r>
      <w:r>
        <w:rPr>
          <w:rFonts w:ascii="宋体" w:eastAsia="宋体" w:hAnsi="宋体" w:cs="宋体" w:hint="eastAsia"/>
          <w:lang w:val="en-US" w:eastAsia="en-US" w:bidi="ar-SA"/>
        </w:rPr>
        <w:t>的性能</w:t>
      </w:r>
      <w:r>
        <w:rPr>
          <w:rFonts w:ascii="宋体" w:hAnsi="宋体" w:hint="eastAsia"/>
          <w:lang w:val="en-US" w:eastAsia="en-US" w:bidi="ar-SA"/>
        </w:rPr>
        <w:t>。</w:t>
      </w:r>
      <w:r>
        <w:rPr>
          <w:rFonts w:ascii="宋体" w:hAnsi="宋体" w:hint="eastAsia"/>
          <w:lang w:val="en-US" w:eastAsia="zh-CN" w:bidi="ar-SA"/>
        </w:rPr>
        <w:t>存在</w:t>
      </w:r>
      <w:r>
        <w:rPr>
          <w:rFonts w:ascii="宋体" w:hAnsi="宋体" w:hint="eastAsia"/>
          <w:lang w:val="en-US" w:eastAsia="en-US" w:bidi="ar-SA"/>
        </w:rPr>
        <w:t>质量保证期的，货物最终交付验收</w:t>
      </w:r>
      <w:r>
        <w:rPr>
          <w:rFonts w:ascii="宋体" w:hAnsi="宋体" w:hint="eastAsia"/>
          <w:lang w:val="en-US" w:eastAsia="zh-CN" w:bidi="ar-SA"/>
        </w:rPr>
        <w:t>合格</w:t>
      </w:r>
      <w:r>
        <w:rPr>
          <w:rFonts w:ascii="宋体" w:hAnsi="宋体" w:hint="eastAsia"/>
          <w:lang w:val="en-US" w:eastAsia="en-US" w:bidi="ar-SA"/>
        </w:rPr>
        <w:t>后</w:t>
      </w:r>
      <w:r>
        <w:rPr>
          <w:rFonts w:ascii="宋体" w:hAnsi="宋体" w:hint="eastAsia"/>
          <w:lang w:val="en-US" w:eastAsia="zh-CN" w:bidi="ar-SA"/>
        </w:rPr>
        <w:t>在</w:t>
      </w:r>
      <w:r>
        <w:rPr>
          <w:rFonts w:ascii="宋体" w:hAnsi="宋体" w:hint="eastAsia"/>
          <w:b/>
          <w:lang w:val="en-US" w:eastAsia="en-US" w:bidi="ar-SA"/>
        </w:rPr>
        <w:t>【政府采购合同专用条款】</w:t>
      </w:r>
      <w:r>
        <w:rPr>
          <w:rFonts w:ascii="宋体" w:hAnsi="宋体" w:hint="eastAsia"/>
          <w:lang w:val="en-US" w:eastAsia="en-US" w:bidi="ar-SA"/>
        </w:rPr>
        <w:t>规定或乙方</w:t>
      </w:r>
      <w:r>
        <w:rPr>
          <w:rFonts w:ascii="宋体" w:hAnsi="宋体" w:hint="eastAsia"/>
          <w:lang w:val="en-US" w:eastAsia="zh-CN" w:bidi="ar-SA"/>
        </w:rPr>
        <w:t>书面</w:t>
      </w:r>
      <w:r>
        <w:rPr>
          <w:rFonts w:ascii="宋体" w:hAnsi="宋体" w:hint="eastAsia"/>
          <w:lang w:val="en-US" w:eastAsia="en-US" w:bidi="ar-SA"/>
        </w:rPr>
        <w:t>承诺（两者以较长的为准）的质量保证期内，本保证保持有效。</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（2）在质量保证期内所发现的缺陷，甲方应尽快以书面形式通知乙方。</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（3）乙方收到通知后</w:t>
      </w:r>
      <w:r>
        <w:rPr>
          <w:rFonts w:ascii="宋体" w:hAnsi="宋体" w:hint="eastAsia"/>
          <w:lang w:val="en-US" w:eastAsia="zh-CN" w:bidi="ar-SA"/>
        </w:rPr>
        <w:t>，</w:t>
      </w:r>
      <w:r>
        <w:rPr>
          <w:rFonts w:ascii="宋体" w:hAnsi="宋体" w:hint="eastAsia"/>
          <w:lang w:val="en-US" w:eastAsia="en-US" w:bidi="ar-SA"/>
        </w:rPr>
        <w:t>应在</w:t>
      </w:r>
      <w:r>
        <w:rPr>
          <w:rFonts w:ascii="宋体" w:hAnsi="宋体" w:hint="eastAsia"/>
          <w:b/>
          <w:lang w:val="en-US" w:eastAsia="en-US" w:bidi="ar-SA"/>
        </w:rPr>
        <w:t>【政府采购合同专用条款】</w:t>
      </w:r>
      <w:r>
        <w:rPr>
          <w:rFonts w:ascii="宋体" w:hAnsi="宋体" w:hint="eastAsia"/>
          <w:lang w:val="en-US" w:eastAsia="en-US" w:bidi="ar-SA"/>
        </w:rPr>
        <w:t>规定的响应时间内以合理的速度免费维修或更换有缺陷的货物或部件。</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（4）在质量保证期内，如果货物的质量或规格与合同不符，或证实货物是有缺陷的，包括潜在的缺陷或使用不符合要求的材料等，甲方可以根据本合同第1</w:t>
      </w:r>
      <w:r>
        <w:rPr>
          <w:rFonts w:ascii="宋体" w:hAnsi="宋体" w:hint="eastAsia"/>
          <w:color w:val="000000"/>
          <w:lang w:val="en-US" w:eastAsia="zh-CN" w:bidi="ar-SA"/>
        </w:rPr>
        <w:t>5</w:t>
      </w:r>
      <w:r>
        <w:rPr>
          <w:rFonts w:ascii="宋体" w:hAnsi="宋体" w:hint="eastAsia"/>
          <w:lang w:val="en-US" w:eastAsia="en-US" w:bidi="ar-SA"/>
        </w:rPr>
        <w:t>.1条规定以书面形式</w:t>
      </w:r>
      <w:r>
        <w:rPr>
          <w:rFonts w:ascii="宋体" w:hAnsi="宋体" w:hint="eastAsia"/>
          <w:color w:val="000000"/>
          <w:lang w:val="en-US" w:eastAsia="zh-CN" w:bidi="ar-SA"/>
        </w:rPr>
        <w:t>追究</w:t>
      </w:r>
      <w:r>
        <w:rPr>
          <w:rFonts w:ascii="宋体" w:hAnsi="宋体" w:hint="eastAsia"/>
          <w:lang w:val="en-US" w:eastAsia="en-US" w:bidi="ar-SA"/>
        </w:rPr>
        <w:t>乙方</w:t>
      </w:r>
      <w:r>
        <w:rPr>
          <w:rFonts w:ascii="宋体" w:hAnsi="宋体" w:hint="eastAsia"/>
          <w:color w:val="000000"/>
          <w:lang w:val="en-US" w:eastAsia="zh-CN" w:bidi="ar-SA"/>
        </w:rPr>
        <w:t>的违约责任</w:t>
      </w:r>
      <w:r>
        <w:rPr>
          <w:rFonts w:ascii="宋体" w:hAnsi="宋体" w:hint="eastAsia"/>
          <w:lang w:val="en-US" w:eastAsia="en-US" w:bidi="ar-SA"/>
        </w:rPr>
        <w:t>。</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（5）乙方在约定的时间内未能弥补缺陷，甲方可采取必要的补救措施，但其风险和费用将由乙方承担，甲方根据合同</w:t>
      </w:r>
      <w:r>
        <w:rPr>
          <w:rFonts w:ascii="宋体" w:hAnsi="宋体" w:hint="eastAsia"/>
          <w:lang w:val="en-US" w:eastAsia="zh-CN" w:bidi="ar-SA"/>
        </w:rPr>
        <w:t>约定</w:t>
      </w:r>
      <w:r>
        <w:rPr>
          <w:rFonts w:ascii="宋体" w:hAnsi="宋体" w:hint="eastAsia"/>
          <w:lang w:val="en-US" w:eastAsia="en-US" w:bidi="ar-SA"/>
        </w:rPr>
        <w:t>对乙方行使的其他权利不受影响。</w:t>
      </w:r>
    </w:p>
    <w:p>
      <w:pPr>
        <w:adjustRightInd w:val="0"/>
        <w:snapToGrid w:val="0"/>
        <w:spacing w:line="480" w:lineRule="exact"/>
        <w:rPr>
          <w:rFonts w:ascii="宋体" w:hAnsi="宋体"/>
          <w:b/>
          <w:bCs/>
          <w:lang w:val="en-US" w:eastAsia="en-US" w:bidi="ar-SA"/>
        </w:rPr>
      </w:pPr>
      <w:r>
        <w:rPr>
          <w:rFonts w:ascii="宋体" w:hAnsi="宋体" w:hint="eastAsia"/>
          <w:b/>
          <w:bCs/>
          <w:color w:val="000000"/>
          <w:lang w:val="en-US" w:eastAsia="zh-CN" w:bidi="ar-SA"/>
        </w:rPr>
        <w:t>9</w:t>
      </w:r>
      <w:r>
        <w:rPr>
          <w:rFonts w:ascii="宋体" w:hAnsi="宋体" w:hint="eastAsia"/>
          <w:b/>
          <w:bCs/>
          <w:lang w:val="en-US" w:eastAsia="en-US" w:bidi="ar-SA"/>
        </w:rPr>
        <w:t>.</w:t>
      </w:r>
      <w:r>
        <w:rPr>
          <w:rFonts w:ascii="宋体" w:hAnsi="宋体" w:hint="eastAsia"/>
          <w:b/>
          <w:bCs/>
          <w:color w:val="000000"/>
          <w:lang w:val="en-US" w:eastAsia="zh-CN" w:bidi="ar-SA"/>
        </w:rPr>
        <w:t xml:space="preserve"> </w:t>
      </w:r>
      <w:r>
        <w:rPr>
          <w:rFonts w:ascii="宋体" w:hAnsi="宋体" w:hint="eastAsia"/>
          <w:b/>
          <w:bCs/>
          <w:lang w:val="en-US" w:eastAsia="en-US" w:bidi="ar-SA"/>
        </w:rPr>
        <w:t>权利瑕疵担保</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.1 乙方保证对其出售的货物享有合法的权利。</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 xml:space="preserve">.2 </w:t>
      </w:r>
      <w:r>
        <w:rPr>
          <w:rFonts w:ascii="宋体" w:eastAsia="宋体" w:hAnsi="宋体" w:cs="宋体" w:hint="eastAsia"/>
          <w:lang w:val="en-US" w:eastAsia="en-US" w:bidi="ar-SA"/>
        </w:rPr>
        <w:t>乙方保证在交付的货物上不存在抵押权等担保物权。</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.3 如甲方使用</w:t>
      </w:r>
      <w:r>
        <w:rPr>
          <w:rFonts w:ascii="宋体" w:hAnsi="宋体" w:hint="eastAsia"/>
          <w:color w:val="000000"/>
          <w:lang w:val="en-US" w:eastAsia="zh-CN" w:bidi="ar-SA"/>
        </w:rPr>
        <w:t>上述</w:t>
      </w:r>
      <w:r>
        <w:rPr>
          <w:rFonts w:ascii="宋体" w:hAnsi="宋体" w:hint="eastAsia"/>
          <w:color w:val="000000"/>
          <w:lang w:val="en-US" w:eastAsia="en-US" w:bidi="ar-SA"/>
        </w:rPr>
        <w:t>货物构成</w:t>
      </w:r>
      <w:r>
        <w:rPr>
          <w:rFonts w:ascii="宋体" w:hAnsi="宋体" w:hint="eastAsia"/>
          <w:color w:val="000000"/>
          <w:lang w:val="en-US" w:eastAsia="zh-CN" w:bidi="ar-SA"/>
        </w:rPr>
        <w:t>对第三人</w:t>
      </w:r>
      <w:r>
        <w:rPr>
          <w:rFonts w:ascii="宋体" w:hAnsi="宋体" w:hint="eastAsia"/>
          <w:color w:val="000000"/>
          <w:lang w:val="en-US" w:eastAsia="en-US" w:bidi="ar-SA"/>
        </w:rPr>
        <w:t>侵权的，则由乙方承担全部责任。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en-US" w:bidi="ar-SA"/>
        </w:rPr>
        <w:t>1</w:t>
      </w:r>
      <w:r>
        <w:rPr>
          <w:rFonts w:ascii="宋体" w:hAnsi="宋体" w:hint="eastAsia"/>
          <w:b/>
          <w:bCs/>
          <w:color w:val="000000"/>
          <w:lang w:val="en-US" w:eastAsia="zh-CN" w:bidi="ar-SA"/>
        </w:rPr>
        <w:t>0</w:t>
      </w:r>
      <w:r>
        <w:rPr>
          <w:rFonts w:ascii="宋体" w:hAnsi="宋体" w:hint="eastAsia"/>
          <w:b/>
          <w:bCs/>
          <w:color w:val="000000"/>
          <w:lang w:val="en-US" w:eastAsia="en-US" w:bidi="ar-SA"/>
        </w:rPr>
        <w:t>.</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知识产权保护</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color w:val="000000"/>
          <w:lang w:val="en-US" w:eastAsia="en-US" w:bidi="ar-SA"/>
        </w:rPr>
        <w:t>1</w:t>
      </w:r>
      <w:r>
        <w:rPr>
          <w:rFonts w:ascii="宋体" w:hAnsi="宋体" w:hint="eastAsia"/>
          <w:color w:val="000000"/>
          <w:lang w:val="en-US" w:eastAsia="zh-CN" w:bidi="ar-SA"/>
        </w:rPr>
        <w:t>0</w:t>
      </w:r>
      <w:r>
        <w:rPr>
          <w:rFonts w:ascii="宋体" w:hAnsi="宋体" w:hint="eastAsia"/>
          <w:color w:val="000000"/>
          <w:lang w:val="en-US" w:eastAsia="en-US" w:bidi="ar-SA"/>
        </w:rPr>
        <w:t>.1 乙方对其所销售的货物应当享有知识产权或经权利人合法授权，保证没有侵犯任</w:t>
      </w:r>
      <w:r>
        <w:rPr>
          <w:rFonts w:ascii="宋体" w:hAnsi="宋体" w:hint="eastAsia"/>
          <w:lang w:val="en-US" w:eastAsia="en-US" w:bidi="ar-SA"/>
        </w:rPr>
        <w:t>何第三人的知识产权等权利。</w:t>
      </w:r>
      <w:bookmarkStart w:id="67" w:name="_Hlk163047038"/>
      <w:r>
        <w:rPr>
          <w:rFonts w:ascii="宋体" w:eastAsia="宋体" w:hAnsi="宋体" w:cs="宋体" w:hint="eastAsia"/>
          <w:lang w:val="en-US" w:eastAsia="en-US" w:bidi="ar-SA"/>
        </w:rPr>
        <w:t>因违反前述约定对第三人构成侵权的，应当由乙方向第三人承担法律责任；甲方依法向第三人赔偿后，有权向乙方追偿。甲方有其他损失的，乙方应当赔偿</w:t>
      </w:r>
      <w:bookmarkEnd w:id="67"/>
      <w:r>
        <w:rPr>
          <w:rFonts w:ascii="宋体" w:hAnsi="宋体" w:hint="eastAsia"/>
          <w:lang w:val="en-US" w:eastAsia="en-US" w:bidi="ar-SA"/>
        </w:rPr>
        <w:t>。</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1</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保密义务</w:t>
      </w:r>
    </w:p>
    <w:p>
      <w:pPr>
        <w:autoSpaceDE w:val="0"/>
        <w:autoSpaceDN w:val="0"/>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lang w:val="en-US" w:eastAsia="zh-CN" w:bidi="ar-SA"/>
        </w:rPr>
        <w:t xml:space="preserve">11.1 </w:t>
      </w:r>
      <w:r>
        <w:rPr>
          <w:rFonts w:ascii="宋体" w:eastAsia="宋体" w:hAnsi="宋体" w:cs="宋体" w:hint="eastAsia"/>
          <w:lang w:val="en-US" w:eastAsia="en-US" w:bidi="ar-SA"/>
        </w:rPr>
        <w:t>甲、乙双方</w:t>
      </w:r>
      <w:r>
        <w:rPr>
          <w:rFonts w:ascii="宋体" w:hAnsi="宋体" w:cs="宋体" w:hint="eastAsia"/>
          <w:lang w:val="en-US" w:eastAsia="zh-CN" w:bidi="ar-SA"/>
        </w:rPr>
        <w:t>对</w:t>
      </w:r>
      <w:r>
        <w:rPr>
          <w:rFonts w:ascii="宋体" w:eastAsia="宋体" w:hAnsi="宋体" w:cs="宋体" w:hint="eastAsia"/>
          <w:lang w:val="en-US" w:eastAsia="en-US" w:bidi="ar-SA"/>
        </w:rPr>
        <w:t>采购和合同履行过程中所获悉的</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商业秘密或者其他应当保密的信息，均有保密义务</w:t>
      </w:r>
      <w:r>
        <w:rPr>
          <w:rFonts w:ascii="宋体" w:hAnsi="宋体" w:cs="宋体" w:hint="eastAsia"/>
          <w:lang w:val="en-US" w:eastAsia="zh-CN" w:bidi="ar-SA"/>
        </w:rPr>
        <w:t>且不受合同有效期所限，直至该信息成为公开信息</w:t>
      </w:r>
      <w:r>
        <w:rPr>
          <w:rFonts w:ascii="宋体" w:eastAsia="宋体" w:hAnsi="宋体" w:cs="宋体" w:hint="eastAsia"/>
          <w:lang w:val="en-US" w:eastAsia="en-US" w:bidi="ar-SA"/>
        </w:rPr>
        <w:t>。泄露、不正当地使用</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w:t>
      </w:r>
      <w:r>
        <w:rPr>
          <w:rFonts w:ascii="宋体" w:hAnsi="宋体" w:cs="宋体" w:hint="eastAsia"/>
          <w:lang w:val="en-US" w:eastAsia="zh-CN" w:bidi="ar-SA"/>
        </w:rPr>
        <w:t>其他应当保密的</w:t>
      </w:r>
      <w:r>
        <w:rPr>
          <w:rFonts w:ascii="宋体" w:eastAsia="宋体" w:hAnsi="宋体" w:cs="宋体" w:hint="eastAsia"/>
          <w:lang w:val="en-US" w:eastAsia="en-US" w:bidi="ar-SA"/>
        </w:rPr>
        <w:t>信息，应当承担</w:t>
      </w:r>
      <w:r>
        <w:rPr>
          <w:rFonts w:ascii="宋体" w:hAnsi="宋体" w:cs="宋体" w:hint="eastAsia"/>
          <w:lang w:val="en-US" w:eastAsia="zh-CN" w:bidi="ar-SA"/>
        </w:rPr>
        <w:t>相应</w:t>
      </w:r>
      <w:r>
        <w:rPr>
          <w:rFonts w:ascii="宋体" w:eastAsia="宋体" w:hAnsi="宋体" w:cs="宋体" w:hint="eastAsia"/>
          <w:lang w:val="en-US" w:eastAsia="en-US" w:bidi="ar-SA"/>
        </w:rPr>
        <w:t>责任。其他应当保密的信息由双方在</w:t>
      </w:r>
      <w:r>
        <w:rPr>
          <w:rFonts w:ascii="宋体" w:eastAsia="宋体" w:hAnsi="宋体" w:cs="宋体" w:hint="eastAsia"/>
          <w:b/>
          <w:bCs/>
          <w:lang w:val="en-US" w:eastAsia="en-US" w:bidi="ar-SA"/>
        </w:rPr>
        <w:t>【政府采购合同专用条款】</w:t>
      </w:r>
      <w:r>
        <w:rPr>
          <w:rFonts w:ascii="宋体" w:eastAsia="宋体" w:hAnsi="宋体" w:cs="宋体" w:hint="eastAsia"/>
          <w:lang w:val="en-US" w:eastAsia="en-US" w:bidi="ar-SA"/>
        </w:rPr>
        <w:t>中约定。</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2</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合同价款支付</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2</w:t>
      </w:r>
      <w:r>
        <w:rPr>
          <w:rFonts w:ascii="宋体" w:hAnsi="宋体" w:hint="eastAsia"/>
          <w:lang w:val="en-US" w:eastAsia="en-US" w:bidi="ar-SA"/>
        </w:rPr>
        <w:t xml:space="preserve">.1 </w:t>
      </w:r>
      <w:r>
        <w:rPr>
          <w:rFonts w:ascii="宋体" w:hAnsi="宋体" w:hint="eastAsia"/>
          <w:lang w:val="en-US" w:eastAsia="zh-CN" w:bidi="ar-SA"/>
        </w:rPr>
        <w:t>合同价款支付</w:t>
      </w:r>
      <w:r>
        <w:rPr>
          <w:rFonts w:ascii="宋体" w:hAnsi="宋体" w:hint="eastAsia"/>
          <w:lang w:val="en-US" w:eastAsia="en-US" w:bidi="ar-SA"/>
        </w:rPr>
        <w:t>按照国库集中支付</w:t>
      </w:r>
      <w:r>
        <w:rPr>
          <w:rFonts w:ascii="宋体" w:hAnsi="宋体" w:hint="eastAsia"/>
          <w:lang w:val="en-US" w:eastAsia="zh-CN" w:bidi="ar-SA"/>
        </w:rPr>
        <w:t>制度及财政管理相关</w:t>
      </w:r>
      <w:r>
        <w:rPr>
          <w:rFonts w:ascii="宋体" w:hAnsi="宋体" w:hint="eastAsia"/>
          <w:lang w:val="en-US" w:eastAsia="en-US" w:bidi="ar-SA"/>
        </w:rPr>
        <w:t>规定执行。</w:t>
      </w:r>
    </w:p>
    <w:p>
      <w:pPr>
        <w:autoSpaceDE w:val="0"/>
        <w:autoSpaceDN w:val="0"/>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pPr>
        <w:widowControl w:val="0"/>
        <w:spacing w:line="480" w:lineRule="exact"/>
        <w:jc w:val="both"/>
        <w:rPr>
          <w:rFonts w:ascii="宋体" w:eastAsia="宋体" w:hAnsi="宋体"/>
          <w:b/>
          <w:bCs/>
          <w:kern w:val="2"/>
          <w:lang w:val="en-US" w:eastAsia="zh-CN" w:bidi="ar-SA"/>
        </w:rPr>
      </w:pPr>
      <w:r>
        <w:rPr>
          <w:rFonts w:ascii="宋体" w:eastAsia="宋体" w:hAnsi="宋体" w:hint="eastAsia"/>
          <w:b/>
          <w:bCs/>
          <w:kern w:val="2"/>
          <w:lang w:val="en-US" w:eastAsia="zh-CN" w:bidi="ar-SA"/>
        </w:rPr>
        <w:t>1</w:t>
      </w:r>
      <w:r>
        <w:rPr>
          <w:rFonts w:ascii="宋体" w:eastAsia="宋体" w:hAnsi="宋体" w:hint="eastAsia"/>
          <w:b/>
          <w:bCs/>
          <w:kern w:val="2"/>
          <w:lang w:val="en-US" w:eastAsia="zh-CN" w:bidi="ar-SA"/>
        </w:rPr>
        <w:t>3</w:t>
      </w:r>
      <w:r>
        <w:rPr>
          <w:rFonts w:ascii="宋体" w:eastAsia="宋体" w:hAnsi="宋体" w:hint="eastAsia"/>
          <w:b/>
          <w:bCs/>
          <w:kern w:val="2"/>
          <w:lang w:val="en-US" w:eastAsia="zh-CN" w:bidi="ar-SA"/>
        </w:rPr>
        <w:t>.</w:t>
      </w:r>
      <w:r>
        <w:rPr>
          <w:rFonts w:ascii="宋体" w:eastAsia="宋体" w:hAnsi="宋体" w:hint="eastAsia"/>
          <w:b/>
          <w:bCs/>
          <w:kern w:val="2"/>
          <w:lang w:val="en-US" w:eastAsia="zh-CN" w:bidi="ar-SA"/>
        </w:rPr>
        <w:t xml:space="preserve"> </w:t>
      </w:r>
      <w:r>
        <w:rPr>
          <w:rFonts w:ascii="宋体" w:eastAsia="宋体" w:hAnsi="宋体" w:hint="eastAsia"/>
          <w:b/>
          <w:bCs/>
          <w:kern w:val="2"/>
          <w:lang w:val="en-US" w:eastAsia="zh-CN" w:bidi="ar-SA"/>
        </w:rPr>
        <w:t>履约保证金</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 xml:space="preserve">.1 </w:t>
      </w:r>
      <w:r>
        <w:rPr>
          <w:rFonts w:ascii="宋体" w:eastAsia="宋体" w:hAnsi="宋体" w:cs="宋体" w:hint="eastAsia"/>
          <w:lang w:val="en-US" w:eastAsia="en-US" w:bidi="ar-SA"/>
        </w:rPr>
        <w:t>乙方应当以支票、汇票、本票或者金融机构、担保机构出具的保函等非现金形式提交。</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.2 如果乙方</w:t>
      </w:r>
      <w:r>
        <w:rPr>
          <w:rFonts w:ascii="宋体" w:hAnsi="宋体" w:hint="eastAsia"/>
          <w:lang w:val="en-US" w:eastAsia="zh-CN" w:bidi="ar-SA"/>
        </w:rPr>
        <w:t>出现</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w:t>
      </w:r>
      <w:r>
        <w:rPr>
          <w:rFonts w:ascii="宋体" w:hAnsi="宋体" w:cs="宋体" w:hint="eastAsia"/>
          <w:lang w:val="en-US" w:eastAsia="zh-CN" w:bidi="ar-SA"/>
        </w:rPr>
        <w:t>情形的</w:t>
      </w:r>
      <w:r>
        <w:rPr>
          <w:rFonts w:ascii="宋体" w:hAnsi="宋体" w:hint="eastAsia"/>
          <w:lang w:val="en-US" w:eastAsia="en-US" w:bidi="ar-SA"/>
        </w:rPr>
        <w:t>，履约保证金不予退还；如果乙方未能按合同约定全面履行义务，甲方有权从履约保证金中取得补偿或赔偿，</w:t>
      </w:r>
      <w:r>
        <w:rPr>
          <w:rFonts w:ascii="宋体" w:hAnsi="宋体" w:hint="eastAsia"/>
          <w:lang w:val="en-US" w:eastAsia="zh-CN" w:bidi="ar-SA"/>
        </w:rPr>
        <w:t>且</w:t>
      </w:r>
      <w:r>
        <w:rPr>
          <w:rFonts w:ascii="宋体" w:hAnsi="宋体" w:hint="eastAsia"/>
          <w:lang w:val="en-US" w:eastAsia="en-US" w:bidi="ar-SA"/>
        </w:rPr>
        <w:t>不影响甲方要求乙方承担合同约定的超过履约保证金的违约责任的权利。</w:t>
      </w:r>
    </w:p>
    <w:p>
      <w:pPr>
        <w:spacing w:line="480" w:lineRule="exact"/>
        <w:ind w:firstLine="420"/>
        <w:rPr>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.3 甲方在项目通过验收后按照</w:t>
      </w:r>
      <w:r>
        <w:rPr>
          <w:rFonts w:ascii="宋体" w:hAnsi="宋体" w:hint="eastAsia"/>
          <w:b/>
          <w:lang w:val="en-US" w:eastAsia="en-US" w:bidi="ar-SA"/>
        </w:rPr>
        <w:t>【政府采购合同专用条款】</w:t>
      </w:r>
      <w:r>
        <w:rPr>
          <w:rFonts w:ascii="宋体" w:hAnsi="宋体" w:hint="eastAsia"/>
          <w:lang w:val="en-US" w:eastAsia="en-US" w:bidi="ar-SA"/>
        </w:rPr>
        <w:t>规定的时间内将履约保证金退还乙方；逾期退还的，乙方可要求甲方支付违约金，违约金按照</w:t>
      </w:r>
      <w:r>
        <w:rPr>
          <w:rFonts w:ascii="宋体" w:hAnsi="宋体" w:hint="eastAsia"/>
          <w:b/>
          <w:lang w:val="en-US" w:eastAsia="en-US" w:bidi="ar-SA"/>
        </w:rPr>
        <w:t>【政府采购合同专用条款】</w:t>
      </w:r>
      <w:r>
        <w:rPr>
          <w:rFonts w:ascii="宋体" w:hAnsi="宋体" w:hint="eastAsia"/>
          <w:lang w:val="en-US" w:eastAsia="en-US" w:bidi="ar-SA"/>
        </w:rPr>
        <w:t>规定支付。</w:t>
      </w:r>
    </w:p>
    <w:p>
      <w:pPr>
        <w:autoSpaceDE w:val="0"/>
        <w:autoSpaceDN w:val="0"/>
        <w:adjustRightInd w:val="0"/>
        <w:snapToGrid w:val="0"/>
        <w:spacing w:line="480" w:lineRule="exact"/>
        <w:rPr>
          <w:rFonts w:ascii="宋体" w:hAnsi="宋体"/>
          <w:b/>
          <w:lang w:val="en-US" w:eastAsia="en-US" w:bidi="ar-SA"/>
        </w:rPr>
      </w:pPr>
      <w:r>
        <w:rPr>
          <w:rFonts w:ascii="宋体" w:hAnsi="宋体" w:hint="eastAsia"/>
          <w:b/>
          <w:bCs/>
          <w:lang w:val="en-US" w:eastAsia="en-US" w:bidi="ar-SA"/>
        </w:rPr>
        <w:t>1</w:t>
      </w:r>
      <w:r>
        <w:rPr>
          <w:rFonts w:ascii="宋体" w:hAnsi="宋体" w:hint="eastAsia"/>
          <w:b/>
          <w:bCs/>
          <w:lang w:val="en-US" w:eastAsia="zh-CN" w:bidi="ar-SA"/>
        </w:rPr>
        <w:t>4</w:t>
      </w:r>
      <w:r>
        <w:rPr>
          <w:rFonts w:ascii="宋体" w:hAnsi="宋体" w:hint="eastAsia"/>
          <w:b/>
          <w:bCs/>
          <w:lang w:val="en-US" w:eastAsia="en-US" w:bidi="ar-SA"/>
        </w:rPr>
        <w:t>.</w:t>
      </w:r>
      <w:r>
        <w:rPr>
          <w:rFonts w:ascii="宋体" w:hAnsi="宋体" w:hint="eastAsia"/>
          <w:b/>
          <w:bCs/>
          <w:lang w:val="en-US" w:eastAsia="zh-CN" w:bidi="ar-SA"/>
        </w:rPr>
        <w:t xml:space="preserve"> </w:t>
      </w:r>
      <w:r>
        <w:rPr>
          <w:rFonts w:hint="eastAsia"/>
          <w:b/>
          <w:lang w:val="en-US" w:eastAsia="en-US" w:bidi="ar-SA"/>
        </w:rPr>
        <w:t>售后</w:t>
      </w:r>
      <w:r>
        <w:rPr>
          <w:rFonts w:ascii="宋体" w:hAnsi="宋体" w:hint="eastAsia"/>
          <w:b/>
          <w:lang w:val="en-US" w:eastAsia="en-US" w:bidi="ar-SA"/>
        </w:rPr>
        <w:t>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.1 除项目不涉及或采购活动中明确约定无须承担外，乙方还应提供下列服务：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（1）货物的现场移动、安装、调试、启动监督及技术支持；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（2）提供货物组装和维修所需的专用工具和辅助材料；</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（3）在</w:t>
      </w:r>
      <w:r>
        <w:rPr>
          <w:rFonts w:ascii="宋体" w:eastAsia="宋体" w:hAnsi="宋体" w:cs="宋体" w:hint="eastAsia"/>
          <w:b/>
          <w:bCs/>
          <w:lang w:val="en-US" w:eastAsia="en-US" w:bidi="ar-SA"/>
        </w:rPr>
        <w:t>【政府采购合同专用条款】</w:t>
      </w:r>
      <w:r>
        <w:rPr>
          <w:rFonts w:ascii="宋体" w:hAnsi="宋体" w:hint="eastAsia"/>
          <w:lang w:val="en-US" w:eastAsia="zh-CN" w:bidi="ar-SA"/>
        </w:rPr>
        <w:t>约定</w:t>
      </w:r>
      <w:r>
        <w:rPr>
          <w:rFonts w:ascii="宋体" w:hAnsi="宋体" w:hint="eastAsia"/>
          <w:lang w:val="en-US" w:eastAsia="en-US" w:bidi="ar-SA"/>
        </w:rPr>
        <w:t>的期限内对所有的货物实施运行监督、维修，但前提条件是该服务并不能免除乙方在质量保证期内所承担的义务；</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（4）在制造商</w:t>
      </w:r>
      <w:r>
        <w:rPr>
          <w:rFonts w:ascii="宋体" w:hAnsi="宋体" w:hint="eastAsia"/>
          <w:lang w:val="en-US" w:eastAsia="zh-CN" w:bidi="ar-SA"/>
        </w:rPr>
        <w:t>所在地</w:t>
      </w:r>
      <w:r>
        <w:rPr>
          <w:rFonts w:ascii="宋体" w:hAnsi="宋体" w:hint="eastAsia"/>
          <w:lang w:val="en-US" w:eastAsia="en-US" w:bidi="ar-SA"/>
        </w:rPr>
        <w:t>或</w:t>
      </w:r>
      <w:r>
        <w:rPr>
          <w:rFonts w:ascii="宋体" w:hAnsi="宋体" w:hint="eastAsia"/>
          <w:lang w:val="en-US" w:eastAsia="zh-CN" w:bidi="ar-SA"/>
        </w:rPr>
        <w:t>指定</w:t>
      </w:r>
      <w:r>
        <w:rPr>
          <w:rFonts w:ascii="宋体" w:hAnsi="宋体" w:hint="eastAsia"/>
          <w:lang w:val="en-US" w:eastAsia="en-US" w:bidi="ar-SA"/>
        </w:rPr>
        <w:t>现场就货物的安装、启动、运营、维护</w:t>
      </w:r>
      <w:r>
        <w:rPr>
          <w:rFonts w:ascii="宋体" w:hAnsi="宋体" w:hint="eastAsia"/>
          <w:lang w:val="en-US" w:eastAsia="zh-CN" w:bidi="ar-SA"/>
        </w:rPr>
        <w:t>、废弃处置等</w:t>
      </w:r>
      <w:r>
        <w:rPr>
          <w:rFonts w:ascii="宋体" w:hAnsi="宋体" w:hint="eastAsia"/>
          <w:lang w:val="en-US" w:eastAsia="en-US" w:bidi="ar-SA"/>
        </w:rPr>
        <w:t>对甲方操作人员进行培训</w:t>
      </w:r>
      <w:r>
        <w:rPr>
          <w:rFonts w:ascii="宋体" w:hAnsi="宋体" w:cs="宋体" w:hint="eastAsia"/>
          <w:lang w:val="en-US" w:eastAsia="zh-CN" w:bidi="ar-SA"/>
        </w:rPr>
        <w:t>；</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（5）依照法律、行政法规的规定或者按照</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约定，货物在有效使用年限届满后应予回收的，乙方负有自行或者委托第三人对货物予以回收的义务；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b/>
          <w:lang w:val="en-US" w:eastAsia="en-US" w:bidi="ar-SA"/>
        </w:rPr>
        <w:t>【政府采购合同专用条款】</w:t>
      </w:r>
      <w:r>
        <w:rPr>
          <w:rFonts w:ascii="宋体" w:hAnsi="宋体" w:hint="eastAsia"/>
          <w:lang w:val="en-US" w:eastAsia="en-US" w:bidi="ar-SA"/>
        </w:rPr>
        <w:t>规定由乙方提供的其他服务。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.2 乙方提供的</w:t>
      </w:r>
      <w:r>
        <w:rPr>
          <w:rFonts w:ascii="宋体" w:hAnsi="宋体" w:hint="eastAsia"/>
          <w:lang w:val="en-US" w:eastAsia="zh-CN" w:bidi="ar-SA"/>
        </w:rPr>
        <w:t>售后</w:t>
      </w:r>
      <w:r>
        <w:rPr>
          <w:rFonts w:ascii="宋体" w:hAnsi="宋体" w:hint="eastAsia"/>
          <w:lang w:val="en-US" w:eastAsia="en-US" w:bidi="ar-SA"/>
        </w:rPr>
        <w:t>服务的费用</w:t>
      </w:r>
      <w:r>
        <w:rPr>
          <w:rFonts w:ascii="宋体" w:hAnsi="宋体" w:hint="eastAsia"/>
          <w:lang w:val="en-US" w:eastAsia="zh-CN" w:bidi="ar-SA"/>
        </w:rPr>
        <w:t>已</w:t>
      </w:r>
      <w:r>
        <w:rPr>
          <w:rFonts w:ascii="宋体" w:hAnsi="宋体" w:hint="eastAsia"/>
          <w:lang w:val="en-US" w:eastAsia="en-US" w:bidi="ar-SA"/>
        </w:rPr>
        <w:t>包含在合同价款中，甲方不再另行支付。</w:t>
      </w:r>
    </w:p>
    <w:p>
      <w:p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5</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违约责任</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.1质量瑕疵的</w:t>
      </w:r>
      <w:r>
        <w:rPr>
          <w:rFonts w:ascii="宋体" w:hAnsi="宋体" w:hint="eastAsia"/>
          <w:bCs/>
          <w:lang w:val="en-US" w:eastAsia="zh-CN" w:bidi="ar-SA"/>
        </w:rPr>
        <w:t>违约责任</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乙方</w:t>
      </w:r>
      <w:r>
        <w:rPr>
          <w:rFonts w:ascii="宋体" w:hAnsi="宋体" w:hint="eastAsia"/>
          <w:lang w:val="en-US" w:eastAsia="zh-CN" w:bidi="ar-SA"/>
        </w:rPr>
        <w:t>提供</w:t>
      </w:r>
      <w:r>
        <w:rPr>
          <w:rFonts w:ascii="宋体" w:hAnsi="宋体" w:hint="eastAsia"/>
          <w:lang w:val="en-US" w:eastAsia="en-US" w:bidi="ar-SA"/>
        </w:rPr>
        <w:t>的产品不符合</w:t>
      </w:r>
      <w:r>
        <w:rPr>
          <w:rFonts w:ascii="宋体" w:hAnsi="宋体" w:hint="eastAsia"/>
          <w:lang w:val="en-US" w:eastAsia="zh-CN" w:bidi="ar-SA"/>
        </w:rPr>
        <w:t>合同约定的</w:t>
      </w:r>
      <w:r>
        <w:rPr>
          <w:rFonts w:ascii="宋体" w:hAnsi="宋体" w:hint="eastAsia"/>
          <w:lang w:val="en-US" w:eastAsia="en-US" w:bidi="ar-SA"/>
        </w:rPr>
        <w:t>质量标准或存在产品质量缺陷，</w:t>
      </w:r>
      <w:r>
        <w:rPr>
          <w:rFonts w:ascii="宋体" w:hAnsi="宋体" w:hint="eastAsia"/>
          <w:lang w:val="en-US" w:eastAsia="zh-CN" w:bidi="ar-SA"/>
        </w:rPr>
        <w:t>甲方有权要求乙方根据</w:t>
      </w:r>
      <w:r>
        <w:rPr>
          <w:rFonts w:ascii="宋体" w:hAnsi="宋体" w:hint="eastAsia"/>
          <w:b/>
          <w:lang w:val="en-US" w:eastAsia="en-US" w:bidi="ar-SA"/>
        </w:rPr>
        <w:t>【政府采购合同专用条款】</w:t>
      </w:r>
      <w:r>
        <w:rPr>
          <w:rFonts w:ascii="宋体" w:hAnsi="宋体" w:hint="eastAsia"/>
          <w:bCs/>
          <w:lang w:val="en-US" w:eastAsia="zh-CN" w:bidi="ar-SA"/>
        </w:rPr>
        <w:t>要求</w:t>
      </w:r>
      <w:r>
        <w:rPr>
          <w:rFonts w:ascii="宋体" w:hAnsi="宋体" w:hint="eastAsia"/>
          <w:lang w:val="en-US" w:eastAsia="zh-CN" w:bidi="ar-SA"/>
        </w:rPr>
        <w:t>及时修理、重作、更换，并承担由此给甲</w:t>
      </w:r>
      <w:r>
        <w:rPr>
          <w:rFonts w:ascii="宋体" w:hAnsi="宋体" w:hint="eastAsia"/>
          <w:lang w:val="en-US" w:eastAsia="en-US" w:bidi="ar-SA"/>
        </w:rPr>
        <w:t>方</w:t>
      </w:r>
      <w:r>
        <w:rPr>
          <w:rFonts w:ascii="宋体" w:hAnsi="宋体" w:hint="eastAsia"/>
          <w:lang w:val="en-US" w:eastAsia="zh-CN" w:bidi="ar-SA"/>
        </w:rPr>
        <w:t>造成的损失</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.2 迟延交货的违约责任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（1）乙方应按照本合同规定的时间、地点交货和提供</w:t>
      </w:r>
      <w:r>
        <w:rPr>
          <w:rFonts w:ascii="宋体" w:hAnsi="宋体" w:hint="eastAsia"/>
          <w:lang w:val="en-US" w:eastAsia="zh-CN" w:bidi="ar-SA"/>
        </w:rPr>
        <w:t>相关</w:t>
      </w:r>
      <w:r>
        <w:rPr>
          <w:rFonts w:ascii="宋体" w:hAnsi="宋体" w:hint="eastAsia"/>
          <w:lang w:val="en-US" w:eastAsia="en-US" w:bidi="ar-SA"/>
        </w:rPr>
        <w:t>服务。在履行合同过程中，如果乙方遇到可能</w:t>
      </w:r>
      <w:r>
        <w:rPr>
          <w:rFonts w:ascii="宋体" w:hAnsi="宋体" w:hint="eastAsia"/>
          <w:lang w:val="en-US" w:eastAsia="zh-CN" w:bidi="ar-SA"/>
        </w:rPr>
        <w:t>影响</w:t>
      </w:r>
      <w:r>
        <w:rPr>
          <w:rFonts w:ascii="宋体" w:hAnsi="宋体" w:hint="eastAsia"/>
          <w:lang w:val="en-US" w:eastAsia="en-US" w:bidi="ar-SA"/>
        </w:rPr>
        <w:t>按时交货和提供服务的情形时，应及时以书面形式将迟延的事实、可能迟延的期限和理由通知甲方。甲方在收到乙方通知后，应尽快对情况进行评价，并确定是否同意延</w:t>
      </w:r>
      <w:r>
        <w:rPr>
          <w:rFonts w:ascii="宋体" w:hAnsi="宋体" w:hint="eastAsia"/>
          <w:lang w:val="en-US" w:eastAsia="zh-CN" w:bidi="ar-SA"/>
        </w:rPr>
        <w:t>长</w:t>
      </w:r>
      <w:r>
        <w:rPr>
          <w:rFonts w:ascii="宋体" w:hAnsi="宋体" w:hint="eastAsia"/>
          <w:lang w:val="en-US" w:eastAsia="en-US" w:bidi="ar-SA"/>
        </w:rPr>
        <w:t>交货时间或延期提供服务。</w:t>
      </w:r>
    </w:p>
    <w:p>
      <w:pPr>
        <w:autoSpaceDE w:val="0"/>
        <w:autoSpaceDN w:val="0"/>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（2）如果乙方没有按照合同规定的时间交货和提供</w:t>
      </w:r>
      <w:r>
        <w:rPr>
          <w:rFonts w:ascii="宋体" w:hAnsi="宋体" w:hint="eastAsia"/>
          <w:lang w:val="en-US" w:eastAsia="zh-CN" w:bidi="ar-SA"/>
        </w:rPr>
        <w:t>相关</w:t>
      </w:r>
      <w:r>
        <w:rPr>
          <w:rFonts w:ascii="宋体" w:hAnsi="宋体" w:hint="eastAsia"/>
          <w:lang w:val="en-US" w:eastAsia="en-US" w:bidi="ar-SA"/>
        </w:rPr>
        <w:t>服务，甲方有权从货款中扣除误期赔偿费而不影响合同项下的其他补救方法，赔偿费按</w:t>
      </w:r>
      <w:r>
        <w:rPr>
          <w:rFonts w:ascii="宋体" w:hAnsi="宋体" w:hint="eastAsia"/>
          <w:b/>
          <w:lang w:val="en-US" w:eastAsia="en-US" w:bidi="ar-SA"/>
        </w:rPr>
        <w:t>【政府采购合同专用条款】</w:t>
      </w:r>
      <w:r>
        <w:rPr>
          <w:rFonts w:ascii="宋体" w:hAnsi="宋体" w:hint="eastAsia"/>
          <w:lang w:val="en-US" w:eastAsia="en-US" w:bidi="ar-SA"/>
        </w:rPr>
        <w:t>规定执行。如果涉及公共利益，且赔偿金额无法弥补公共利益损失，</w:t>
      </w:r>
      <w:r>
        <w:rPr>
          <w:rFonts w:ascii="宋体" w:hAnsi="宋体" w:hint="eastAsia"/>
          <w:lang w:val="en-US" w:eastAsia="zh-CN" w:bidi="ar-SA"/>
        </w:rPr>
        <w:t>甲方</w:t>
      </w:r>
      <w:r>
        <w:rPr>
          <w:rFonts w:ascii="宋体" w:hAnsi="宋体" w:hint="eastAsia"/>
          <w:lang w:val="en-US" w:eastAsia="en-US" w:bidi="ar-SA"/>
        </w:rPr>
        <w:t>可要求继续履行或者</w:t>
      </w:r>
      <w:r>
        <w:rPr>
          <w:rFonts w:ascii="宋体" w:hAnsi="宋体" w:hint="eastAsia"/>
          <w:lang w:val="en-US" w:eastAsia="zh-CN" w:bidi="ar-SA"/>
        </w:rPr>
        <w:t>采取其他补救措施</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.3 迟延支付的违约责任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甲方存在迟延支付乙方合同款项的，应当承担</w:t>
      </w:r>
      <w:r>
        <w:rPr>
          <w:rFonts w:ascii="宋体" w:hAnsi="宋体" w:hint="eastAsia"/>
          <w:b/>
          <w:bCs/>
          <w:lang w:val="en-US" w:eastAsia="en-US" w:bidi="ar-SA"/>
        </w:rPr>
        <w:t>【政府采购合同专用条款】</w:t>
      </w:r>
      <w:r>
        <w:rPr>
          <w:rFonts w:ascii="宋体" w:hAnsi="宋体" w:hint="eastAsia"/>
          <w:lang w:val="en-US" w:eastAsia="en-US" w:bidi="ar-SA"/>
        </w:rPr>
        <w:t>规定的逾期付款利息。</w:t>
      </w:r>
    </w:p>
    <w:p>
      <w:pPr>
        <w:adjustRightInd w:val="0"/>
        <w:snapToGrid w:val="0"/>
        <w:spacing w:line="480" w:lineRule="exact"/>
        <w:ind w:firstLine="480" w:firstLineChars="200"/>
        <w:rPr>
          <w:rFonts w:ascii="宋体" w:hAnsi="宋体"/>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.4其他违约责任根据项目实际需要按</w:t>
      </w:r>
      <w:r>
        <w:rPr>
          <w:rFonts w:ascii="宋体" w:hAnsi="宋体" w:hint="eastAsia"/>
          <w:b/>
          <w:bCs/>
          <w:lang w:val="en-US" w:eastAsia="en-US" w:bidi="ar-SA"/>
        </w:rPr>
        <w:t>【政府采购合同专用条款】</w:t>
      </w:r>
      <w:r>
        <w:rPr>
          <w:rFonts w:ascii="宋体" w:hAnsi="宋体" w:hint="eastAsia"/>
          <w:lang w:val="en-US" w:eastAsia="en-US" w:bidi="ar-SA"/>
        </w:rPr>
        <w:t>规定执行。</w:t>
      </w:r>
    </w:p>
    <w:p>
      <w:pPr>
        <w:numPr>
          <w:numId w:val="10"/>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en-US" w:bidi="ar-SA"/>
        </w:rPr>
        <w:t>合同变更</w:t>
      </w:r>
      <w:r>
        <w:rPr>
          <w:rFonts w:ascii="宋体" w:hAnsi="宋体" w:hint="eastAsia"/>
          <w:b/>
          <w:lang w:val="en-US" w:eastAsia="zh-CN" w:bidi="ar-SA"/>
        </w:rPr>
        <w:t>、中止与终止</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.1合同的</w:t>
      </w:r>
      <w:r>
        <w:rPr>
          <w:rFonts w:ascii="宋体" w:hAnsi="宋体" w:hint="eastAsia"/>
          <w:lang w:val="en-US" w:eastAsia="zh-CN" w:bidi="ar-SA"/>
        </w:rPr>
        <w:t>变更</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政府采购合同履行中，</w:t>
      </w:r>
      <w:r>
        <w:rPr>
          <w:rFonts w:ascii="宋体" w:hAnsi="宋体" w:hint="eastAsia"/>
          <w:lang w:val="en-US" w:eastAsia="en-US" w:bidi="ar-SA"/>
        </w:rPr>
        <w:t>在不改变合同其他条款的前提下，甲方可以在合同价款10%的范围内追加与合同标的相同的货物，并就此与乙方协商</w:t>
      </w:r>
      <w:r>
        <w:rPr>
          <w:rFonts w:ascii="宋体" w:hAnsi="宋体" w:hint="eastAsia"/>
          <w:lang w:val="en-US" w:eastAsia="zh-CN" w:bidi="ar-SA"/>
        </w:rPr>
        <w:t>一致后</w:t>
      </w:r>
      <w:r>
        <w:rPr>
          <w:rFonts w:ascii="宋体" w:hAnsi="宋体" w:hint="eastAsia"/>
          <w:lang w:val="en-US" w:eastAsia="en-US" w:bidi="ar-SA"/>
        </w:rPr>
        <w:t>签订补充协议。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合同的中止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（1）合同履行过程中因供应商就采购文件、采购过程或结果提起投诉的，甲方认为有必要的，</w:t>
      </w:r>
      <w:r>
        <w:rPr>
          <w:rFonts w:ascii="宋体" w:hAnsi="宋体" w:hint="eastAsia"/>
          <w:lang w:val="en-US" w:eastAsia="zh-CN" w:bidi="ar-SA"/>
        </w:rPr>
        <w:t>可以</w:t>
      </w:r>
      <w:r>
        <w:rPr>
          <w:rFonts w:ascii="宋体" w:hAnsi="宋体" w:hint="eastAsia"/>
          <w:lang w:val="en-US" w:eastAsia="en-US" w:bidi="ar-SA"/>
        </w:rPr>
        <w:t>中止合同的履行。</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w:t>
      </w:r>
      <w:r>
        <w:rPr>
          <w:rFonts w:ascii="宋体" w:hAnsi="宋体" w:hint="eastAsia"/>
          <w:lang w:val="en-US" w:eastAsia="zh-CN" w:bidi="ar-SA"/>
        </w:rPr>
        <w:t>合同履行过程中，</w:t>
      </w:r>
      <w:r>
        <w:rPr>
          <w:rFonts w:ascii="宋体" w:hAnsi="宋体" w:hint="eastAsia"/>
          <w:lang w:val="en-US" w:eastAsia="en-US" w:bidi="ar-SA"/>
        </w:rPr>
        <w:t>如果乙方出现以下情形之一的：1．经营状况严重恶化；2．转移财产、抽逃资金，以逃避债务；3．丧失商业信誉；4．有丧失或者可能丧失履约能力的其他情形</w:t>
      </w:r>
      <w:r>
        <w:rPr>
          <w:rFonts w:ascii="宋体" w:hAnsi="宋体" w:hint="eastAsia"/>
          <w:lang w:val="en-US" w:eastAsia="zh-CN" w:bidi="ar-SA"/>
        </w:rPr>
        <w:t>，乙方有义务及时告知甲方</w:t>
      </w:r>
      <w:r>
        <w:rPr>
          <w:rFonts w:ascii="宋体" w:hAnsi="宋体" w:hint="eastAsia"/>
          <w:lang w:val="en-US" w:eastAsia="en-US" w:bidi="ar-SA"/>
        </w:rPr>
        <w:t>。甲方</w:t>
      </w:r>
      <w:r>
        <w:rPr>
          <w:rFonts w:ascii="宋体" w:hAnsi="宋体" w:hint="eastAsia"/>
          <w:lang w:val="en-US" w:eastAsia="zh-CN" w:bidi="ar-SA"/>
        </w:rPr>
        <w:t>有权</w:t>
      </w:r>
      <w:r>
        <w:rPr>
          <w:rFonts w:ascii="宋体" w:hAnsi="宋体" w:hint="eastAsia"/>
          <w:lang w:val="en-US" w:eastAsia="en-US" w:bidi="ar-SA"/>
        </w:rPr>
        <w:t>以书面形式通知乙方中止合同</w:t>
      </w:r>
      <w:r>
        <w:rPr>
          <w:rFonts w:ascii="宋体" w:hAnsi="宋体" w:hint="eastAsia"/>
          <w:lang w:val="en-US" w:eastAsia="zh-CN" w:bidi="ar-SA"/>
        </w:rPr>
        <w:t>并要求乙方在合理期限内消除相关情形或者提供适当担保。</w:t>
      </w:r>
      <w:r>
        <w:rPr>
          <w:rFonts w:ascii="宋体" w:hAnsi="宋体" w:hint="eastAsia"/>
          <w:lang w:val="en-US" w:eastAsia="en-US" w:bidi="ar-SA"/>
        </w:rPr>
        <w:t>乙方提供适当担保的，</w:t>
      </w:r>
      <w:r>
        <w:rPr>
          <w:rFonts w:ascii="宋体" w:hAnsi="宋体" w:hint="eastAsia"/>
          <w:lang w:val="en-US" w:eastAsia="zh-CN" w:bidi="ar-SA"/>
        </w:rPr>
        <w:t>合同继续</w:t>
      </w:r>
      <w:r>
        <w:rPr>
          <w:rFonts w:ascii="宋体" w:hAnsi="宋体" w:hint="eastAsia"/>
          <w:lang w:val="en-US" w:eastAsia="en-US" w:bidi="ar-SA"/>
        </w:rPr>
        <w:t>履行</w:t>
      </w:r>
      <w:r>
        <w:rPr>
          <w:rFonts w:ascii="宋体" w:hAnsi="宋体" w:hint="eastAsia"/>
          <w:lang w:val="en-US" w:eastAsia="zh-CN" w:bidi="ar-SA"/>
        </w:rPr>
        <w:t>；乙</w:t>
      </w:r>
      <w:r>
        <w:rPr>
          <w:rFonts w:ascii="宋体" w:hAnsi="宋体" w:hint="eastAsia"/>
          <w:lang w:val="en-US" w:eastAsia="en-US" w:bidi="ar-SA"/>
        </w:rPr>
        <w:t>方在合理期限内未恢复履约能力且未提供适当担保的，视为拒绝</w:t>
      </w:r>
      <w:r>
        <w:rPr>
          <w:rFonts w:ascii="宋体" w:hAnsi="宋体" w:hint="eastAsia"/>
          <w:lang w:val="en-US" w:eastAsia="zh-CN" w:bidi="ar-SA"/>
        </w:rPr>
        <w:t>继续</w:t>
      </w:r>
      <w:r>
        <w:rPr>
          <w:rFonts w:ascii="宋体" w:hAnsi="宋体" w:hint="eastAsia"/>
          <w:lang w:val="en-US" w:eastAsia="en-US" w:bidi="ar-SA"/>
        </w:rPr>
        <w:t>履约，甲方</w:t>
      </w:r>
      <w:r>
        <w:rPr>
          <w:rFonts w:ascii="宋体" w:hAnsi="宋体" w:hint="eastAsia"/>
          <w:lang w:val="en-US" w:eastAsia="zh-CN" w:bidi="ar-SA"/>
        </w:rPr>
        <w:t>有权</w:t>
      </w:r>
      <w:r>
        <w:rPr>
          <w:rFonts w:ascii="宋体" w:hAnsi="宋体" w:hint="eastAsia"/>
          <w:lang w:val="en-US" w:eastAsia="en-US" w:bidi="ar-SA"/>
        </w:rPr>
        <w:t>解除合同并要求乙方承担</w:t>
      </w:r>
      <w:r>
        <w:rPr>
          <w:rFonts w:ascii="宋体" w:hAnsi="宋体" w:hint="eastAsia"/>
          <w:lang w:val="en-US" w:eastAsia="zh-CN" w:bidi="ar-SA"/>
        </w:rPr>
        <w:t>由此给甲方造成的损失</w:t>
      </w:r>
      <w:r>
        <w:rPr>
          <w:rFonts w:ascii="宋体" w:hAnsi="宋体" w:hint="eastAsia"/>
          <w:lang w:val="en-US" w:eastAsia="en-US" w:bidi="ar-SA"/>
        </w:rPr>
        <w:t>。</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（3）乙方分立、合并或者变更住所的，应当及时以书面形式告知甲方。乙方没有</w:t>
      </w:r>
      <w:r>
        <w:rPr>
          <w:rFonts w:ascii="宋体" w:eastAsia="宋体" w:hAnsi="宋体" w:cs="宋体" w:hint="eastAsia"/>
          <w:lang w:val="en-US" w:eastAsia="zh-CN" w:bidi="ar-SA"/>
        </w:rPr>
        <w:t>及时告知</w:t>
      </w:r>
      <w:r>
        <w:rPr>
          <w:rFonts w:ascii="宋体" w:eastAsia="宋体" w:hAnsi="宋体" w:cs="宋体" w:hint="eastAsia"/>
          <w:lang w:val="en-US" w:eastAsia="zh-CN" w:bidi="ar-SA"/>
        </w:rPr>
        <w:t>甲方，致使</w:t>
      </w:r>
      <w:r>
        <w:rPr>
          <w:rFonts w:ascii="宋体" w:eastAsia="宋体" w:hAnsi="宋体" w:cs="宋体" w:hint="eastAsia"/>
          <w:lang w:val="en-US" w:eastAsia="zh-CN" w:bidi="ar-SA"/>
        </w:rPr>
        <w:t>合同</w:t>
      </w:r>
      <w:r>
        <w:rPr>
          <w:rFonts w:ascii="宋体" w:eastAsia="宋体" w:hAnsi="宋体" w:cs="宋体" w:hint="eastAsia"/>
          <w:lang w:val="en-US" w:eastAsia="zh-CN" w:bidi="ar-SA"/>
        </w:rPr>
        <w:t>履行发生困难的，甲方可以中止合同履行并要求乙方承担由此给甲方造成的损失。</w:t>
      </w:r>
    </w:p>
    <w:p>
      <w:pPr>
        <w:snapToGrid w:val="0"/>
        <w:spacing w:line="480" w:lineRule="exact"/>
        <w:ind w:firstLine="480" w:firstLineChars="200"/>
        <w:rPr>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）甲方不得以行政区划调整、政府换届、机构或者职能调整以及相关责任人更替为由中止合同。</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合同的终止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（1）合同因有效期限届满而终止；</w:t>
      </w:r>
    </w:p>
    <w:p>
      <w:pPr>
        <w:snapToGrid w:val="0"/>
        <w:spacing w:line="480" w:lineRule="exact"/>
        <w:ind w:firstLine="480" w:firstLineChars="200"/>
        <w:rPr>
          <w:rFonts w:ascii="宋体" w:eastAsia="宋体" w:hAnsi="宋体" w:cs="宋体" w:hint="eastAsia"/>
          <w:lang w:val="en-US" w:eastAsia="en-US" w:bidi="ar-SA"/>
        </w:rPr>
      </w:pPr>
      <w:r>
        <w:rPr>
          <w:rFonts w:ascii="宋体" w:hAnsi="宋体" w:hint="eastAsia"/>
          <w:lang w:val="en-US" w:eastAsia="en-US" w:bidi="ar-SA"/>
        </w:rPr>
        <w:t>（2）乙方未</w:t>
      </w:r>
      <w:r>
        <w:rPr>
          <w:rFonts w:ascii="宋体" w:hAnsi="宋体" w:hint="eastAsia"/>
          <w:lang w:val="en-US" w:eastAsia="zh-CN" w:bidi="ar-SA"/>
        </w:rPr>
        <w:t>按</w:t>
      </w:r>
      <w:r>
        <w:rPr>
          <w:rFonts w:ascii="宋体" w:hAnsi="宋体" w:hint="eastAsia"/>
          <w:lang w:val="en-US" w:eastAsia="en-US" w:bidi="ar-SA"/>
        </w:rPr>
        <w:t>合同约定履行，构成根本性违约的，甲方有权终止合同</w:t>
      </w:r>
      <w:r>
        <w:rPr>
          <w:rFonts w:ascii="宋体" w:hAnsi="宋体" w:hint="eastAsia"/>
          <w:lang w:val="en-US" w:eastAsia="zh-CN" w:bidi="ar-SA"/>
        </w:rPr>
        <w:t>，</w:t>
      </w:r>
      <w:r>
        <w:rPr>
          <w:rFonts w:ascii="宋体" w:eastAsia="宋体" w:hAnsi="宋体" w:cs="宋体" w:hint="eastAsia"/>
          <w:lang w:val="en-US" w:eastAsia="en-US" w:bidi="ar-SA"/>
        </w:rPr>
        <w:t>并追究乙方的违约责</w:t>
      </w:r>
      <w:r>
        <w:rPr>
          <w:rFonts w:ascii="宋体" w:hAnsi="宋体" w:cs="宋体" w:hint="eastAsia"/>
          <w:lang w:val="en-US" w:eastAsia="zh-CN" w:bidi="ar-SA"/>
        </w:rPr>
        <w:t>任</w:t>
      </w:r>
      <w:r>
        <w:rPr>
          <w:rFonts w:ascii="宋体" w:hAnsi="宋体" w:hint="eastAsia"/>
          <w:lang w:val="en-US" w:eastAsia="en-US" w:bidi="ar-SA"/>
        </w:rPr>
        <w:t>。</w:t>
      </w:r>
    </w:p>
    <w:p>
      <w:pPr>
        <w:autoSpaceDE w:val="0"/>
        <w:autoSpaceDN w:val="0"/>
        <w:adjustRightInd w:val="0"/>
        <w:spacing w:after="200" w:line="480" w:lineRule="exact"/>
        <w:ind w:firstLine="480" w:firstLineChars="200"/>
        <w:rPr>
          <w:rFonts w:ascii="宋体" w:eastAsia="华文楷体" w:hAnsi="宋体" w:cs="华文楷体" w:hint="eastAsia"/>
          <w:lang w:val="en-US" w:eastAsia="zh-CN" w:bidi="ar-SA"/>
        </w:rPr>
      </w:pPr>
      <w:r>
        <w:rPr>
          <w:rFonts w:ascii="宋体" w:eastAsia="华文楷体" w:hAnsi="宋体" w:cs="华文楷体" w:hint="eastAsia"/>
          <w:lang w:val="en-US" w:eastAsia="zh-CN" w:bidi="ar-SA"/>
        </w:rPr>
        <w:t xml:space="preserve">16.4 </w:t>
      </w:r>
      <w:r>
        <w:rPr>
          <w:rFonts w:ascii="宋体" w:eastAsia="宋体" w:hAnsi="宋体" w:hint="eastAsia"/>
          <w:kern w:val="2"/>
          <w:lang w:val="en-US" w:eastAsia="zh-CN" w:bidi="ar-SA"/>
        </w:rPr>
        <w:t>涉及国家利益、社会公共利益的情形</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政府采购合同继续履行将损害国家利益和社会公共利益的，双方当事人</w:t>
      </w:r>
      <w:r>
        <w:rPr>
          <w:rFonts w:ascii="宋体" w:eastAsia="宋体" w:hAnsi="宋体" w:cs="宋体" w:hint="eastAsia"/>
          <w:lang w:val="en-US" w:eastAsia="zh-CN" w:bidi="ar-SA"/>
        </w:rPr>
        <w:t>应当变更、</w:t>
      </w:r>
      <w:r>
        <w:rPr>
          <w:rFonts w:ascii="宋体" w:eastAsia="宋体" w:hAnsi="宋体" w:cs="宋体" w:hint="eastAsia"/>
          <w:lang w:val="en-US" w:eastAsia="zh-CN" w:bidi="ar-SA"/>
        </w:rPr>
        <w:t>中止</w:t>
      </w:r>
      <w:r>
        <w:rPr>
          <w:rFonts w:ascii="宋体" w:eastAsia="宋体" w:hAnsi="宋体" w:cs="宋体" w:hint="eastAsia"/>
          <w:lang w:val="en-US" w:eastAsia="zh-CN" w:bidi="ar-SA"/>
        </w:rPr>
        <w:t>或者终止</w:t>
      </w:r>
      <w:r>
        <w:rPr>
          <w:rFonts w:ascii="宋体" w:eastAsia="宋体" w:hAnsi="宋体" w:cs="宋体" w:hint="eastAsia"/>
          <w:lang w:val="en-US" w:eastAsia="zh-CN" w:bidi="ar-SA"/>
        </w:rPr>
        <w:t>合同。有过错的一方应当承担赔偿责任，双方都有过错的，各自承担相应的责任。</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7</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.1 乙方不得</w:t>
      </w:r>
      <w:r>
        <w:rPr>
          <w:rFonts w:ascii="宋体" w:hAnsi="宋体" w:hint="eastAsia"/>
          <w:lang w:val="en-US" w:eastAsia="zh-CN" w:bidi="ar-SA"/>
        </w:rPr>
        <w:t>将合同转包给其他供应商。涉及合同分包的，乙方</w:t>
      </w:r>
      <w:r>
        <w:rPr>
          <w:rFonts w:ascii="宋体" w:hAnsi="宋体" w:hint="eastAsia"/>
          <w:lang w:val="en-US" w:eastAsia="zh-CN" w:bidi="ar-SA"/>
        </w:rPr>
        <w:t>应</w:t>
      </w:r>
      <w:r>
        <w:rPr>
          <w:rFonts w:ascii="宋体" w:hAnsi="宋体" w:hint="eastAsia"/>
          <w:lang w:val="en-US" w:eastAsia="zh-CN" w:bidi="ar-SA"/>
        </w:rPr>
        <w:t>根据采购文件和投标（响应）文件规定进行</w:t>
      </w:r>
      <w:r>
        <w:rPr>
          <w:rFonts w:ascii="宋体" w:hAnsi="宋体" w:hint="eastAsia"/>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.2 乙方执行政府采购政策向中小企业依法分包的</w:t>
      </w:r>
      <w:r>
        <w:rPr>
          <w:rFonts w:ascii="宋体" w:hAnsi="宋体" w:hint="eastAsia"/>
          <w:lang w:val="en-US" w:eastAsia="zh-CN" w:bidi="ar-SA"/>
        </w:rPr>
        <w:t>，</w:t>
      </w:r>
      <w:r>
        <w:rPr>
          <w:rFonts w:ascii="宋体" w:hAnsi="宋体" w:hint="eastAsia"/>
          <w:lang w:val="en-US" w:eastAsia="en-US" w:bidi="ar-SA"/>
        </w:rPr>
        <w:t>乙方应当按采购文件</w:t>
      </w:r>
      <w:r>
        <w:rPr>
          <w:rFonts w:ascii="宋体" w:hAnsi="宋体" w:hint="eastAsia"/>
          <w:lang w:val="en-US" w:eastAsia="zh-CN" w:bidi="ar-SA"/>
        </w:rPr>
        <w:t>和</w:t>
      </w:r>
      <w:r>
        <w:rPr>
          <w:rFonts w:ascii="宋体" w:hAnsi="宋体" w:hint="eastAsia"/>
          <w:lang w:val="en-US" w:eastAsia="en-US" w:bidi="ar-SA"/>
        </w:rPr>
        <w:t>投标（响应）文件签订分包</w:t>
      </w:r>
      <w:r>
        <w:rPr>
          <w:rFonts w:ascii="宋体" w:hAnsi="宋体" w:hint="eastAsia"/>
          <w:lang w:val="en-US" w:eastAsia="zh-CN" w:bidi="ar-SA"/>
        </w:rPr>
        <w:t>意向</w:t>
      </w:r>
      <w:r>
        <w:rPr>
          <w:rFonts w:ascii="宋体" w:hAnsi="宋体" w:hint="eastAsia"/>
          <w:lang w:val="en-US" w:eastAsia="en-US" w:bidi="ar-SA"/>
        </w:rPr>
        <w:t>协议，分包</w:t>
      </w:r>
      <w:r>
        <w:rPr>
          <w:rFonts w:ascii="宋体" w:hAnsi="宋体" w:hint="eastAsia"/>
          <w:lang w:val="en-US" w:eastAsia="zh-CN" w:bidi="ar-SA"/>
        </w:rPr>
        <w:t>意向</w:t>
      </w:r>
      <w:r>
        <w:rPr>
          <w:rFonts w:ascii="宋体" w:hAnsi="宋体" w:hint="eastAsia"/>
          <w:lang w:val="en-US" w:eastAsia="en-US" w:bidi="ar-SA"/>
        </w:rPr>
        <w:t>协议属于本合同组成部分。</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zh-CN" w:bidi="ar-SA"/>
        </w:rPr>
        <w:t>1</w:t>
      </w:r>
      <w:r>
        <w:rPr>
          <w:rFonts w:ascii="宋体" w:hAnsi="宋体" w:hint="eastAsia"/>
          <w:b/>
          <w:bCs/>
          <w:lang w:val="en-US" w:eastAsia="zh-CN" w:bidi="ar-SA"/>
        </w:rPr>
        <w:t>8</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不可抗力</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.1 不可抗力是指合同双方不能预见、不能避免且不能克服的客观情况。</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.2 任何一方对由于不可抗力造成的部分或全部不能履行合同不承担违约责任。但迟延履行后发生不可抗力的，不能免除责任。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.3 遇有不可抗力的一方，应及时将事件情况以书面形式</w:t>
      </w:r>
      <w:r>
        <w:rPr>
          <w:rFonts w:ascii="宋体" w:hAnsi="宋体" w:hint="eastAsia"/>
          <w:lang w:val="en-US" w:eastAsia="zh-CN" w:bidi="ar-SA"/>
        </w:rPr>
        <w:t>告</w:t>
      </w:r>
      <w:r>
        <w:rPr>
          <w:rFonts w:ascii="宋体" w:hAnsi="宋体" w:hint="eastAsia"/>
          <w:lang w:val="en-US" w:eastAsia="en-US" w:bidi="ar-SA"/>
        </w:rPr>
        <w:t>知另一方，并在事件发生后及时向另一方提交合同不能履行或部分不能履行或需要延期履行</w:t>
      </w:r>
      <w:r>
        <w:rPr>
          <w:rFonts w:ascii="宋体" w:hAnsi="宋体" w:hint="eastAsia"/>
          <w:lang w:val="en-US" w:eastAsia="zh-CN" w:bidi="ar-SA"/>
        </w:rPr>
        <w:t>的详细</w:t>
      </w:r>
      <w:r>
        <w:rPr>
          <w:rFonts w:ascii="宋体" w:hAnsi="宋体" w:hint="eastAsia"/>
          <w:lang w:val="en-US" w:eastAsia="en-US" w:bidi="ar-SA"/>
        </w:rPr>
        <w:t>报告</w:t>
      </w:r>
      <w:r>
        <w:rPr>
          <w:rFonts w:ascii="宋体" w:hAnsi="宋体" w:hint="eastAsia"/>
          <w:lang w:val="en-US" w:eastAsia="zh-CN" w:bidi="ar-SA"/>
        </w:rPr>
        <w:t>，以</w:t>
      </w:r>
      <w:r>
        <w:rPr>
          <w:rFonts w:ascii="宋体" w:hAnsi="宋体" w:hint="eastAsia"/>
          <w:lang w:val="en-US" w:eastAsia="zh-CN" w:bidi="ar-SA"/>
        </w:rPr>
        <w:t>及证明不可抗力发生及其持续时间的证据</w:t>
      </w:r>
      <w:r>
        <w:rPr>
          <w:rFonts w:ascii="宋体" w:hAnsi="宋体" w:hint="eastAsia"/>
          <w:lang w:val="en-US" w:eastAsia="en-US" w:bidi="ar-SA"/>
        </w:rPr>
        <w:t>。</w:t>
      </w:r>
    </w:p>
    <w:p>
      <w:pPr>
        <w:autoSpaceDE w:val="0"/>
        <w:autoSpaceDN w:val="0"/>
        <w:adjustRightInd w:val="0"/>
        <w:snapToGrid w:val="0"/>
        <w:spacing w:line="480" w:lineRule="exact"/>
        <w:rPr>
          <w:rFonts w:ascii="宋体" w:hAnsi="宋体" w:hint="eastAsia"/>
          <w:b/>
          <w:bCs/>
          <w:lang w:val="en-US" w:eastAsia="en-US" w:bidi="ar-SA"/>
        </w:rPr>
      </w:pPr>
      <w:r>
        <w:rPr>
          <w:rFonts w:ascii="宋体" w:hAnsi="宋体" w:hint="eastAsia"/>
          <w:b/>
          <w:bCs/>
          <w:lang w:val="en-US" w:eastAsia="zh-CN" w:bidi="ar-SA"/>
        </w:rPr>
        <w:t>19</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解决争议的方法</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.1 因本合同及合同有关事项发生的争议，由</w:t>
      </w:r>
      <w:r>
        <w:rPr>
          <w:rFonts w:ascii="宋体" w:eastAsia="宋体" w:hAnsi="宋体" w:cs="宋体" w:hint="eastAsia"/>
          <w:lang w:val="en-US" w:eastAsia="zh-CN" w:bidi="ar-SA"/>
        </w:rPr>
        <w:t>甲乙双</w:t>
      </w:r>
      <w:r>
        <w:rPr>
          <w:rFonts w:ascii="宋体" w:eastAsia="宋体" w:hAnsi="宋体" w:cs="宋体" w:hint="eastAsia"/>
          <w:lang w:val="en-US" w:eastAsia="zh-CN" w:bidi="ar-SA"/>
        </w:rPr>
        <w:t>方友好协商解决。协商不成时，可以</w:t>
      </w:r>
      <w:r>
        <w:rPr>
          <w:rFonts w:ascii="宋体" w:eastAsia="宋体" w:hAnsi="宋体" w:cs="宋体" w:hint="eastAsia"/>
          <w:lang w:val="en-US" w:eastAsia="zh-CN" w:bidi="ar-SA"/>
        </w:rPr>
        <w:t>向有关组织申请</w:t>
      </w:r>
      <w:r>
        <w:rPr>
          <w:rFonts w:ascii="宋体" w:eastAsia="宋体" w:hAnsi="宋体" w:cs="宋体" w:hint="eastAsia"/>
          <w:lang w:val="en-US" w:eastAsia="zh-CN" w:bidi="ar-SA"/>
        </w:rPr>
        <w:t>调解。合同一方或</w:t>
      </w:r>
      <w:r>
        <w:rPr>
          <w:rFonts w:ascii="宋体" w:eastAsia="宋体" w:hAnsi="宋体" w:cs="宋体" w:hint="eastAsia"/>
          <w:lang w:val="en-US" w:eastAsia="zh-CN" w:bidi="ar-SA"/>
        </w:rPr>
        <w:t>双</w:t>
      </w:r>
      <w:r>
        <w:rPr>
          <w:rFonts w:ascii="宋体" w:eastAsia="宋体" w:hAnsi="宋体" w:cs="宋体" w:hint="eastAsia"/>
          <w:lang w:val="en-US" w:eastAsia="zh-CN" w:bidi="ar-SA"/>
        </w:rPr>
        <w:t>方不愿调解或调解不成的，可以通过仲裁或诉讼的方式解决争议。</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.2 选择仲裁的，应在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中明确仲裁机构及仲裁地；通过诉讼方式解决的，可以在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中进一步约定选择与争议有实际联系的地点的人民法院管辖，但管辖法院的约定不得违反级别管辖和专属管辖的规定。</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.3 如</w:t>
      </w:r>
      <w:r>
        <w:rPr>
          <w:rFonts w:ascii="宋体" w:eastAsia="宋体" w:hAnsi="宋体" w:cs="宋体" w:hint="eastAsia"/>
          <w:lang w:val="en-US" w:eastAsia="zh-CN" w:bidi="ar-SA"/>
        </w:rPr>
        <w:t>甲乙双方</w:t>
      </w:r>
      <w:r>
        <w:rPr>
          <w:rFonts w:ascii="宋体" w:eastAsia="宋体" w:hAnsi="宋体" w:cs="宋体" w:hint="eastAsia"/>
          <w:lang w:val="en-US" w:eastAsia="zh-CN" w:bidi="ar-SA"/>
        </w:rPr>
        <w:t>有争议的事项不影响合同其他部分的履行，在争议解决期间，合同其他部分应</w:t>
      </w:r>
      <w:r>
        <w:rPr>
          <w:rFonts w:ascii="宋体" w:eastAsia="宋体" w:hAnsi="宋体" w:cs="宋体" w:hint="eastAsia"/>
          <w:lang w:val="en-US" w:eastAsia="zh-CN" w:bidi="ar-SA"/>
        </w:rPr>
        <w:t>当</w:t>
      </w:r>
      <w:r>
        <w:rPr>
          <w:rFonts w:ascii="宋体" w:eastAsia="宋体" w:hAnsi="宋体" w:cs="宋体" w:hint="eastAsia"/>
          <w:lang w:val="en-US" w:eastAsia="zh-CN" w:bidi="ar-SA"/>
        </w:rPr>
        <w:t>继续履行。</w:t>
      </w:r>
    </w:p>
    <w:p>
      <w:pPr>
        <w:autoSpaceDE w:val="0"/>
        <w:autoSpaceDN w:val="0"/>
        <w:adjustRightInd w:val="0"/>
        <w:snapToGrid w:val="0"/>
        <w:spacing w:line="480" w:lineRule="exact"/>
        <w:rPr>
          <w:rFonts w:ascii="宋体" w:hAnsi="宋体"/>
          <w:lang w:val="en-US" w:eastAsia="en-US" w:bidi="ar-SA"/>
        </w:rPr>
      </w:pPr>
      <w:r>
        <w:rPr>
          <w:rFonts w:ascii="宋体" w:hAnsi="宋体" w:hint="eastAsia"/>
          <w:b/>
          <w:lang w:val="en-US" w:eastAsia="zh-CN" w:bidi="ar-SA"/>
        </w:rPr>
        <w:t>20</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政府采购政策</w:t>
      </w:r>
    </w:p>
    <w:p>
      <w:pPr>
        <w:autoSpaceDE w:val="0"/>
        <w:autoSpaceDN w:val="0"/>
        <w:adjustRightInd w:val="0"/>
        <w:snapToGrid w:val="0"/>
        <w:spacing w:line="480" w:lineRule="exact"/>
        <w:ind w:firstLine="480" w:firstLineChars="200"/>
        <w:rPr>
          <w:rFonts w:ascii="宋体" w:eastAsia="宋体" w:hAnsi="宋体" w:hint="default"/>
          <w:lang w:val="en-US" w:eastAsia="en-US" w:bidi="ar-SA"/>
        </w:rPr>
      </w:pPr>
      <w:r>
        <w:rPr>
          <w:rFonts w:ascii="宋体" w:hAnsi="宋体" w:hint="eastAsia"/>
          <w:lang w:val="en-US" w:eastAsia="zh-CN" w:bidi="ar-SA"/>
        </w:rPr>
        <w:t xml:space="preserve">20.1 </w:t>
      </w:r>
      <w:r>
        <w:rPr>
          <w:rFonts w:ascii="宋体" w:eastAsia="宋体" w:hAnsi="宋体" w:cs="宋体" w:hint="eastAsia"/>
          <w:lang w:val="en-GB" w:eastAsia="en-US" w:bidi="ar-SA"/>
        </w:rPr>
        <w:t>本合同应当按照规定执行政府采购政策。</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lang w:val="en-US" w:eastAsia="en-US" w:bidi="ar-SA"/>
        </w:rPr>
        <w:t>2</w:t>
      </w:r>
      <w:r>
        <w:rPr>
          <w:rFonts w:ascii="宋体" w:hAnsi="宋体" w:hint="eastAsia"/>
          <w:lang w:val="en-US" w:eastAsia="zh-CN" w:bidi="ar-SA"/>
        </w:rPr>
        <w:t>0</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 xml:space="preserve"> 本合同依法执行政府采购政策的方式和内容，属于合同履约验收的范围。</w:t>
      </w:r>
      <w:r>
        <w:rPr>
          <w:rFonts w:ascii="宋体" w:eastAsia="宋体" w:hAnsi="宋体" w:cs="宋体" w:hint="eastAsia"/>
          <w:lang w:val="en-US" w:eastAsia="zh-CN" w:bidi="ar-SA"/>
        </w:rPr>
        <w:t>甲乙双方</w:t>
      </w:r>
      <w:r>
        <w:rPr>
          <w:rFonts w:ascii="宋体" w:eastAsia="宋体" w:hAnsi="宋体" w:cs="宋体" w:hint="eastAsia"/>
          <w:lang w:val="en-GB" w:eastAsia="en-US" w:bidi="ar-SA"/>
        </w:rPr>
        <w:t>未按规定要求执行政府采购政策造成损失的</w:t>
      </w:r>
      <w:r>
        <w:rPr>
          <w:rFonts w:ascii="宋体" w:hAnsi="宋体" w:hint="eastAsia"/>
          <w:lang w:val="en-US" w:eastAsia="en-US" w:bidi="ar-SA"/>
        </w:rPr>
        <w:t>，有过错的一方应当承担赔偿责任，双方都有过错的，各自承担相应的责任。</w:t>
      </w:r>
    </w:p>
    <w:p>
      <w:pPr>
        <w:widowControl w:val="0"/>
        <w:spacing w:line="480" w:lineRule="exact"/>
        <w:ind w:firstLine="480" w:firstLineChars="200"/>
        <w:jc w:val="both"/>
        <w:rPr>
          <w:rFonts w:ascii="Calibri" w:eastAsia="宋体" w:hAnsi="Calibri"/>
          <w:kern w:val="2"/>
          <w:lang w:val="en-US" w:eastAsia="zh-CN" w:bidi="ar-SA"/>
        </w:rPr>
      </w:pPr>
      <w:r>
        <w:rPr>
          <w:rFonts w:ascii="宋体" w:eastAsia="宋体" w:hAnsi="宋体"/>
          <w:kern w:val="2"/>
          <w:lang w:val="en-US" w:eastAsia="zh-CN" w:bidi="ar-SA"/>
        </w:rPr>
        <w:t>2</w:t>
      </w:r>
      <w:r>
        <w:rPr>
          <w:rFonts w:ascii="宋体" w:eastAsia="宋体" w:hAnsi="宋体" w:hint="eastAsia"/>
          <w:kern w:val="2"/>
          <w:lang w:val="en-US" w:eastAsia="zh-CN" w:bidi="ar-SA"/>
        </w:rPr>
        <w:t>0</w:t>
      </w: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 xml:space="preserve"> 对于</w:t>
      </w:r>
      <w:r>
        <w:rPr>
          <w:rFonts w:ascii="宋体" w:eastAsia="宋体" w:hAnsi="宋体" w:hint="eastAsia"/>
          <w:kern w:val="2"/>
          <w:lang w:val="en-US" w:eastAsia="zh-CN" w:bidi="ar-SA"/>
        </w:rPr>
        <w:t>为落实中小企业支持政策，</w:t>
      </w:r>
      <w:r>
        <w:rPr>
          <w:rFonts w:ascii="宋体" w:eastAsia="宋体" w:hAnsi="宋体" w:hint="eastAsia"/>
          <w:kern w:val="2"/>
          <w:lang w:val="en-US" w:eastAsia="zh-CN" w:bidi="ar-SA"/>
        </w:rPr>
        <w:t>通过采购项目</w:t>
      </w:r>
      <w:r>
        <w:rPr>
          <w:rFonts w:ascii="宋体" w:eastAsia="宋体" w:hAnsi="宋体" w:hint="eastAsia"/>
          <w:kern w:val="2"/>
          <w:lang w:val="en-US" w:eastAsia="zh-CN" w:bidi="ar-SA"/>
        </w:rPr>
        <w:t>整体</w:t>
      </w:r>
      <w:r>
        <w:rPr>
          <w:rFonts w:ascii="宋体" w:eastAsia="宋体" w:hAnsi="宋体" w:hint="eastAsia"/>
          <w:kern w:val="2"/>
          <w:lang w:val="en-US" w:eastAsia="zh-CN" w:bidi="ar-SA"/>
        </w:rPr>
        <w:t>预留、</w:t>
      </w:r>
      <w:r>
        <w:rPr>
          <w:rFonts w:ascii="宋体" w:eastAsia="宋体" w:hAnsi="宋体" w:hint="eastAsia"/>
          <w:kern w:val="2"/>
          <w:lang w:val="en-US" w:eastAsia="zh-CN" w:bidi="ar-SA"/>
        </w:rPr>
        <w:t>设置</w:t>
      </w:r>
      <w:r>
        <w:rPr>
          <w:rFonts w:ascii="宋体" w:eastAsia="宋体" w:hAnsi="宋体" w:hint="eastAsia"/>
          <w:kern w:val="2"/>
          <w:lang w:val="en-US" w:eastAsia="zh-CN" w:bidi="ar-SA"/>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80" w:lineRule="exact"/>
        <w:rPr>
          <w:rFonts w:ascii="宋体" w:hAnsi="宋体" w:hint="eastAsia"/>
          <w:b/>
          <w:lang w:val="en-US" w:eastAsia="en-US" w:bidi="ar-SA"/>
        </w:rPr>
      </w:pPr>
      <w:r>
        <w:rPr>
          <w:rFonts w:ascii="宋体" w:hAnsi="宋体" w:hint="eastAsia"/>
          <w:b/>
          <w:lang w:val="en-US" w:eastAsia="en-US" w:bidi="ar-SA"/>
        </w:rPr>
        <w:t>2</w:t>
      </w:r>
      <w:r>
        <w:rPr>
          <w:rFonts w:ascii="宋体" w:hAnsi="宋体" w:hint="eastAsia"/>
          <w:b/>
          <w:lang w:val="en-US" w:eastAsia="zh-CN" w:bidi="ar-SA"/>
        </w:rPr>
        <w:t>1</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法律适用</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.1 本合同的订立、生效、解释、履行及与本合同有关的争议解决，均适用法律、行政法规。</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.2 本合同条款与法律、行政法规的强制性规定不一致的，双方当事人应按照法律、行政法规的强制性规定修改本合同的相关条款。</w:t>
      </w:r>
    </w:p>
    <w:p>
      <w:pPr>
        <w:numPr>
          <w:ilvl w:val="255"/>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zh-CN" w:bidi="ar-SA"/>
        </w:rPr>
        <w:t xml:space="preserve">22. </w:t>
      </w:r>
      <w:r>
        <w:rPr>
          <w:rFonts w:ascii="宋体" w:hAnsi="宋体" w:hint="eastAsia"/>
          <w:b/>
          <w:lang w:val="en-US" w:eastAsia="en-US" w:bidi="ar-SA"/>
        </w:rPr>
        <w:t>通知</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本合同任何一方向对方发出的通知、信件、数据电文等，应当发送至本合同第一部分《政府采购合同协议书》所约定的通讯地址、联系人、联系电话或电子邮箱。</w:t>
      </w:r>
    </w:p>
    <w:p>
      <w:pPr>
        <w:autoSpaceDE w:val="0"/>
        <w:autoSpaceDN w:val="0"/>
        <w:adjustRightInd w:val="0"/>
        <w:spacing w:after="200" w:line="480" w:lineRule="exact"/>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一方当事人变更名称、</w:t>
      </w:r>
      <w:r>
        <w:rPr>
          <w:rFonts w:ascii="宋体" w:eastAsia="宋体" w:hAnsi="宋体" w:cs="宋体" w:hint="eastAsia"/>
          <w:lang w:val="en-US" w:eastAsia="zh-CN" w:bidi="ar-SA"/>
        </w:rPr>
        <w:t>住所</w:t>
      </w:r>
      <w:r>
        <w:rPr>
          <w:rFonts w:ascii="宋体" w:eastAsia="宋体" w:hAnsi="宋体" w:cs="宋体" w:hint="eastAsia"/>
          <w:lang w:val="en-US" w:eastAsia="zh-CN" w:bidi="ar-SA"/>
        </w:rPr>
        <w:t>、联系人、联系电话或电子邮箱</w:t>
      </w:r>
      <w:r>
        <w:rPr>
          <w:rFonts w:ascii="宋体" w:eastAsia="宋体" w:hAnsi="宋体" w:cs="宋体" w:hint="eastAsia"/>
          <w:lang w:val="en-US" w:eastAsia="zh-CN" w:bidi="ar-SA"/>
        </w:rPr>
        <w:t>等信息</w:t>
      </w:r>
      <w:r>
        <w:rPr>
          <w:rFonts w:ascii="宋体" w:eastAsia="宋体" w:hAnsi="宋体" w:cs="宋体" w:hint="eastAsia"/>
          <w:lang w:val="en-US" w:eastAsia="zh-CN" w:bidi="ar-SA"/>
        </w:rPr>
        <w:t>的，应当在变更后3日内及时书面通知对方，对方实际收到变更通知前的送达仍为有效送达。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本合同一方给另一方的通知均应采用书面形式，传真或快递送到本合同中规定的对方的地址和办理签收手续。</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通知以送达之日或通知书中规定的生效之日起生效，两者中以较迟之日为准。</w:t>
      </w:r>
    </w:p>
    <w:p>
      <w:pPr>
        <w:numPr>
          <w:numId w:val="11"/>
        </w:num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合同未尽事项</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2</w:t>
      </w:r>
      <w:r>
        <w:rPr>
          <w:rFonts w:ascii="宋体" w:hAnsi="宋体" w:hint="eastAsia"/>
          <w:bCs/>
          <w:lang w:val="en-US" w:eastAsia="zh-CN" w:bidi="ar-SA"/>
        </w:rPr>
        <w:t>3</w:t>
      </w:r>
      <w:r>
        <w:rPr>
          <w:rFonts w:ascii="宋体" w:hAnsi="宋体" w:hint="eastAsia"/>
          <w:bCs/>
          <w:lang w:val="en-US" w:eastAsia="en-US" w:bidi="ar-SA"/>
        </w:rPr>
        <w:t>.1合同未尽事项见</w:t>
      </w:r>
      <w:r>
        <w:rPr>
          <w:rFonts w:ascii="宋体" w:hAnsi="宋体" w:hint="eastAsia"/>
          <w:b/>
          <w:lang w:val="en-US" w:eastAsia="en-US" w:bidi="ar-SA"/>
        </w:rPr>
        <w:t>【政府采购合同专用条款】</w:t>
      </w:r>
      <w:r>
        <w:rPr>
          <w:rFonts w:ascii="宋体" w:hAnsi="宋体" w:hint="eastAsia"/>
          <w:bCs/>
          <w:lang w:val="en-US" w:eastAsia="en-US" w:bidi="ar-SA"/>
        </w:rPr>
        <w:t>。</w:t>
      </w:r>
    </w:p>
    <w:p>
      <w:pPr>
        <w:adjustRightInd w:val="0"/>
        <w:snapToGrid w:val="0"/>
        <w:spacing w:line="480" w:lineRule="exact"/>
        <w:rPr>
          <w:rFonts w:ascii="黑体" w:eastAsia="黑体" w:hAnsi="华文中宋"/>
          <w:sz w:val="28"/>
          <w:szCs w:val="28"/>
          <w:lang w:val="en-US" w:eastAsia="en-US" w:bidi="ar-SA"/>
        </w:rPr>
      </w:pPr>
      <w:r>
        <w:rPr>
          <w:rFonts w:ascii="宋体" w:hAnsi="宋体" w:hint="eastAsia"/>
          <w:bCs/>
          <w:lang w:val="en-US" w:eastAsia="zh-CN" w:bidi="ar-SA"/>
        </w:rPr>
        <w:t xml:space="preserve">    23.2 合同附件与合同正文具有同等的法律效力。</w:t>
      </w:r>
      <w:bookmarkStart w:id="68" w:name="_Toc20313"/>
    </w:p>
    <w:p>
      <w:pPr>
        <w:adjustRightInd w:val="0"/>
        <w:snapToGrid w:val="0"/>
        <w:jc w:val="center"/>
        <w:rPr>
          <w:rFonts w:ascii="黑体" w:eastAsia="黑体" w:hAnsi="华文中宋" w:hint="eastAsia"/>
          <w:sz w:val="28"/>
          <w:szCs w:val="28"/>
          <w:lang w:val="en-US" w:eastAsia="en-US"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第三节 政府采购合同专用条款</w:t>
      </w:r>
      <w:bookmarkEnd w:id="68"/>
    </w:p>
    <w:tbl>
      <w:tblPr>
        <w:tblStyle w:val="TableNormal"/>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
      <w:tblGrid>
        <w:gridCol w:w="1836"/>
        <w:gridCol w:w="2259"/>
        <w:gridCol w:w="5639"/>
      </w:tblGrid>
      <w:tr>
        <w:tblPrEx>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第1.2（</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zh-CN" w:bidi="ar-SA"/>
              </w:rPr>
              <w:t>联合体具体要求</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0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eastAsia"/>
                <w:lang w:val="en-US" w:eastAsia="en-US" w:bidi="ar-SA"/>
              </w:rPr>
            </w:pPr>
            <w:r>
              <w:rPr>
                <w:rFonts w:ascii="宋体" w:hAnsi="宋体" w:hint="eastAsia"/>
                <w:lang w:val="en-US" w:eastAsia="en-US" w:bidi="ar-SA"/>
              </w:rPr>
              <w:t>第1.2（</w:t>
            </w:r>
            <w:r>
              <w:rPr>
                <w:rFonts w:ascii="宋体" w:hAnsi="宋体" w:hint="eastAsia"/>
                <w:lang w:val="en-US" w:eastAsia="zh-CN" w:bidi="ar-SA"/>
              </w:rPr>
              <w:t>7</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其他术语解释</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zh-CN" w:bidi="ar-SA"/>
              </w:rPr>
              <w:t>第4.4款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履约验收中甲方提出异议或作出说明的期限</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zh-CN" w:bidi="ar-SA"/>
              </w:rPr>
              <w:t>第4.6款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约定甲方承担的其他义务和责任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hint="default"/>
                <w:lang w:val="en-US" w:eastAsia="en-US" w:bidi="ar-SA"/>
              </w:rPr>
            </w:pPr>
            <w:r>
              <w:rPr>
                <w:rFonts w:ascii="宋体" w:hAnsi="宋体" w:hint="eastAsia"/>
                <w:lang w:val="en-US" w:eastAsia="zh-CN" w:bidi="ar-SA"/>
              </w:rPr>
              <w:t>第5.4款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约定乙方承担的其他义务和责任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ascii="宋体" w:hAnsi="宋体" w:hint="eastAsia"/>
                <w:lang w:val="en-US" w:eastAsia="en-US" w:bidi="ar-SA"/>
              </w:rPr>
            </w:pPr>
            <w:r>
              <w:rPr>
                <w:rFonts w:ascii="宋体" w:hAnsi="宋体" w:hint="eastAsia"/>
                <w:lang w:val="en-US" w:eastAsia="zh-CN" w:bidi="ar-SA"/>
              </w:rPr>
              <w:t>第6.1款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履行合同义务的顺序</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restart"/>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.1</w:t>
            </w:r>
            <w:r>
              <w:rPr>
                <w:rFonts w:ascii="宋体" w:hAnsi="宋体" w:hint="eastAsia"/>
                <w:lang w:val="en-US" w:eastAsia="zh-CN"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包装</w:t>
            </w:r>
            <w:r>
              <w:rPr>
                <w:rFonts w:ascii="宋体" w:hAnsi="宋体" w:hint="eastAsia"/>
                <w:lang w:val="en-US" w:eastAsia="zh-CN" w:bidi="ar-SA"/>
              </w:rPr>
              <w:t>特殊要求</w:t>
            </w:r>
          </w:p>
        </w:tc>
        <w:tc>
          <w:tcPr>
            <w:tcW w:w="5639" w:type="dxa"/>
            <w:vAlign w:val="center"/>
          </w:tcPr>
          <w:p>
            <w:pPr>
              <w:rPr>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ign w:val="center"/>
          </w:tcPr>
          <w:p>
            <w:pPr>
              <w:adjustRightInd w:val="0"/>
              <w:snapToGrid w:val="0"/>
              <w:jc w:val="center"/>
              <w:rPr>
                <w:rFonts w:ascii="宋体" w:hAnsi="宋体" w:hint="eastAsia"/>
                <w:lang w:val="en-US" w:eastAsia="en-US" w:bidi="ar-SA"/>
              </w:rPr>
            </w:pP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指定现场</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72"/>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.2</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运输特殊要求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.3</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保险要求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.2（1）项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质量保证期</w:t>
            </w:r>
          </w:p>
        </w:tc>
        <w:tc>
          <w:tcPr>
            <w:tcW w:w="5639" w:type="dxa"/>
            <w:vAlign w:val="center"/>
          </w:tcPr>
          <w:p>
            <w:pPr>
              <w:autoSpaceDE w:val="0"/>
              <w:autoSpaceDN w:val="0"/>
              <w:adjustRightInd w:val="0"/>
              <w:snapToGrid w:val="0"/>
              <w:ind w:firstLine="480" w:firstLineChars="20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.2（3）项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货物质量缺陷</w:t>
            </w:r>
          </w:p>
          <w:p>
            <w:pPr>
              <w:adjustRightInd w:val="0"/>
              <w:snapToGrid w:val="0"/>
              <w:rPr>
                <w:rFonts w:ascii="宋体" w:hAnsi="宋体"/>
                <w:lang w:val="en-US" w:eastAsia="en-US" w:bidi="ar-SA"/>
              </w:rPr>
            </w:pPr>
            <w:r>
              <w:rPr>
                <w:rFonts w:ascii="宋体" w:hAnsi="宋体" w:hint="eastAsia"/>
                <w:lang w:val="en-US" w:eastAsia="en-US" w:bidi="ar-SA"/>
              </w:rPr>
              <w:t>响应时间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snapToGrid w:val="0"/>
              <w:jc w:val="center"/>
              <w:rPr>
                <w:rFonts w:ascii="宋体" w:hAnsi="宋体" w:cs="宋体" w:hint="eastAsia"/>
                <w:lang w:val="en-US" w:eastAsia="en-US" w:bidi="ar-SA"/>
              </w:rPr>
            </w:pPr>
            <w:r>
              <w:rPr>
                <w:rFonts w:ascii="宋体" w:hAnsi="宋体" w:cs="宋体" w:hint="eastAsia"/>
                <w:lang w:val="en-US" w:eastAsia="zh-CN" w:bidi="ar-SA"/>
              </w:rPr>
              <w:t>第二节</w:t>
            </w:r>
          </w:p>
          <w:p>
            <w:pPr>
              <w:autoSpaceDE w:val="0"/>
              <w:autoSpaceDN w:val="0"/>
              <w:adjustRightInd w:val="0"/>
              <w:spacing w:after="200" w:line="400" w:lineRule="exact"/>
              <w:jc w:val="center"/>
              <w:rPr>
                <w:rFonts w:ascii="华文楷体" w:eastAsia="华文楷体" w:hAnsi="华文楷体" w:cs="华文楷体" w:hint="default"/>
                <w:lang w:val="en-US" w:eastAsia="zh-CN" w:bidi="ar-SA"/>
              </w:rPr>
            </w:pPr>
            <w:r>
              <w:rPr>
                <w:rFonts w:ascii="宋体" w:eastAsia="宋体" w:hAnsi="宋体" w:cs="宋体" w:hint="eastAsia"/>
                <w:lang w:val="en-US" w:eastAsia="zh-CN" w:bidi="ar-SA"/>
              </w:rPr>
              <w:t>第11.1款</w:t>
            </w:r>
          </w:p>
        </w:tc>
        <w:tc>
          <w:tcPr>
            <w:tcW w:w="2259" w:type="dxa"/>
            <w:vAlign w:val="center"/>
          </w:tcPr>
          <w:p>
            <w:pPr>
              <w:adjustRightInd w:val="0"/>
              <w:snapToGrid w:val="0"/>
              <w:jc w:val="both"/>
              <w:rPr>
                <w:rFonts w:ascii="宋体" w:eastAsia="宋体" w:hAnsi="宋体" w:hint="default"/>
                <w:lang w:val="en-US" w:eastAsia="en-US" w:bidi="ar-SA"/>
              </w:rPr>
            </w:pPr>
            <w:r>
              <w:rPr>
                <w:rFonts w:ascii="宋体" w:hAnsi="宋体" w:hint="eastAsia"/>
                <w:lang w:val="en-US" w:eastAsia="zh-CN" w:bidi="ar-SA"/>
              </w:rPr>
              <w:t>其他应当保密的信息</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2</w:t>
            </w:r>
            <w:r>
              <w:rPr>
                <w:rFonts w:ascii="宋体" w:hAnsi="宋体" w:hint="eastAsia"/>
                <w:lang w:val="en-US" w:eastAsia="en-US" w:bidi="ar-SA"/>
              </w:rPr>
              <w:t>.2款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合同价款支付</w:t>
            </w:r>
            <w:r>
              <w:rPr>
                <w:rFonts w:ascii="宋体" w:hAnsi="宋体" w:hint="eastAsia"/>
                <w:lang w:val="en-US" w:eastAsia="zh-CN" w:bidi="ar-SA"/>
              </w:rPr>
              <w:t>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13.2</w:t>
            </w:r>
            <w:r>
              <w:rPr>
                <w:rFonts w:ascii="宋体" w:hAnsi="宋体" w:hint="eastAsia"/>
                <w:lang w:val="en-US" w:eastAsia="en-US" w:bidi="ar-SA"/>
              </w:rPr>
              <w:t>款</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履约保证金不予退还的情形</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13.3</w:t>
            </w:r>
            <w:r>
              <w:rPr>
                <w:rFonts w:ascii="宋体" w:hAnsi="宋体" w:hint="eastAsia"/>
                <w:lang w:val="en-US" w:eastAsia="en-US"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履约保证金退还时间及</w:t>
            </w:r>
            <w:r>
              <w:rPr>
                <w:rFonts w:ascii="宋体" w:hAnsi="宋体" w:hint="eastAsia"/>
                <w:lang w:val="en-US" w:eastAsia="zh-CN" w:bidi="ar-SA"/>
              </w:rPr>
              <w:t>逾期退还的</w:t>
            </w:r>
            <w:r>
              <w:rPr>
                <w:rFonts w:ascii="宋体" w:hAnsi="宋体" w:hint="eastAsia"/>
                <w:lang w:val="en-US" w:eastAsia="en-US" w:bidi="ar-SA"/>
              </w:rPr>
              <w:t>违约金</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运行监督、维修期限</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货物回收的约定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乙方提供的其他服务</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修理、重作、更换相关具体规定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.2（2）项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迟延交货赔偿费</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3款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en-US" w:bidi="ar-SA"/>
              </w:rPr>
              <w:t>逾期付款利息</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876"/>
          <w:jc w:val="center"/>
        </w:trPr>
        <w:tc>
          <w:tcPr>
            <w:tcW w:w="1836" w:type="dxa"/>
            <w:tcBorders>
              <w:bottom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.4</w:t>
            </w:r>
            <w:r>
              <w:rPr>
                <w:rFonts w:ascii="宋体" w:hAnsi="宋体" w:hint="eastAsia"/>
                <w:lang w:val="en-US" w:eastAsia="zh-CN" w:bidi="ar-SA"/>
              </w:rPr>
              <w:t>款</w:t>
            </w:r>
          </w:p>
        </w:tc>
        <w:tc>
          <w:tcPr>
            <w:tcW w:w="2259" w:type="dxa"/>
            <w:tcBorders>
              <w:left w:val="single" w:sz="2" w:space="0" w:color="auto"/>
              <w:bottom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en-US" w:bidi="ar-SA"/>
              </w:rPr>
              <w:t>其他违约责任</w:t>
            </w:r>
          </w:p>
        </w:tc>
        <w:tc>
          <w:tcPr>
            <w:tcW w:w="5639" w:type="dxa"/>
            <w:tcBorders>
              <w:left w:val="single" w:sz="2" w:space="0" w:color="auto"/>
              <w:bottom w:val="single" w:sz="2" w:space="0" w:color="auto"/>
            </w:tcBorders>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90"/>
          <w:jc w:val="center"/>
        </w:trPr>
        <w:tc>
          <w:tcPr>
            <w:tcW w:w="1836" w:type="dxa"/>
            <w:tcBorders>
              <w:top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19</w:t>
            </w:r>
            <w:r>
              <w:rPr>
                <w:rFonts w:ascii="宋体" w:hAnsi="宋体" w:hint="eastAsia"/>
                <w:lang w:val="en-US" w:eastAsia="en-US" w:bidi="ar-SA"/>
              </w:rPr>
              <w:t>.2</w:t>
            </w:r>
            <w:r>
              <w:rPr>
                <w:rFonts w:ascii="宋体" w:hAnsi="宋体" w:hint="eastAsia"/>
                <w:lang w:val="en-US" w:eastAsia="zh-CN" w:bidi="ar-SA"/>
              </w:rPr>
              <w:t>款</w:t>
            </w:r>
          </w:p>
        </w:tc>
        <w:tc>
          <w:tcPr>
            <w:tcW w:w="2259" w:type="dxa"/>
            <w:tcBorders>
              <w:top w:val="single" w:sz="2" w:space="0" w:color="auto"/>
              <w:left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zh-CN" w:bidi="ar-SA"/>
              </w:rPr>
              <w:t>解决争议的方法</w:t>
            </w:r>
          </w:p>
        </w:tc>
        <w:tc>
          <w:tcPr>
            <w:tcW w:w="5639" w:type="dxa"/>
            <w:tcBorders>
              <w:top w:val="single" w:sz="2" w:space="0" w:color="auto"/>
              <w:left w:val="single" w:sz="2" w:space="0" w:color="auto"/>
            </w:tcBorders>
            <w:vAlign w:val="center"/>
          </w:tcPr>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因本合同及合同有关事项发生的争议，按下列第</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种方式解决：</w:t>
            </w:r>
          </w:p>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（1）向</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仲裁委员会申请仲裁，仲裁地点为</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w:t>
            </w:r>
          </w:p>
          <w:p>
            <w:pPr>
              <w:adjustRightInd w:val="0"/>
              <w:snapToGrid w:val="0"/>
              <w:rPr>
                <w:rFonts w:ascii="宋体" w:hAnsi="宋体"/>
                <w:u w:val="single"/>
                <w:lang w:val="en-US" w:eastAsia="en-US" w:bidi="ar-SA"/>
              </w:rPr>
            </w:pPr>
            <w:r>
              <w:rPr>
                <w:rFonts w:ascii="宋体" w:eastAsia="宋体" w:hAnsi="宋体" w:cs="宋体" w:hint="eastAsia"/>
                <w:iCs/>
                <w:lang w:val="en-US" w:eastAsia="en-US" w:bidi="ar-SA"/>
              </w:rPr>
              <w:t>（2）向</w:t>
            </w:r>
            <w:r>
              <w:rPr>
                <w:rFonts w:ascii="宋体" w:eastAsia="宋体" w:hAnsi="宋体" w:cs="宋体" w:hint="eastAsia"/>
                <w:iCs/>
                <w:u w:val="single"/>
                <w:lang w:val="en-US" w:eastAsia="en-US" w:bidi="ar-SA"/>
              </w:rPr>
              <w:t>甲方住所地有管辖权的</w:t>
            </w:r>
            <w:r>
              <w:rPr>
                <w:rFonts w:ascii="宋体" w:eastAsia="宋体" w:hAnsi="宋体" w:cs="宋体" w:hint="eastAsia"/>
                <w:iCs/>
                <w:lang w:val="en-US" w:eastAsia="en-US" w:bidi="ar-SA"/>
              </w:rPr>
              <w:t>人民法院起诉。</w:t>
            </w:r>
          </w:p>
        </w:tc>
      </w:tr>
      <w:tr>
        <w:tblPrEx>
          <w:tblW w:w="9734" w:type="dxa"/>
          <w:jc w:val="center"/>
          <w:tblInd w:w="0" w:type="dxa"/>
          <w:tblLayout w:type="fixed"/>
          <w:tblCellMar>
            <w:top w:w="0" w:type="dxa"/>
            <w:left w:w="108" w:type="dxa"/>
            <w:bottom w:w="0" w:type="dxa"/>
            <w:right w:w="108" w:type="dxa"/>
          </w:tblCellMar>
          <w:tblLook w:val="04A0"/>
        </w:tblPrEx>
        <w:trPr>
          <w:trHeight w:val="770"/>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第2</w:t>
            </w:r>
            <w:r>
              <w:rPr>
                <w:rFonts w:ascii="宋体" w:hAnsi="宋体" w:hint="eastAsia"/>
                <w:lang w:val="en-US" w:eastAsia="zh-CN" w:bidi="ar-SA"/>
              </w:rPr>
              <w:t>3.1款</w:t>
            </w:r>
          </w:p>
        </w:tc>
        <w:tc>
          <w:tcPr>
            <w:tcW w:w="2259" w:type="dxa"/>
            <w:vAlign w:val="center"/>
          </w:tcPr>
          <w:p>
            <w:pPr>
              <w:adjustRightInd w:val="0"/>
              <w:snapToGrid w:val="0"/>
              <w:rPr>
                <w:rFonts w:ascii="宋体" w:hAnsi="宋体"/>
                <w:lang w:val="en-US" w:eastAsia="en-US" w:bidi="ar-SA"/>
              </w:rPr>
            </w:pPr>
            <w:r>
              <w:rPr>
                <w:rFonts w:ascii="宋体" w:hAnsi="宋体" w:hint="eastAsia"/>
                <w:bCs/>
                <w:lang w:val="en-US" w:eastAsia="zh-CN" w:bidi="ar-SA"/>
              </w:rPr>
              <w:t>其他专用条款</w:t>
            </w:r>
          </w:p>
        </w:tc>
        <w:tc>
          <w:tcPr>
            <w:tcW w:w="5639" w:type="dxa"/>
            <w:vAlign w:val="center"/>
          </w:tcPr>
          <w:p>
            <w:pPr>
              <w:adjustRightInd w:val="0"/>
              <w:snapToGrid w:val="0"/>
              <w:rPr>
                <w:rFonts w:ascii="宋体" w:eastAsia="宋体" w:hAnsi="宋体" w:hint="default"/>
                <w:lang w:val="en-US" w:eastAsia="en-US" w:bidi="ar-SA"/>
              </w:rPr>
            </w:pPr>
          </w:p>
        </w:tc>
      </w:tr>
    </w:tbl>
    <w:p>
      <w:pPr>
        <w:rPr>
          <w:lang w:val="en-US" w:eastAsia="en-US" w:bidi="ar-SA"/>
        </w:rPr>
      </w:pPr>
    </w:p>
    <w:p>
      <w:pPr>
        <w:rPr>
          <w:lang w:val="en-US" w:eastAsia="en-US" w:bidi="ar-SA"/>
        </w:rPr>
      </w:pPr>
    </w:p>
    <w:p>
      <w:pPr>
        <w:snapToGrid w:val="0"/>
        <w:spacing w:line="360" w:lineRule="auto"/>
        <w:ind w:left="410" w:leftChars="171"/>
        <w:rPr>
          <w:rFonts w:ascii="Calibri" w:eastAsia="宋体" w:hAnsi="Calibri"/>
          <w:color w:val="000000"/>
          <w:lang w:val="en-US" w:eastAsia="en-US" w:bidi="ar-SA"/>
        </w:rPr>
      </w:pPr>
    </w:p>
    <w:sectPr>
      <w:footerReference w:type="default" r:id="rId8"/>
      <w:type w:val="continuous"/>
      <w:pgSz w:w="11906" w:h="16838"/>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CC"/>
    <w:family w:val="swiss"/>
    <w:pitch w:val="variable"/>
    <w:sig w:usb0="20007A87" w:usb1="80000000" w:usb2="00000008" w:usb3="00000000" w:csb0="000001FF" w:csb1="00000000"/>
  </w:font>
  <w:font w:name="宋体">
    <w:altName w:val="方正书宋_GBK"/>
    <w:panose1 w:val="00000000000000000000"/>
    <w:charset w:val="86"/>
    <w:family w:val="auto"/>
    <w:pitch w:val="variable"/>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Calibri">
    <w:altName w:val="DejaVu Sans"/>
    <w:panose1 w:val="020F0502020204030204"/>
    <w:charset w:val="00"/>
    <w:family w:val="swiss"/>
    <w:pitch w:val="variable"/>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Source Han Sans CN">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Cambria">
    <w:altName w:val="FreeSerif"/>
    <w:panose1 w:val="02040503050406030204"/>
    <w:charset w:val="00"/>
    <w:family w:val="roman"/>
    <w:pitch w:val="variable"/>
    <w:sig w:usb0="E00002FF" w:usb1="400004FF" w:usb2="00000000" w:usb3="00000000" w:csb0="0000019F" w:csb1="00000000"/>
  </w:font>
  <w:font w:name="方正公文仿宋">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icrosoft YaHei">
    <w:panose1 w:val="020B0503020204020204"/>
    <w:charset w:val="86"/>
    <w:family w:val="auto"/>
    <w:pitch w:val="default"/>
    <w:sig w:usb0="80000287" w:usb1="280F3C52" w:usb2="00000016" w:usb3="00000000" w:csb0="0004001F" w:csb1="00000000"/>
  </w:font>
  <w:font w:name="SimSu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华文楷体">
    <w:altName w:val="方正楷体_GBK"/>
    <w:panose1 w:val="02010600040101010101"/>
    <w:charset w:val="86"/>
    <w:family w:val="auto"/>
    <w:pitch w:val="default"/>
    <w:sig w:usb0="00000000" w:usb1="00000000" w:usb2="00000000" w:usb3="00000000" w:csb0="0004009F" w:csb1="DFD70000"/>
  </w:font>
  <w:font w:name="华文中宋">
    <w:altName w:val="汉仪中宋简"/>
    <w:panose1 w:val="02010600040101010101"/>
    <w:charset w:val="86"/>
    <w:family w:val="auto"/>
    <w:pitch w:val="default"/>
    <w:sig w:usb0="00000000" w:usb1="00000000" w:usb2="00000010" w:usb3="00000000" w:csb0="0004009F" w:csb1="00000000"/>
  </w:font>
  <w:font w:name="汉仪书宋二S">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黑体" w:eastAsia="黑体" w:hAnsi="黑体" w:cs="黑体"/>
        <w:sz w:val="18"/>
      </w:rPr>
      <w:fldChar w:fldCharType="begin"/>
    </w:r>
    <w:r>
      <w:rPr>
        <w:rFonts w:ascii="黑体" w:eastAsia="黑体" w:hAnsi="黑体" w:cs="黑体"/>
        <w:sz w:val="18"/>
      </w:rPr>
      <w:instrText xml:space="preserve"> PAGE </w:instrText>
    </w:r>
    <w:r>
      <w:rPr>
        <w:rFonts w:ascii="黑体" w:eastAsia="黑体" w:hAnsi="黑体" w:cs="黑体"/>
        <w:sz w:val="18"/>
      </w:rPr>
      <w:fldChar w:fldCharType="separate"/>
    </w:r>
    <w:r>
      <w:rPr>
        <w:rFonts w:ascii="黑体" w:eastAsia="黑体" w:hAnsi="黑体" w:cs="黑体"/>
        <w:sz w:val="18"/>
      </w:rPr>
      <w:t>55</w:t>
    </w:r>
    <w:r>
      <w:rPr>
        <w:rFonts w:ascii="黑体" w:eastAsia="黑体" w:hAnsi="黑体" w:cs="黑体"/>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bottom w:val="single" w:sz="2" w:space="2" w:color="auto" w:shadow="1"/>
      </w:pBdr>
      <w:tabs>
        <w:tab w:val="right" w:pos="8320"/>
      </w:tabs>
    </w:pPr>
    <w:r>
      <w:rPr>
        <w:sz w:val="18"/>
      </w:rPr>
      <w:t>项目编号：ZC-AZB25006</w:t>
      <w:tab/>
      <w:t>项目名称：中国劳动关系学院人工智能与大数据硬件平台采购项目</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420pt;height:40pt;margin-top:0;margin-left:0;mso-position-horizontal:center;mso-position-horizontal-relative:margin;mso-position-vertical:center;mso-position-vertical-relative:margin;position:absolute;rotation:-45;z-index:251658240" fillcolor="#d3d3d3" strokecolor="#d3d3d3">
          <v:fill opacity="0.5"/>
          <v:stroke opacity="0.5"/>
          <v:textpath style="font-family:宋体" string="中共中央直属机关采购中心"/>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7FEDA85"/>
    <w:multiLevelType w:val="singleLevel"/>
    <w:tmpl w:val="F7FEDA85"/>
    <w:lvl w:ilvl="0">
      <w:start w:val="8"/>
      <w:numFmt w:val="chineseCounting"/>
      <w:suff w:val="nothing"/>
      <w:lvlText w:val="%1、"/>
      <w:lvlJc w:val="left"/>
      <w:rPr>
        <w:rFonts w:hint="eastAsia"/>
      </w:rPr>
    </w:lvl>
  </w:abstractNum>
  <w:abstractNum w:abstractNumId="6">
    <w:nsid w:val="FFEFC674"/>
    <w:multiLevelType w:val="singleLevel"/>
    <w:tmpl w:val="FFEFC674"/>
    <w:lvl w:ilvl="0">
      <w:start w:val="1"/>
      <w:numFmt w:val="decimal"/>
      <w:suff w:val="nothing"/>
      <w:lvlText w:val="（%1）"/>
      <w:lvlJc w:val="left"/>
    </w:lvl>
  </w:abstractNum>
  <w:abstractNum w:abstractNumId="7">
    <w:nsid w:val="29C40DD3"/>
    <w:multiLevelType w:val="multilevel"/>
    <w:tmpl w:val="29C40DD3"/>
    <w:lvl w:ilvl="0">
      <w:start w:val="14"/>
      <w:numFmt w:val="decimal"/>
      <w:lvlText w:val="%1."/>
      <w:lvlJc w:val="left"/>
      <w:pPr>
        <w:tabs>
          <w:tab w:val="left" w:pos="705"/>
        </w:tabs>
        <w:ind w:left="705" w:hanging="600"/>
      </w:pPr>
      <w:rPr>
        <w:rFonts w:cs="Times New Roman"/>
      </w:rPr>
    </w:lvl>
    <w:lvl w:ilvl="1">
      <w:start w:val="1"/>
      <w:numFmt w:val="decimal"/>
      <w:lvlText w:val="%1.%2"/>
      <w:lvlJc w:val="left"/>
      <w:pPr>
        <w:tabs>
          <w:tab w:val="left"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cs="Times New Roman" w:hint="eastAsia"/>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8">
    <w:nsid w:val="5B0B7C34"/>
    <w:multiLevelType w:val="multilevel"/>
    <w:tmpl w:val="5B0B7C34"/>
    <w:lvl w:ilvl="0">
      <w:start w:val="1"/>
      <w:numFmt w:val="decimal"/>
      <w:lvlText w:val="%1."/>
      <w:lvlJc w:val="left"/>
      <w:pPr>
        <w:tabs>
          <w:tab w:val="left" w:pos="742"/>
        </w:tabs>
        <w:ind w:left="742" w:hanging="600"/>
      </w:pPr>
      <w:rPr>
        <w:b/>
      </w:r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9">
    <w:nsid w:val="77B7835A"/>
    <w:multiLevelType w:val="singleLevel"/>
    <w:tmpl w:val="77B7835A"/>
    <w:lvl w:ilvl="0">
      <w:start w:val="1"/>
      <w:numFmt w:val="decimal"/>
      <w:suff w:val="space"/>
      <w:lvlText w:val="%1."/>
      <w:lvlJc w:val="left"/>
    </w:lvl>
  </w:abstractNum>
  <w:abstractNum w:abstractNumId="10">
    <w:nsid w:val="7A0F6431"/>
    <w:multiLevelType w:val="singleLevel"/>
    <w:tmpl w:val="7A0F6431"/>
    <w:lvl w:ilvl="0">
      <w:start w:val="1"/>
      <w:numFmt w:val="decimal"/>
      <w:suff w:val="space"/>
      <w:lvlText w:val="%1."/>
      <w:lvlJc w:val="left"/>
    </w:lvl>
  </w:abstractNum>
  <w:num w:numId="1">
    <w:abstractNumId w:val="5"/>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
  </w:num>
  <w:num w:numId="7">
    <w:abstractNumId w:val="6"/>
  </w:num>
  <w:num w:numId="8">
    <w:abstractNumId w:val="3"/>
  </w:num>
  <w:num w:numId="9">
    <w:abstractNumId w:val="2"/>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96238"/>
    <w:rsid w:val="000D1FBA"/>
    <w:rsid w:val="00102D30"/>
    <w:rsid w:val="001E6896"/>
    <w:rsid w:val="00317713"/>
    <w:rsid w:val="007D38BE"/>
    <w:rsid w:val="008250A4"/>
    <w:rsid w:val="00991BAC"/>
    <w:rsid w:val="00A77B3E"/>
    <w:rsid w:val="00CA2A55"/>
    <w:rsid w:val="00D446A1"/>
    <w:rsid w:val="00E004BD"/>
    <w:rsid w:val="00F51EC6"/>
    <w:rsid w:val="00FE5C9D"/>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lang w:val="en-US" w:eastAsia="en-US" w:bidi="ar-SA"/>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pPr>
      <w:spacing w:line="360" w:lineRule="auto"/>
    </w:pPr>
    <w:rPr>
      <w:rFonts w:ascii="宋体" w:eastAsia="宋体" w:hAnsi="宋体" w:cs="宋体"/>
      <w:b w:val="0"/>
      <w:i w:val="0"/>
      <w:sz w:val="28"/>
    </w:rPr>
  </w:style>
  <w:style w:type="paragraph" w:styleId="TOC2">
    <w:name w:val="toc 2"/>
    <w:basedOn w:val="Normal"/>
    <w:next w:val="Normal"/>
    <w:autoRedefine/>
    <w:rsid w:val="00805BCE"/>
    <w:pPr>
      <w:spacing w:line="360" w:lineRule="auto"/>
      <w:ind w:left="240"/>
    </w:pPr>
    <w:rPr>
      <w:rFonts w:ascii="黑体" w:eastAsia="黑体" w:hAnsi="黑体" w:cs="黑体"/>
      <w:b w:val="0"/>
      <w:i w:val="0"/>
      <w:sz w:val="24"/>
    </w:rPr>
  </w:style>
  <w:style w:type="paragraph" w:styleId="TOC3">
    <w:name w:val="toc 3"/>
    <w:basedOn w:val="Normal"/>
    <w:next w:val="Normal"/>
    <w:autoRedefine/>
    <w:rsid w:val="00805BCE"/>
    <w:pPr>
      <w:spacing w:line="360" w:lineRule="auto"/>
      <w:ind w:left="480"/>
    </w:pPr>
    <w:rPr>
      <w:rFonts w:ascii="宋体" w:eastAsia="宋体" w:hAnsi="宋体" w:cs="宋体"/>
      <w:b w:val="0"/>
      <w:i w:val="0"/>
      <w:sz w:val="24"/>
    </w:rPr>
  </w:style>
  <w:style w:type="paragraph" w:styleId="NormalWeb">
    <w:name w:val="Normal (Web)"/>
    <w:basedOn w:val="Normal"/>
    <w:uiPriority w:val="99"/>
    <w:semiHidden/>
    <w:unhideWhenUsed/>
    <w:pPr>
      <w:widowControl w:val="0"/>
      <w:spacing w:beforeAutospacing="1" w:afterAutospacing="1" w:line="276" w:lineRule="auto"/>
    </w:pPr>
    <w:rPr>
      <w:rFonts w:ascii="Calibri" w:eastAsia="宋体" w:hAnsi="Calibri"/>
      <w:szCs w:val="22"/>
      <w:lang w:val="en-US" w:eastAsia="zh-CN" w:bidi="ar"/>
    </w:rPr>
  </w:style>
  <w:style w:type="paragraph" w:styleId="Header">
    <w:name w:val="header"/>
    <w:basedOn w:val="Normal"/>
    <w:qFormat/>
    <w:pPr>
      <w:widowControl w:val="0"/>
      <w:pBdr>
        <w:top w:val="none" w:sz="0" w:space="1" w:color="auto"/>
        <w:left w:val="none" w:sz="0" w:space="4" w:color="auto"/>
        <w:bottom w:val="none" w:sz="0" w:space="1" w:color="auto"/>
        <w:right w:val="none" w:sz="0" w:space="4" w:color="auto"/>
      </w:pBdr>
      <w:tabs>
        <w:tab w:val="center" w:pos="4153"/>
        <w:tab w:val="right" w:pos="8306"/>
      </w:tabs>
      <w:snapToGrid w:val="0"/>
      <w:spacing w:after="200"/>
      <w:jc w:val="both"/>
    </w:pPr>
    <w:rPr>
      <w:rFonts w:ascii="Calibri" w:eastAsia="宋体" w:hAnsi="Calibri"/>
      <w:kern w:val="2"/>
      <w:sz w:val="18"/>
      <w:szCs w:val="22"/>
      <w:lang w:val="en-US" w:eastAsia="zh-CN" w:bidi="ar-SA"/>
    </w:rPr>
  </w:style>
  <w:style w:type="paragraph" w:styleId="Footer">
    <w:name w:val="footer"/>
    <w:basedOn w:val="Normal"/>
    <w:qFormat/>
    <w:pPr>
      <w:widowControl w:val="0"/>
      <w:tabs>
        <w:tab w:val="center" w:pos="4153"/>
        <w:tab w:val="right" w:pos="8306"/>
      </w:tabs>
      <w:snapToGrid w:val="0"/>
      <w:spacing w:after="200" w:line="276" w:lineRule="auto"/>
    </w:pPr>
    <w:rPr>
      <w:rFonts w:ascii="Calibri" w:eastAsia="宋体" w:hAnsi="Calibri"/>
      <w:kern w:val="2"/>
      <w:sz w:val="18"/>
      <w:szCs w:val="22"/>
      <w:lang w:val="en-US" w:eastAsia="zh-CN" w:bidi="ar-SA"/>
    </w:rPr>
  </w:style>
  <w:style w:type="paragraph" w:styleId="BodyText">
    <w:name w:val="Body Text"/>
    <w:basedOn w:val="Normal"/>
    <w:next w:val="Normal"/>
    <w:unhideWhenUsed/>
    <w:qFormat/>
    <w:pPr>
      <w:widowControl w:val="0"/>
      <w:spacing w:after="120" w:line="276" w:lineRule="auto"/>
      <w:jc w:val="both"/>
    </w:pPr>
    <w:rPr>
      <w:rFonts w:ascii="Calibri" w:eastAsia="宋体" w:hAnsi="Calibri"/>
      <w:kern w:val="2"/>
      <w:sz w:val="21"/>
      <w:szCs w:val="22"/>
      <w:lang w:val="en-US" w:eastAsia="zh-CN" w:bidi="ar-SA"/>
    </w:rPr>
  </w:style>
  <w:style w:type="paragraph" w:customStyle="1" w:styleId="AONormal">
    <w:name w:val="AONormal"/>
    <w:qFormat/>
    <w:pPr>
      <w:autoSpaceDE w:val="0"/>
      <w:autoSpaceDN w:val="0"/>
      <w:adjustRightInd w:val="0"/>
      <w:spacing w:after="200" w:line="400" w:lineRule="exact"/>
      <w:ind w:firstLine="440" w:firstLineChars="200"/>
    </w:pPr>
    <w:rPr>
      <w:rFonts w:ascii="华文楷体" w:eastAsia="华文楷体" w:hAnsi="华文楷体" w:cs="华文楷体"/>
      <w:sz w:val="22"/>
      <w:szCs w:val="21"/>
      <w:lang w:val="en-US" w:eastAsia="zh-CN" w:bidi="ar-SA"/>
    </w:rPr>
  </w:style>
  <w:style w:type="paragraph" w:styleId="BodyTextIndent">
    <w:name w:val="Body Text Indent"/>
    <w:basedOn w:val="Normal"/>
    <w:qFormat/>
    <w:pPr>
      <w:widowControl w:val="0"/>
      <w:spacing w:after="120" w:line="276" w:lineRule="auto"/>
      <w:ind w:left="420" w:leftChars="200"/>
      <w:jc w:val="both"/>
    </w:pPr>
    <w:rPr>
      <w:rFonts w:ascii="Calibri" w:eastAsia="宋体" w:hAnsi="Calibri"/>
      <w:kern w:val="2"/>
      <w:sz w:val="21"/>
      <w:szCs w:val="22"/>
      <w:lang w:val="en-US" w:eastAsia="zh-CN" w:bidi="ar-SA"/>
    </w:rPr>
  </w:style>
  <w:style w:type="paragraph" w:customStyle="1" w:styleId="1">
    <w:name w:val="列出段落1"/>
    <w:basedOn w:val="Normal"/>
    <w:qFormat/>
    <w:pPr>
      <w:widowControl w:val="0"/>
      <w:spacing w:after="200" w:line="276" w:lineRule="auto"/>
      <w:ind w:firstLine="420" w:firstLineChars="200"/>
      <w:jc w:val="both"/>
    </w:pPr>
    <w:rPr>
      <w:rFonts w:ascii="Calibri" w:eastAsia="宋体" w:hAnsi="Calibri"/>
      <w:kern w:val="2"/>
      <w:sz w:val="21"/>
      <w:szCs w:val="21"/>
      <w:lang w:val="en-US" w:eastAsia="zh-CN" w:bidi="ar-SA"/>
    </w:rPr>
  </w:style>
  <w:style w:type="paragraph" w:styleId="PlainText">
    <w:name w:val="Plain Text"/>
    <w:basedOn w:val="Normal"/>
    <w:qFormat/>
    <w:pPr>
      <w:widowControl w:val="0"/>
      <w:spacing w:after="200" w:line="276" w:lineRule="auto"/>
      <w:jc w:val="both"/>
    </w:pPr>
    <w:rPr>
      <w:rFonts w:ascii="宋体" w:eastAsia="宋体" w:hAnsi="Courier New" w:cs="Courier New"/>
      <w:kern w:val="2"/>
      <w:sz w:val="21"/>
      <w:szCs w:val="21"/>
      <w:lang w:val="en-US" w:eastAsia="zh-CN" w:bidi="ar-SA"/>
    </w:r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yperlink" Target="http://www.guaranty.com.cn" TargetMode="External" /><Relationship Id="rId7" Type="http://schemas.openxmlformats.org/officeDocument/2006/relationships/hyperlink" Target="http://help.bjca.org.cn/support/client/zzcg-ccgp/index.htm" TargetMode="External" /><Relationship Id="rId8" Type="http://schemas.openxmlformats.org/officeDocument/2006/relationships/footer" Target="footer2.xml" /><Relationship Id="rId9" Type="http://schemas.openxmlformats.org/officeDocument/2006/relationships/numbering" Target="numbering.xml" /></Relationships>
</file>

<file path=docProps/app.xml><?xml version="1.0" encoding="utf-8"?>
<Properties xmlns="http://schemas.openxmlformats.org/officeDocument/2006/extended-properties" xmlns:vt="http://schemas.openxmlformats.org/officeDocument/2006/docPropsVTypes">
  <Template>Normal.dot</Template>
  <TotalTime>0</TotalTime>
  <Pages>78</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