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1D6" w:rsidRDefault="002C01D6" w:rsidP="002C01D6"/>
    <w:p w:rsidR="002C01D6" w:rsidRDefault="002C01D6" w:rsidP="002C01D6">
      <w:pPr>
        <w:rPr>
          <w:rFonts w:hint="eastAsia"/>
        </w:rPr>
      </w:pPr>
    </w:p>
    <w:p w:rsidR="002C01D6" w:rsidRDefault="002C01D6" w:rsidP="002C01D6">
      <w:pPr>
        <w:rPr>
          <w:rFonts w:hint="eastAsia"/>
        </w:rPr>
      </w:pPr>
    </w:p>
    <w:p w:rsidR="002C01D6" w:rsidRDefault="002C01D6" w:rsidP="002C01D6">
      <w:pPr>
        <w:rPr>
          <w:rFonts w:hint="eastAsia"/>
        </w:rPr>
      </w:pPr>
    </w:p>
    <w:p w:rsidR="002C01D6" w:rsidRDefault="002C01D6" w:rsidP="002C01D6">
      <w:pPr>
        <w:rPr>
          <w:rFonts w:hint="eastAsia"/>
        </w:rPr>
      </w:pPr>
    </w:p>
    <w:p w:rsidR="002C01D6" w:rsidRDefault="002C01D6" w:rsidP="002C01D6">
      <w:pPr>
        <w:rPr>
          <w:rFonts w:hint="eastAsia"/>
        </w:rPr>
      </w:pPr>
    </w:p>
    <w:p w:rsidR="002C01D6" w:rsidRDefault="002C01D6" w:rsidP="002C01D6">
      <w:pPr>
        <w:rPr>
          <w:rFonts w:hint="eastAsia"/>
        </w:rPr>
      </w:pPr>
    </w:p>
    <w:p w:rsidR="002C01D6" w:rsidRDefault="002C01D6" w:rsidP="002C01D6">
      <w:pPr>
        <w:jc w:val="center"/>
        <w:rPr>
          <w:rFonts w:ascii="方正小标宋简体" w:eastAsia="方正小标宋简体" w:hint="eastAsia"/>
          <w:sz w:val="84"/>
        </w:rPr>
      </w:pPr>
      <w:r>
        <w:rPr>
          <w:rFonts w:ascii="方正小标宋简体" w:eastAsia="方正小标宋简体" w:hint="eastAsia"/>
          <w:sz w:val="84"/>
        </w:rPr>
        <w:t>招标文件</w:t>
      </w:r>
    </w:p>
    <w:p w:rsidR="002C01D6" w:rsidRDefault="002C01D6" w:rsidP="002C01D6">
      <w:pPr>
        <w:jc w:val="center"/>
        <w:rPr>
          <w:rFonts w:ascii="楷体" w:eastAsia="楷体" w:hint="eastAsia"/>
          <w:sz w:val="32"/>
        </w:rPr>
      </w:pPr>
      <w:r>
        <w:rPr>
          <w:rFonts w:ascii="楷体" w:eastAsia="楷体" w:hint="eastAsia"/>
          <w:sz w:val="32"/>
        </w:rPr>
        <w:t>项目编号：</w:t>
      </w:r>
      <w:r>
        <w:rPr>
          <w:rFonts w:ascii="楷体" w:eastAsia="楷体" w:hint="eastAsia"/>
          <w:sz w:val="32"/>
          <w:u w:val="single"/>
        </w:rPr>
        <w:t>ZC-CZB20188</w:t>
      </w:r>
    </w:p>
    <w:p w:rsidR="002C01D6" w:rsidRDefault="002C01D6" w:rsidP="002C01D6">
      <w:pPr>
        <w:jc w:val="center"/>
        <w:rPr>
          <w:rFonts w:ascii="楷体" w:eastAsia="楷体" w:hint="eastAsia"/>
          <w:sz w:val="32"/>
        </w:rPr>
      </w:pPr>
      <w:r>
        <w:rPr>
          <w:rFonts w:ascii="楷体" w:eastAsia="楷体" w:hint="eastAsia"/>
          <w:sz w:val="32"/>
        </w:rPr>
        <w:t>项目名称：</w:t>
      </w:r>
      <w:r>
        <w:rPr>
          <w:rFonts w:ascii="楷体" w:eastAsia="楷体" w:hint="eastAsia"/>
          <w:sz w:val="32"/>
          <w:u w:val="single"/>
        </w:rPr>
        <w:t>中共中央直属机关2021年工程造价咨询服务定点采购项目</w:t>
      </w:r>
    </w:p>
    <w:p w:rsidR="002C01D6" w:rsidRDefault="002C01D6" w:rsidP="002C01D6">
      <w:pPr>
        <w:jc w:val="center"/>
        <w:rPr>
          <w:rFonts w:ascii="楷体" w:eastAsia="楷体" w:hint="eastAsia"/>
          <w:sz w:val="32"/>
        </w:rPr>
      </w:pPr>
    </w:p>
    <w:p w:rsidR="002C01D6" w:rsidRDefault="002C01D6" w:rsidP="002C01D6">
      <w:pPr>
        <w:jc w:val="center"/>
        <w:rPr>
          <w:rFonts w:ascii="楷体" w:eastAsia="楷体" w:hint="eastAsia"/>
          <w:sz w:val="32"/>
        </w:rPr>
      </w:pPr>
    </w:p>
    <w:p w:rsidR="002C01D6" w:rsidRDefault="002C01D6" w:rsidP="002C01D6">
      <w:pPr>
        <w:jc w:val="center"/>
        <w:rPr>
          <w:rFonts w:ascii="楷体" w:eastAsia="楷体" w:hint="eastAsia"/>
          <w:sz w:val="32"/>
        </w:rPr>
      </w:pPr>
    </w:p>
    <w:p w:rsidR="002C01D6" w:rsidRDefault="002C01D6" w:rsidP="002C01D6">
      <w:pPr>
        <w:jc w:val="center"/>
        <w:rPr>
          <w:rFonts w:ascii="楷体" w:eastAsia="楷体" w:hint="eastAsia"/>
          <w:sz w:val="32"/>
        </w:rPr>
      </w:pPr>
    </w:p>
    <w:p w:rsidR="002C01D6" w:rsidRDefault="002C01D6" w:rsidP="002C01D6">
      <w:pPr>
        <w:jc w:val="center"/>
        <w:rPr>
          <w:rFonts w:ascii="楷体" w:eastAsia="楷体" w:hint="eastAsia"/>
          <w:sz w:val="32"/>
        </w:rPr>
      </w:pPr>
    </w:p>
    <w:p w:rsidR="002C01D6" w:rsidRDefault="002C01D6" w:rsidP="002C01D6">
      <w:pPr>
        <w:jc w:val="center"/>
        <w:rPr>
          <w:rFonts w:ascii="楷体" w:eastAsia="楷体" w:hint="eastAsia"/>
          <w:sz w:val="32"/>
        </w:rPr>
      </w:pPr>
    </w:p>
    <w:p w:rsidR="002C01D6" w:rsidRDefault="002C01D6" w:rsidP="002C01D6">
      <w:pPr>
        <w:jc w:val="center"/>
        <w:rPr>
          <w:rFonts w:ascii="楷体" w:eastAsia="楷体" w:hint="eastAsia"/>
          <w:sz w:val="32"/>
        </w:rPr>
      </w:pPr>
    </w:p>
    <w:p w:rsidR="002C01D6" w:rsidRDefault="002C01D6" w:rsidP="002C01D6">
      <w:pPr>
        <w:jc w:val="center"/>
        <w:rPr>
          <w:rFonts w:ascii="楷体" w:eastAsia="楷体" w:hint="eastAsia"/>
          <w:sz w:val="32"/>
        </w:rPr>
      </w:pPr>
    </w:p>
    <w:p w:rsidR="002C01D6" w:rsidRDefault="002C01D6" w:rsidP="002C01D6">
      <w:pPr>
        <w:jc w:val="center"/>
        <w:rPr>
          <w:rFonts w:ascii="楷体" w:eastAsia="楷体" w:hAnsi="楷体" w:hint="eastAsia"/>
          <w:sz w:val="28"/>
        </w:rPr>
      </w:pPr>
      <w:r>
        <w:rPr>
          <w:rFonts w:ascii="楷体" w:eastAsia="楷体" w:hAnsi="楷体" w:hint="eastAsia"/>
          <w:sz w:val="28"/>
        </w:rPr>
        <w:t>中共中央直属机关采购中心</w:t>
      </w:r>
    </w:p>
    <w:p w:rsidR="002C01D6" w:rsidRDefault="002C01D6" w:rsidP="002C01D6">
      <w:pPr>
        <w:jc w:val="center"/>
        <w:rPr>
          <w:rFonts w:ascii="楷体" w:eastAsia="楷体" w:hAnsi="楷体" w:hint="eastAsia"/>
          <w:sz w:val="28"/>
        </w:rPr>
      </w:pPr>
      <w:r>
        <w:rPr>
          <w:rFonts w:ascii="楷体" w:eastAsia="楷体" w:hAnsi="楷体" w:hint="eastAsia"/>
          <w:sz w:val="28"/>
        </w:rPr>
        <w:t>2021 年 1 月</w:t>
      </w:r>
    </w:p>
    <w:p w:rsidR="002C01D6" w:rsidRDefault="002C01D6" w:rsidP="002C01D6">
      <w:pPr>
        <w:widowControl/>
        <w:jc w:val="left"/>
        <w:rPr>
          <w:rFonts w:ascii="楷体" w:eastAsia="楷体" w:hAnsi="楷体"/>
          <w:kern w:val="0"/>
          <w:sz w:val="28"/>
        </w:rPr>
        <w:sectPr w:rsidR="002C01D6">
          <w:pgSz w:w="11906" w:h="16838"/>
          <w:pgMar w:top="1440" w:right="1800" w:bottom="1440" w:left="1800" w:header="851" w:footer="992" w:gutter="0"/>
          <w:cols w:space="720"/>
          <w:docGrid w:type="lines" w:linePitch="312"/>
        </w:sectPr>
      </w:pPr>
    </w:p>
    <w:p w:rsidR="002C01D6" w:rsidRDefault="002C01D6" w:rsidP="002C01D6">
      <w:pPr>
        <w:jc w:val="center"/>
        <w:rPr>
          <w:rFonts w:ascii="楷体" w:eastAsia="楷体" w:hAnsi="楷体" w:hint="eastAsia"/>
          <w:sz w:val="28"/>
        </w:rPr>
      </w:pPr>
    </w:p>
    <w:p w:rsidR="002C01D6" w:rsidRDefault="002C01D6" w:rsidP="002C01D6">
      <w:pPr>
        <w:spacing w:line="360" w:lineRule="auto"/>
        <w:jc w:val="center"/>
        <w:rPr>
          <w:rFonts w:hint="eastAsia"/>
          <w:b/>
          <w:sz w:val="44"/>
        </w:rPr>
      </w:pPr>
      <w:r>
        <w:rPr>
          <w:rFonts w:hint="eastAsia"/>
          <w:b/>
          <w:sz w:val="44"/>
        </w:rPr>
        <w:t>目  录</w:t>
      </w:r>
    </w:p>
    <w:p w:rsidR="002C01D6" w:rsidRDefault="002C01D6" w:rsidP="002C01D6">
      <w:pPr>
        <w:tabs>
          <w:tab w:val="right" w:leader="dot" w:pos="8320"/>
        </w:tabs>
        <w:spacing w:line="360" w:lineRule="auto"/>
        <w:rPr>
          <w:rFonts w:ascii="黑体" w:eastAsia="黑体" w:hAnsi="黑体" w:hint="eastAsia"/>
        </w:rPr>
      </w:pPr>
      <w:r>
        <w:rPr>
          <w:rFonts w:ascii="黑体" w:eastAsia="黑体" w:hAnsi="黑体" w:hint="eastAsia"/>
        </w:rPr>
        <w:t>第一章 专用部分</w:t>
      </w:r>
      <w:r>
        <w:rPr>
          <w:rFonts w:ascii="黑体" w:eastAsia="黑体" w:hAnsi="黑体" w:hint="eastAsia"/>
        </w:rPr>
        <w:tab/>
        <w:t>1</w:t>
      </w:r>
    </w:p>
    <w:p w:rsidR="002C01D6" w:rsidRDefault="002C01D6" w:rsidP="002C01D6">
      <w:pPr>
        <w:tabs>
          <w:tab w:val="right" w:leader="dot" w:pos="8320"/>
        </w:tabs>
        <w:spacing w:line="360" w:lineRule="auto"/>
        <w:rPr>
          <w:rFonts w:hint="eastAsia"/>
        </w:rPr>
      </w:pPr>
      <w:r>
        <w:rPr>
          <w:rFonts w:hint="eastAsia"/>
        </w:rPr>
        <w:t xml:space="preserve">   第一部分 投标邀请</w:t>
      </w:r>
      <w:r>
        <w:rPr>
          <w:rFonts w:hint="eastAsia"/>
        </w:rPr>
        <w:tab/>
        <w:t>2</w:t>
      </w:r>
    </w:p>
    <w:p w:rsidR="002C01D6" w:rsidRDefault="002C01D6" w:rsidP="002C01D6">
      <w:pPr>
        <w:tabs>
          <w:tab w:val="right" w:leader="dot" w:pos="8320"/>
        </w:tabs>
        <w:spacing w:line="360" w:lineRule="auto"/>
        <w:rPr>
          <w:rFonts w:hint="eastAsia"/>
        </w:rPr>
      </w:pPr>
      <w:r>
        <w:rPr>
          <w:rFonts w:hint="eastAsia"/>
        </w:rPr>
        <w:t xml:space="preserve">   第二部分 招标基本信息</w:t>
      </w:r>
      <w:r>
        <w:rPr>
          <w:rFonts w:hint="eastAsia"/>
        </w:rPr>
        <w:tab/>
        <w:t>7</w:t>
      </w:r>
    </w:p>
    <w:p w:rsidR="002C01D6" w:rsidRDefault="002C01D6" w:rsidP="002C01D6">
      <w:pPr>
        <w:tabs>
          <w:tab w:val="right" w:leader="dot" w:pos="8320"/>
        </w:tabs>
        <w:spacing w:line="360" w:lineRule="auto"/>
        <w:rPr>
          <w:rFonts w:hint="eastAsia"/>
        </w:rPr>
      </w:pPr>
      <w:r>
        <w:rPr>
          <w:rFonts w:hint="eastAsia"/>
        </w:rPr>
        <w:t xml:space="preserve">   第三部分 投标内容及格式要求</w:t>
      </w:r>
      <w:r>
        <w:rPr>
          <w:rFonts w:hint="eastAsia"/>
        </w:rPr>
        <w:tab/>
        <w:t>8</w:t>
      </w:r>
    </w:p>
    <w:p w:rsidR="002C01D6" w:rsidRDefault="002C01D6" w:rsidP="002C01D6">
      <w:pPr>
        <w:tabs>
          <w:tab w:val="right" w:leader="dot" w:pos="8320"/>
        </w:tabs>
        <w:spacing w:line="360" w:lineRule="auto"/>
        <w:rPr>
          <w:rFonts w:hint="eastAsia"/>
        </w:rPr>
      </w:pPr>
      <w:r>
        <w:rPr>
          <w:rFonts w:hint="eastAsia"/>
        </w:rPr>
        <w:t xml:space="preserve">   第四部分 资格审查项、符合性检查项及评分标准</w:t>
      </w:r>
      <w:r>
        <w:rPr>
          <w:rFonts w:hint="eastAsia"/>
        </w:rPr>
        <w:tab/>
        <w:t>46</w:t>
      </w:r>
    </w:p>
    <w:p w:rsidR="002C01D6" w:rsidRDefault="002C01D6" w:rsidP="002C01D6">
      <w:pPr>
        <w:tabs>
          <w:tab w:val="right" w:leader="dot" w:pos="8320"/>
        </w:tabs>
        <w:spacing w:line="360" w:lineRule="auto"/>
        <w:rPr>
          <w:rFonts w:hint="eastAsia"/>
        </w:rPr>
      </w:pPr>
      <w:r>
        <w:rPr>
          <w:rFonts w:hint="eastAsia"/>
        </w:rPr>
        <w:t xml:space="preserve">   第五部分 技术规格及要求</w:t>
      </w:r>
      <w:r>
        <w:rPr>
          <w:rFonts w:hint="eastAsia"/>
        </w:rPr>
        <w:tab/>
        <w:t>55</w:t>
      </w:r>
    </w:p>
    <w:p w:rsidR="002C01D6" w:rsidRDefault="002C01D6" w:rsidP="002C01D6">
      <w:pPr>
        <w:tabs>
          <w:tab w:val="right" w:leader="dot" w:pos="8320"/>
        </w:tabs>
        <w:spacing w:line="360" w:lineRule="auto"/>
        <w:rPr>
          <w:rFonts w:ascii="黑体" w:eastAsia="黑体" w:hAnsi="黑体" w:hint="eastAsia"/>
        </w:rPr>
      </w:pPr>
      <w:r>
        <w:rPr>
          <w:rFonts w:ascii="黑体" w:eastAsia="黑体" w:hAnsi="黑体" w:hint="eastAsia"/>
        </w:rPr>
        <w:t>第二章 通用部分</w:t>
      </w:r>
      <w:r>
        <w:rPr>
          <w:rFonts w:ascii="黑体" w:eastAsia="黑体" w:hAnsi="黑体" w:hint="eastAsia"/>
        </w:rPr>
        <w:tab/>
        <w:t>56</w:t>
      </w:r>
    </w:p>
    <w:p w:rsidR="002C01D6" w:rsidRDefault="002C01D6" w:rsidP="002C01D6">
      <w:pPr>
        <w:tabs>
          <w:tab w:val="right" w:leader="dot" w:pos="8320"/>
        </w:tabs>
        <w:spacing w:line="360" w:lineRule="auto"/>
        <w:rPr>
          <w:rFonts w:hint="eastAsia"/>
        </w:rPr>
      </w:pPr>
      <w:r>
        <w:rPr>
          <w:rFonts w:hint="eastAsia"/>
        </w:rPr>
        <w:t xml:space="preserve">   第一部分 投标人须知</w:t>
      </w:r>
      <w:r>
        <w:rPr>
          <w:rFonts w:hint="eastAsia"/>
        </w:rPr>
        <w:tab/>
        <w:t>57</w:t>
      </w:r>
    </w:p>
    <w:p w:rsidR="002C01D6" w:rsidRDefault="002C01D6" w:rsidP="002C01D6">
      <w:pPr>
        <w:tabs>
          <w:tab w:val="right" w:leader="dot" w:pos="8320"/>
        </w:tabs>
        <w:spacing w:line="360" w:lineRule="auto"/>
        <w:rPr>
          <w:rFonts w:hint="eastAsia"/>
        </w:rPr>
      </w:pPr>
      <w:r>
        <w:rPr>
          <w:rFonts w:hint="eastAsia"/>
        </w:rPr>
        <w:t xml:space="preserve">   第二部分 合同条款及格式</w:t>
      </w:r>
      <w:r>
        <w:rPr>
          <w:rFonts w:hint="eastAsia"/>
        </w:rPr>
        <w:tab/>
        <w:t>73</w:t>
      </w:r>
    </w:p>
    <w:p w:rsidR="002C01D6" w:rsidRDefault="002C01D6" w:rsidP="002C01D6">
      <w:pPr>
        <w:widowControl/>
        <w:spacing w:line="360" w:lineRule="auto"/>
        <w:jc w:val="left"/>
        <w:rPr>
          <w:kern w:val="0"/>
        </w:rPr>
        <w:sectPr w:rsidR="002C01D6">
          <w:pgSz w:w="11906" w:h="16838"/>
          <w:pgMar w:top="1440" w:right="1800" w:bottom="1440" w:left="1800" w:header="851" w:footer="992" w:gutter="0"/>
          <w:cols w:space="720"/>
          <w:docGrid w:type="lines" w:linePitch="312"/>
        </w:sectPr>
      </w:pPr>
    </w:p>
    <w:p w:rsidR="002C01D6" w:rsidRDefault="002C01D6" w:rsidP="002C01D6">
      <w:pPr>
        <w:tabs>
          <w:tab w:val="right" w:leader="dot" w:pos="8320"/>
        </w:tabs>
        <w:spacing w:line="360" w:lineRule="auto"/>
        <w:rPr>
          <w:rFonts w:hint="eastAsia"/>
        </w:rPr>
      </w:pPr>
      <w:bookmarkStart w:id="0" w:name="_GoBack"/>
      <w:bookmarkEnd w:id="0"/>
    </w:p>
    <w:p w:rsidR="002C01D6" w:rsidRDefault="002C01D6" w:rsidP="002C01D6">
      <w:pPr>
        <w:rPr>
          <w:rFonts w:hint="eastAsia"/>
        </w:rPr>
      </w:pPr>
    </w:p>
    <w:p w:rsidR="002C01D6" w:rsidRDefault="002C01D6" w:rsidP="002C01D6">
      <w:pPr>
        <w:rPr>
          <w:rFonts w:hint="eastAsia"/>
        </w:rPr>
      </w:pPr>
    </w:p>
    <w:p w:rsidR="002C01D6" w:rsidRDefault="002C01D6" w:rsidP="002C01D6">
      <w:pPr>
        <w:rPr>
          <w:rFonts w:hint="eastAsia"/>
        </w:rPr>
      </w:pPr>
    </w:p>
    <w:p w:rsidR="002C01D6" w:rsidRDefault="002C01D6" w:rsidP="002C01D6">
      <w:pPr>
        <w:rPr>
          <w:rFonts w:hint="eastAsia"/>
        </w:rPr>
      </w:pPr>
    </w:p>
    <w:p w:rsidR="002C01D6" w:rsidRDefault="002C01D6" w:rsidP="002C01D6">
      <w:pPr>
        <w:rPr>
          <w:rFonts w:hint="eastAsia"/>
        </w:rPr>
      </w:pPr>
    </w:p>
    <w:p w:rsidR="002C01D6" w:rsidRDefault="002C01D6" w:rsidP="002C01D6">
      <w:pPr>
        <w:rPr>
          <w:rFonts w:hint="eastAsia"/>
        </w:rPr>
      </w:pPr>
    </w:p>
    <w:p w:rsidR="002C01D6" w:rsidRDefault="002C01D6" w:rsidP="002C01D6">
      <w:pPr>
        <w:rPr>
          <w:rFonts w:hint="eastAsia"/>
        </w:rPr>
      </w:pPr>
    </w:p>
    <w:p w:rsidR="002C01D6" w:rsidRDefault="002C01D6" w:rsidP="002C01D6">
      <w:pPr>
        <w:rPr>
          <w:rFonts w:hint="eastAsia"/>
        </w:rPr>
      </w:pPr>
    </w:p>
    <w:p w:rsidR="002C01D6" w:rsidRDefault="002C01D6" w:rsidP="002C01D6">
      <w:pPr>
        <w:rPr>
          <w:rFonts w:hint="eastAsia"/>
        </w:rPr>
      </w:pPr>
    </w:p>
    <w:p w:rsidR="002C01D6" w:rsidRDefault="002C01D6" w:rsidP="002C01D6">
      <w:pPr>
        <w:jc w:val="center"/>
        <w:rPr>
          <w:rFonts w:hint="eastAsia"/>
          <w:sz w:val="72"/>
        </w:rPr>
      </w:pPr>
      <w:r>
        <w:rPr>
          <w:rFonts w:hint="eastAsia"/>
          <w:b/>
          <w:sz w:val="72"/>
        </w:rPr>
        <w:t>第一章 专用部分</w:t>
      </w:r>
    </w:p>
    <w:p w:rsidR="002C01D6" w:rsidRDefault="002C01D6" w:rsidP="002C01D6">
      <w:pPr>
        <w:rPr>
          <w:rFonts w:hint="eastAsia"/>
        </w:rPr>
      </w:pPr>
    </w:p>
    <w:p w:rsidR="002C01D6" w:rsidRDefault="002C01D6" w:rsidP="002C01D6">
      <w:pPr>
        <w:widowControl/>
        <w:jc w:val="left"/>
        <w:rPr>
          <w:rFonts w:hint="eastAsia"/>
        </w:rPr>
      </w:pPr>
      <w:r>
        <w:rPr>
          <w:rFonts w:hint="eastAsia"/>
          <w:kern w:val="0"/>
        </w:rPr>
        <w:br w:type="page"/>
      </w:r>
    </w:p>
    <w:p w:rsidR="002C01D6" w:rsidRDefault="002C01D6" w:rsidP="002C01D6">
      <w:pPr>
        <w:jc w:val="center"/>
        <w:rPr>
          <w:rFonts w:ascii="黑体" w:eastAsia="黑体" w:hint="eastAsia"/>
          <w:b/>
          <w:sz w:val="28"/>
          <w:szCs w:val="24"/>
        </w:rPr>
      </w:pPr>
      <w:r>
        <w:rPr>
          <w:rFonts w:ascii="黑体" w:eastAsia="黑体" w:hint="eastAsia"/>
          <w:b/>
          <w:sz w:val="28"/>
          <w:szCs w:val="24"/>
        </w:rPr>
        <w:lastRenderedPageBreak/>
        <w:t>第一部分 投标邀请</w:t>
      </w:r>
    </w:p>
    <w:p w:rsidR="002C01D6" w:rsidRDefault="002C01D6" w:rsidP="002C01D6">
      <w:pPr>
        <w:rPr>
          <w:rFonts w:ascii="黑体" w:eastAsia="黑体" w:hint="eastAsia"/>
          <w:b/>
          <w:sz w:val="28"/>
          <w:szCs w:val="24"/>
        </w:rPr>
      </w:pPr>
    </w:p>
    <w:p w:rsidR="002C01D6" w:rsidRDefault="002C01D6" w:rsidP="002C01D6">
      <w:pPr>
        <w:adjustRightInd w:val="0"/>
        <w:snapToGrid w:val="0"/>
        <w:ind w:firstLineChars="200" w:firstLine="480"/>
        <w:jc w:val="left"/>
        <w:textAlignment w:val="baseline"/>
        <w:rPr>
          <w:rFonts w:hint="eastAsia"/>
          <w:szCs w:val="24"/>
        </w:rPr>
      </w:pPr>
    </w:p>
    <w:p w:rsidR="002C01D6" w:rsidRDefault="002C01D6" w:rsidP="002C01D6">
      <w:pPr>
        <w:pBdr>
          <w:top w:val="single" w:sz="4" w:space="1" w:color="auto"/>
          <w:left w:val="single" w:sz="4" w:space="4" w:color="auto"/>
          <w:bottom w:val="single" w:sz="4" w:space="1" w:color="auto"/>
          <w:right w:val="single" w:sz="4" w:space="4" w:color="auto"/>
        </w:pBdr>
        <w:adjustRightInd w:val="0"/>
        <w:snapToGrid w:val="0"/>
        <w:spacing w:line="480" w:lineRule="exact"/>
        <w:ind w:firstLineChars="200" w:firstLine="480"/>
        <w:jc w:val="left"/>
        <w:rPr>
          <w:rFonts w:hint="eastAsia"/>
          <w:szCs w:val="24"/>
        </w:rPr>
      </w:pPr>
      <w:r>
        <w:rPr>
          <w:rFonts w:hint="eastAsia"/>
          <w:szCs w:val="24"/>
        </w:rPr>
        <w:t>项目概况</w:t>
      </w:r>
    </w:p>
    <w:p w:rsidR="002C01D6" w:rsidRDefault="002C01D6" w:rsidP="002C01D6">
      <w:pPr>
        <w:pBdr>
          <w:top w:val="single" w:sz="4" w:space="1" w:color="auto"/>
          <w:left w:val="single" w:sz="4" w:space="4" w:color="auto"/>
          <w:bottom w:val="single" w:sz="4" w:space="1" w:color="auto"/>
          <w:right w:val="single" w:sz="4" w:space="4" w:color="auto"/>
        </w:pBdr>
        <w:adjustRightInd w:val="0"/>
        <w:snapToGrid w:val="0"/>
        <w:spacing w:line="480" w:lineRule="exact"/>
        <w:ind w:firstLineChars="200" w:firstLine="480"/>
        <w:jc w:val="left"/>
        <w:rPr>
          <w:rFonts w:hint="eastAsia"/>
          <w:szCs w:val="24"/>
        </w:rPr>
      </w:pPr>
      <w:r>
        <w:rPr>
          <w:rFonts w:hint="eastAsia"/>
          <w:szCs w:val="24"/>
        </w:rPr>
        <w:t>中共中央直属机关2021年工程造价咨询服务定点采购项目的潜在供应商应</w:t>
      </w:r>
      <w:r>
        <w:rPr>
          <w:rFonts w:cs="宋体" w:hint="eastAsia"/>
          <w:szCs w:val="24"/>
        </w:rPr>
        <w:t>登录“中国政府采购网中直采购频道”（zzcg.ccgp.gov.cn）免费获取</w:t>
      </w:r>
      <w:r>
        <w:rPr>
          <w:rFonts w:hint="eastAsia"/>
          <w:szCs w:val="24"/>
        </w:rPr>
        <w:t>采购文件，并于2021年2月9日8时30分（北京时间）</w:t>
      </w:r>
      <w:r>
        <w:rPr>
          <w:rFonts w:hint="eastAsia"/>
          <w:bCs/>
          <w:szCs w:val="24"/>
        </w:rPr>
        <w:t>前提交响应文件</w:t>
      </w:r>
      <w:r>
        <w:rPr>
          <w:rFonts w:hint="eastAsia"/>
          <w:szCs w:val="24"/>
        </w:rPr>
        <w:t>。</w:t>
      </w:r>
    </w:p>
    <w:p w:rsidR="002C01D6" w:rsidRDefault="002C01D6" w:rsidP="002C01D6">
      <w:pPr>
        <w:keepNext/>
        <w:keepLines/>
        <w:adjustRightInd w:val="0"/>
        <w:snapToGrid w:val="0"/>
        <w:spacing w:line="480" w:lineRule="exact"/>
        <w:ind w:firstLine="200"/>
        <w:jc w:val="left"/>
        <w:outlineLvl w:val="1"/>
        <w:rPr>
          <w:rFonts w:cs="宋体" w:hint="eastAsia"/>
          <w:bCs/>
          <w:szCs w:val="24"/>
        </w:rPr>
      </w:pPr>
      <w:bookmarkStart w:id="1" w:name="_Toc35393621"/>
      <w:bookmarkStart w:id="2" w:name="_Toc28359079"/>
      <w:bookmarkStart w:id="3" w:name="_Toc28359002"/>
      <w:bookmarkStart w:id="4" w:name="_Toc35393790"/>
      <w:bookmarkStart w:id="5" w:name="_Hlk24379207"/>
    </w:p>
    <w:p w:rsidR="002C01D6" w:rsidRDefault="002C01D6" w:rsidP="002C01D6">
      <w:pPr>
        <w:keepNext/>
        <w:keepLines/>
        <w:adjustRightInd w:val="0"/>
        <w:snapToGrid w:val="0"/>
        <w:spacing w:line="480" w:lineRule="exact"/>
        <w:ind w:firstLineChars="200" w:firstLine="482"/>
        <w:jc w:val="left"/>
        <w:outlineLvl w:val="1"/>
        <w:rPr>
          <w:rFonts w:cs="宋体" w:hint="eastAsia"/>
          <w:b/>
          <w:bCs/>
          <w:szCs w:val="24"/>
        </w:rPr>
      </w:pPr>
      <w:r>
        <w:rPr>
          <w:rFonts w:cs="宋体" w:hint="eastAsia"/>
          <w:b/>
          <w:bCs/>
          <w:szCs w:val="24"/>
        </w:rPr>
        <w:t>一、项目基本情况</w:t>
      </w:r>
      <w:bookmarkEnd w:id="1"/>
      <w:bookmarkEnd w:id="2"/>
      <w:bookmarkEnd w:id="3"/>
      <w:bookmarkEnd w:id="4"/>
    </w:p>
    <w:p w:rsidR="002C01D6" w:rsidRDefault="002C01D6" w:rsidP="002C01D6">
      <w:pPr>
        <w:adjustRightInd w:val="0"/>
        <w:snapToGrid w:val="0"/>
        <w:spacing w:line="480" w:lineRule="exact"/>
        <w:ind w:firstLineChars="200" w:firstLine="480"/>
        <w:jc w:val="left"/>
        <w:rPr>
          <w:rFonts w:hint="eastAsia"/>
          <w:szCs w:val="24"/>
        </w:rPr>
      </w:pPr>
      <w:r>
        <w:rPr>
          <w:rFonts w:hint="eastAsia"/>
          <w:szCs w:val="24"/>
        </w:rPr>
        <w:t>项目编号：ZC-CZB20188</w:t>
      </w:r>
    </w:p>
    <w:p w:rsidR="002C01D6" w:rsidRDefault="002C01D6" w:rsidP="002C01D6">
      <w:pPr>
        <w:adjustRightInd w:val="0"/>
        <w:snapToGrid w:val="0"/>
        <w:spacing w:line="480" w:lineRule="exact"/>
        <w:ind w:firstLineChars="200" w:firstLine="480"/>
        <w:jc w:val="left"/>
        <w:rPr>
          <w:rFonts w:hint="eastAsia"/>
          <w:szCs w:val="24"/>
        </w:rPr>
      </w:pPr>
      <w:r>
        <w:rPr>
          <w:rFonts w:hint="eastAsia"/>
          <w:szCs w:val="24"/>
        </w:rPr>
        <w:t>项目名称：中共中央直属机关2021年工程造价咨询服务定点采购项目</w:t>
      </w:r>
    </w:p>
    <w:bookmarkEnd w:id="5"/>
    <w:p w:rsidR="002C01D6" w:rsidRDefault="002C01D6" w:rsidP="002C01D6">
      <w:pPr>
        <w:adjustRightInd w:val="0"/>
        <w:snapToGrid w:val="0"/>
        <w:spacing w:line="480" w:lineRule="exact"/>
        <w:ind w:firstLineChars="200" w:firstLine="480"/>
        <w:jc w:val="left"/>
        <w:rPr>
          <w:rFonts w:hint="eastAsia"/>
          <w:szCs w:val="24"/>
          <w:u w:val="single"/>
        </w:rPr>
      </w:pPr>
      <w:r>
        <w:rPr>
          <w:rFonts w:hint="eastAsia"/>
          <w:szCs w:val="24"/>
        </w:rPr>
        <w:t>采购需求：采购内容为“工程造价咨询服务”，服务对象为办公地点在北京的中共中央直属机关各级预算单位，采购限额标准为同一采购单位同</w:t>
      </w:r>
      <w:proofErr w:type="gramStart"/>
      <w:r>
        <w:rPr>
          <w:rFonts w:hint="eastAsia"/>
          <w:szCs w:val="24"/>
        </w:rPr>
        <w:t>一预算</w:t>
      </w:r>
      <w:proofErr w:type="gramEnd"/>
      <w:r>
        <w:rPr>
          <w:rFonts w:hint="eastAsia"/>
          <w:szCs w:val="24"/>
        </w:rPr>
        <w:t>年度内单项或批量采购的20万元（含）以上，200万元（不含）以下的工程造价咨询服务。本项目所称“工程造价咨询服务”是指建设工程项目投资估算的编制、审核及项目经济评价，具体包括：工程概算、工程量清单、工程预算的编制；工程结算审查、竣工决算的编制；工程实施各阶段造价控制，工程造价纠纷</w:t>
      </w:r>
      <w:proofErr w:type="gramStart"/>
      <w:r>
        <w:rPr>
          <w:rFonts w:hint="eastAsia"/>
          <w:szCs w:val="24"/>
        </w:rPr>
        <w:t>鉴证</w:t>
      </w:r>
      <w:proofErr w:type="gramEnd"/>
      <w:r>
        <w:rPr>
          <w:rFonts w:hint="eastAsia"/>
          <w:szCs w:val="24"/>
        </w:rPr>
        <w:t>；工程造价信息、技术经济咨询以及与工程造价业务有关的咨询服务，出具工程造价成果文件等业务活动。具体采购范围及所应达到的具体要求，以本采购文件中商务、技术和服务的相应规定为准。采购标的、数量以及技术要求等详见采购文件技术要求部分。</w:t>
      </w:r>
    </w:p>
    <w:p w:rsidR="002C01D6" w:rsidRDefault="002C01D6" w:rsidP="002C01D6">
      <w:pPr>
        <w:adjustRightInd w:val="0"/>
        <w:snapToGrid w:val="0"/>
        <w:spacing w:line="480" w:lineRule="exact"/>
        <w:ind w:firstLineChars="200" w:firstLine="480"/>
        <w:jc w:val="left"/>
        <w:rPr>
          <w:rFonts w:hint="eastAsia"/>
          <w:szCs w:val="24"/>
        </w:rPr>
      </w:pPr>
      <w:bookmarkStart w:id="6" w:name="_Toc35393791"/>
      <w:bookmarkStart w:id="7" w:name="_Toc35393622"/>
      <w:bookmarkStart w:id="8" w:name="_Toc28359080"/>
      <w:bookmarkStart w:id="9" w:name="_Toc28359003"/>
      <w:r>
        <w:rPr>
          <w:rFonts w:hint="eastAsia"/>
          <w:szCs w:val="24"/>
        </w:rPr>
        <w:t>合同履行期限：本项目供应</w:t>
      </w:r>
      <w:proofErr w:type="gramStart"/>
      <w:r>
        <w:rPr>
          <w:rFonts w:hint="eastAsia"/>
          <w:szCs w:val="24"/>
        </w:rPr>
        <w:t>商服务</w:t>
      </w:r>
      <w:proofErr w:type="gramEnd"/>
      <w:r>
        <w:rPr>
          <w:rFonts w:hint="eastAsia"/>
          <w:szCs w:val="24"/>
        </w:rPr>
        <w:t>协议有效期原则上为自入围结果公布之日起二年内。期间如因政府采购政策或集中采购目录调整等影响本项目的执行，本项目将</w:t>
      </w:r>
      <w:proofErr w:type="gramStart"/>
      <w:r>
        <w:rPr>
          <w:rFonts w:hint="eastAsia"/>
          <w:szCs w:val="24"/>
        </w:rPr>
        <w:t>作出</w:t>
      </w:r>
      <w:proofErr w:type="gramEnd"/>
      <w:r>
        <w:rPr>
          <w:rFonts w:hint="eastAsia"/>
          <w:szCs w:val="24"/>
        </w:rPr>
        <w:t>相应调整或即时终止。如无政策变化，到期后视情继续执行至新一期定点采购项目生效。</w:t>
      </w:r>
    </w:p>
    <w:p w:rsidR="002C01D6" w:rsidRDefault="002C01D6" w:rsidP="002C01D6">
      <w:pPr>
        <w:adjustRightInd w:val="0"/>
        <w:snapToGrid w:val="0"/>
        <w:spacing w:line="480" w:lineRule="exact"/>
        <w:ind w:firstLineChars="200" w:firstLine="480"/>
        <w:jc w:val="left"/>
        <w:rPr>
          <w:rFonts w:hint="eastAsia"/>
          <w:szCs w:val="24"/>
        </w:rPr>
      </w:pPr>
      <w:r>
        <w:rPr>
          <w:rFonts w:hint="eastAsia"/>
          <w:szCs w:val="24"/>
        </w:rPr>
        <w:t>本项目是否接受联合体投标：</w:t>
      </w:r>
      <w:proofErr w:type="gramStart"/>
      <w:r>
        <w:rPr>
          <w:rFonts w:hint="eastAsia"/>
          <w:szCs w:val="24"/>
        </w:rPr>
        <w:t>否</w:t>
      </w:r>
      <w:proofErr w:type="gramEnd"/>
    </w:p>
    <w:p w:rsidR="002C01D6" w:rsidRDefault="002C01D6" w:rsidP="002C01D6">
      <w:pPr>
        <w:adjustRightInd w:val="0"/>
        <w:snapToGrid w:val="0"/>
        <w:spacing w:line="480" w:lineRule="exact"/>
        <w:ind w:firstLineChars="200" w:firstLine="480"/>
        <w:jc w:val="left"/>
        <w:rPr>
          <w:rFonts w:hint="eastAsia"/>
          <w:szCs w:val="24"/>
        </w:rPr>
      </w:pPr>
      <w:r>
        <w:rPr>
          <w:rFonts w:hint="eastAsia"/>
          <w:szCs w:val="24"/>
        </w:rPr>
        <w:t>本项目分2包。</w:t>
      </w:r>
    </w:p>
    <w:p w:rsidR="002C01D6" w:rsidRDefault="002C01D6" w:rsidP="002C01D6">
      <w:pPr>
        <w:adjustRightInd w:val="0"/>
        <w:snapToGrid w:val="0"/>
        <w:spacing w:line="480" w:lineRule="exact"/>
        <w:jc w:val="left"/>
        <w:rPr>
          <w:rFonts w:hint="eastAsia"/>
          <w:szCs w:val="24"/>
        </w:rPr>
      </w:pPr>
      <w:r>
        <w:rPr>
          <w:rFonts w:hint="eastAsia"/>
          <w:szCs w:val="24"/>
        </w:rPr>
        <w:t>01包：面向工程造价咨询甲级资质企业</w:t>
      </w:r>
    </w:p>
    <w:p w:rsidR="002C01D6" w:rsidRDefault="002C01D6" w:rsidP="002C01D6">
      <w:pPr>
        <w:adjustRightInd w:val="0"/>
        <w:snapToGrid w:val="0"/>
        <w:spacing w:line="480" w:lineRule="exact"/>
        <w:jc w:val="left"/>
        <w:rPr>
          <w:rFonts w:hint="eastAsia"/>
          <w:szCs w:val="24"/>
        </w:rPr>
      </w:pPr>
      <w:r>
        <w:rPr>
          <w:rFonts w:hint="eastAsia"/>
          <w:szCs w:val="24"/>
        </w:rPr>
        <w:lastRenderedPageBreak/>
        <w:t>02包：面向工程造价咨询乙级资质企业</w:t>
      </w:r>
    </w:p>
    <w:p w:rsidR="002C01D6" w:rsidRDefault="002C01D6" w:rsidP="002C01D6">
      <w:pPr>
        <w:keepNext/>
        <w:keepLines/>
        <w:adjustRightInd w:val="0"/>
        <w:snapToGrid w:val="0"/>
        <w:spacing w:line="480" w:lineRule="exact"/>
        <w:ind w:firstLineChars="200" w:firstLine="482"/>
        <w:jc w:val="left"/>
        <w:outlineLvl w:val="1"/>
        <w:rPr>
          <w:rFonts w:cs="宋体" w:hint="eastAsia"/>
          <w:b/>
          <w:bCs/>
          <w:szCs w:val="24"/>
        </w:rPr>
      </w:pPr>
      <w:r>
        <w:rPr>
          <w:rFonts w:cs="宋体" w:hint="eastAsia"/>
          <w:b/>
          <w:bCs/>
          <w:szCs w:val="24"/>
        </w:rPr>
        <w:t>二、申请人的资格要求：</w:t>
      </w:r>
      <w:bookmarkEnd w:id="6"/>
      <w:bookmarkEnd w:id="7"/>
      <w:bookmarkEnd w:id="8"/>
      <w:bookmarkEnd w:id="9"/>
    </w:p>
    <w:p w:rsidR="002C01D6" w:rsidRDefault="002C01D6" w:rsidP="002C01D6">
      <w:pPr>
        <w:adjustRightInd w:val="0"/>
        <w:snapToGrid w:val="0"/>
        <w:spacing w:line="480" w:lineRule="exact"/>
        <w:ind w:firstLineChars="200" w:firstLine="480"/>
        <w:jc w:val="left"/>
        <w:rPr>
          <w:rFonts w:hint="eastAsia"/>
          <w:szCs w:val="24"/>
        </w:rPr>
      </w:pPr>
      <w:r>
        <w:rPr>
          <w:rFonts w:hint="eastAsia"/>
          <w:szCs w:val="24"/>
        </w:rPr>
        <w:t>1.满足《中华人民共和国政府采购法》第二十二条规定；</w:t>
      </w:r>
    </w:p>
    <w:p w:rsidR="002C01D6" w:rsidRDefault="002C01D6" w:rsidP="002C01D6">
      <w:pPr>
        <w:adjustRightInd w:val="0"/>
        <w:snapToGrid w:val="0"/>
        <w:spacing w:line="480" w:lineRule="exact"/>
        <w:ind w:firstLineChars="200" w:firstLine="480"/>
        <w:jc w:val="left"/>
        <w:rPr>
          <w:rFonts w:hint="eastAsia"/>
          <w:szCs w:val="24"/>
        </w:rPr>
      </w:pPr>
      <w:r>
        <w:rPr>
          <w:rFonts w:hint="eastAsia"/>
          <w:szCs w:val="24"/>
        </w:rPr>
        <w:t>2.落实政府采购政策需满足的资格要求：</w:t>
      </w:r>
    </w:p>
    <w:p w:rsidR="002C01D6" w:rsidRDefault="002C01D6" w:rsidP="002C01D6">
      <w:pPr>
        <w:adjustRightInd w:val="0"/>
        <w:snapToGrid w:val="0"/>
        <w:spacing w:line="480" w:lineRule="exact"/>
        <w:ind w:firstLineChars="200" w:firstLine="480"/>
        <w:jc w:val="left"/>
        <w:rPr>
          <w:rFonts w:hint="eastAsia"/>
          <w:szCs w:val="24"/>
        </w:rPr>
      </w:pPr>
      <w:r>
        <w:rPr>
          <w:rFonts w:hint="eastAsia"/>
          <w:szCs w:val="24"/>
        </w:rPr>
        <w:t>本项目是否专门面向中小企业：否。</w:t>
      </w:r>
    </w:p>
    <w:p w:rsidR="002C01D6" w:rsidRDefault="002C01D6" w:rsidP="002C01D6">
      <w:pPr>
        <w:adjustRightInd w:val="0"/>
        <w:snapToGrid w:val="0"/>
        <w:spacing w:line="480" w:lineRule="exact"/>
        <w:jc w:val="left"/>
        <w:rPr>
          <w:rFonts w:hint="eastAsia"/>
          <w:szCs w:val="24"/>
        </w:rPr>
      </w:pPr>
      <w:r>
        <w:rPr>
          <w:rFonts w:hint="eastAsia"/>
          <w:szCs w:val="24"/>
        </w:rPr>
        <w:t>01包：</w:t>
      </w:r>
      <w:proofErr w:type="gramStart"/>
      <w:r>
        <w:rPr>
          <w:rFonts w:hint="eastAsia"/>
          <w:szCs w:val="24"/>
        </w:rPr>
        <w:t>本包为</w:t>
      </w:r>
      <w:proofErr w:type="gramEnd"/>
      <w:r>
        <w:rPr>
          <w:rFonts w:hint="eastAsia"/>
          <w:szCs w:val="24"/>
        </w:rPr>
        <w:t>非专门面向中小企业采购。</w:t>
      </w:r>
    </w:p>
    <w:p w:rsidR="002C01D6" w:rsidRDefault="002C01D6" w:rsidP="002C01D6">
      <w:pPr>
        <w:adjustRightInd w:val="0"/>
        <w:snapToGrid w:val="0"/>
        <w:spacing w:line="480" w:lineRule="exact"/>
        <w:jc w:val="left"/>
        <w:rPr>
          <w:rFonts w:hint="eastAsia"/>
          <w:szCs w:val="24"/>
        </w:rPr>
      </w:pPr>
      <w:r>
        <w:rPr>
          <w:rFonts w:hint="eastAsia"/>
          <w:szCs w:val="24"/>
        </w:rPr>
        <w:t>02包：</w:t>
      </w:r>
      <w:proofErr w:type="gramStart"/>
      <w:r>
        <w:rPr>
          <w:rFonts w:hint="eastAsia"/>
          <w:szCs w:val="24"/>
        </w:rPr>
        <w:t>本包为</w:t>
      </w:r>
      <w:proofErr w:type="gramEnd"/>
      <w:r>
        <w:rPr>
          <w:rFonts w:hint="eastAsia"/>
          <w:szCs w:val="24"/>
        </w:rPr>
        <w:t>非专门面向中小企业采购。</w:t>
      </w:r>
    </w:p>
    <w:p w:rsidR="002C01D6" w:rsidRDefault="002C01D6" w:rsidP="002C01D6">
      <w:pPr>
        <w:adjustRightInd w:val="0"/>
        <w:snapToGrid w:val="0"/>
        <w:spacing w:line="480" w:lineRule="exact"/>
        <w:ind w:firstLineChars="200" w:firstLine="480"/>
        <w:jc w:val="left"/>
        <w:rPr>
          <w:rFonts w:hint="eastAsia"/>
          <w:szCs w:val="24"/>
        </w:rPr>
      </w:pPr>
      <w:r>
        <w:rPr>
          <w:rFonts w:hint="eastAsia"/>
          <w:szCs w:val="24"/>
        </w:rPr>
        <w:t>3.本项目的特定资格要求：</w:t>
      </w:r>
    </w:p>
    <w:p w:rsidR="002C01D6" w:rsidRDefault="002C01D6" w:rsidP="002C01D6">
      <w:pPr>
        <w:adjustRightInd w:val="0"/>
        <w:snapToGrid w:val="0"/>
        <w:spacing w:line="480" w:lineRule="exact"/>
        <w:jc w:val="left"/>
        <w:rPr>
          <w:rFonts w:hint="eastAsia"/>
          <w:szCs w:val="24"/>
        </w:rPr>
      </w:pPr>
      <w:r>
        <w:rPr>
          <w:rFonts w:hint="eastAsia"/>
          <w:szCs w:val="24"/>
        </w:rPr>
        <w:t xml:space="preserve">　　（1）具有工程造价咨询甲、乙级资质。</w:t>
      </w:r>
    </w:p>
    <w:p w:rsidR="002C01D6" w:rsidRDefault="002C01D6" w:rsidP="002C01D6">
      <w:pPr>
        <w:adjustRightInd w:val="0"/>
        <w:snapToGrid w:val="0"/>
        <w:spacing w:line="480" w:lineRule="exact"/>
        <w:jc w:val="left"/>
        <w:rPr>
          <w:rFonts w:hint="eastAsia"/>
          <w:szCs w:val="24"/>
        </w:rPr>
      </w:pPr>
      <w:r>
        <w:rPr>
          <w:rFonts w:hint="eastAsia"/>
          <w:szCs w:val="24"/>
        </w:rPr>
        <w:t xml:space="preserve">　　　　（2）单位负责人或法定代表人为同一人或者存在直接控股、管理关系的不同供应商，不得同时参加本项目。</w:t>
      </w:r>
    </w:p>
    <w:p w:rsidR="002C01D6" w:rsidRDefault="002C01D6" w:rsidP="002C01D6">
      <w:pPr>
        <w:adjustRightInd w:val="0"/>
        <w:snapToGrid w:val="0"/>
        <w:spacing w:line="480" w:lineRule="exact"/>
        <w:jc w:val="left"/>
        <w:rPr>
          <w:rFonts w:hint="eastAsia"/>
          <w:szCs w:val="24"/>
        </w:rPr>
      </w:pPr>
      <w:r>
        <w:rPr>
          <w:rFonts w:hint="eastAsia"/>
          <w:szCs w:val="24"/>
        </w:rPr>
        <w:t xml:space="preserve">　　　　（3）供应</w:t>
      </w:r>
      <w:proofErr w:type="gramStart"/>
      <w:r>
        <w:rPr>
          <w:rFonts w:hint="eastAsia"/>
          <w:szCs w:val="24"/>
        </w:rPr>
        <w:t>商成交</w:t>
      </w:r>
      <w:proofErr w:type="gramEnd"/>
      <w:r>
        <w:rPr>
          <w:rFonts w:hint="eastAsia"/>
          <w:szCs w:val="24"/>
        </w:rPr>
        <w:t>后不得将成交项目分包或转让给其他主体实施。</w:t>
      </w:r>
    </w:p>
    <w:p w:rsidR="002C01D6" w:rsidRDefault="002C01D6" w:rsidP="002C01D6">
      <w:pPr>
        <w:adjustRightInd w:val="0"/>
        <w:snapToGrid w:val="0"/>
        <w:spacing w:line="480" w:lineRule="exact"/>
        <w:jc w:val="left"/>
        <w:rPr>
          <w:rFonts w:hint="eastAsia"/>
          <w:szCs w:val="24"/>
        </w:rPr>
      </w:pPr>
      <w:r>
        <w:rPr>
          <w:rFonts w:hint="eastAsia"/>
          <w:szCs w:val="24"/>
        </w:rPr>
        <w:t xml:space="preserve">　　    （4）本项目各包供应</w:t>
      </w:r>
      <w:proofErr w:type="gramStart"/>
      <w:r>
        <w:rPr>
          <w:rFonts w:hint="eastAsia"/>
          <w:szCs w:val="24"/>
        </w:rPr>
        <w:t>商产生</w:t>
      </w:r>
      <w:proofErr w:type="gramEnd"/>
      <w:r>
        <w:rPr>
          <w:rFonts w:hint="eastAsia"/>
          <w:szCs w:val="24"/>
        </w:rPr>
        <w:t>采取末位淘汰制：</w:t>
      </w:r>
    </w:p>
    <w:p w:rsidR="002C01D6" w:rsidRDefault="002C01D6" w:rsidP="002C01D6">
      <w:pPr>
        <w:adjustRightInd w:val="0"/>
        <w:snapToGrid w:val="0"/>
        <w:spacing w:line="480" w:lineRule="exact"/>
        <w:jc w:val="left"/>
        <w:rPr>
          <w:rFonts w:hint="eastAsia"/>
          <w:szCs w:val="24"/>
        </w:rPr>
      </w:pPr>
      <w:r>
        <w:rPr>
          <w:rFonts w:hint="eastAsia"/>
          <w:szCs w:val="24"/>
        </w:rPr>
        <w:t xml:space="preserve">　　　　当单个分包通过符合性审查的供应商数量&lt;10时，全部入围；</w:t>
      </w:r>
    </w:p>
    <w:p w:rsidR="002C01D6" w:rsidRDefault="002C01D6" w:rsidP="002C01D6">
      <w:pPr>
        <w:adjustRightInd w:val="0"/>
        <w:snapToGrid w:val="0"/>
        <w:spacing w:line="480" w:lineRule="exact"/>
        <w:jc w:val="left"/>
        <w:rPr>
          <w:rFonts w:hint="eastAsia"/>
          <w:szCs w:val="24"/>
        </w:rPr>
      </w:pPr>
      <w:r>
        <w:rPr>
          <w:rFonts w:hint="eastAsia"/>
          <w:szCs w:val="24"/>
        </w:rPr>
        <w:t xml:space="preserve">　　　　当单个分包通过符合性审查的供应商数量≥10时，按照综合评分由高到低排序，淘汰排序最后10%的供应商（四舍五入后取整）；</w:t>
      </w:r>
    </w:p>
    <w:p w:rsidR="002C01D6" w:rsidRDefault="002C01D6" w:rsidP="002C01D6">
      <w:pPr>
        <w:adjustRightInd w:val="0"/>
        <w:snapToGrid w:val="0"/>
        <w:spacing w:line="480" w:lineRule="exact"/>
        <w:jc w:val="left"/>
        <w:rPr>
          <w:rFonts w:hint="eastAsia"/>
          <w:szCs w:val="24"/>
        </w:rPr>
      </w:pPr>
      <w:r>
        <w:rPr>
          <w:rFonts w:hint="eastAsia"/>
          <w:szCs w:val="24"/>
        </w:rPr>
        <w:t xml:space="preserve">　　　　如出现评分相同的情况，报价分低者淘汰；如报价分也相同则不再淘汰均可入围。</w:t>
      </w:r>
    </w:p>
    <w:p w:rsidR="002C01D6" w:rsidRDefault="002C01D6" w:rsidP="002C01D6">
      <w:pPr>
        <w:adjustRightInd w:val="0"/>
        <w:snapToGrid w:val="0"/>
        <w:spacing w:line="480" w:lineRule="exact"/>
        <w:jc w:val="left"/>
        <w:rPr>
          <w:rFonts w:hint="eastAsia"/>
          <w:szCs w:val="24"/>
        </w:rPr>
      </w:pPr>
      <w:r>
        <w:rPr>
          <w:rFonts w:hint="eastAsia"/>
          <w:szCs w:val="24"/>
        </w:rPr>
        <w:t xml:space="preserve">　　   （5）本项目对入围供应商及产品实行动态调整机制:</w:t>
      </w:r>
    </w:p>
    <w:p w:rsidR="002C01D6" w:rsidRDefault="002C01D6" w:rsidP="002C01D6">
      <w:pPr>
        <w:adjustRightInd w:val="0"/>
        <w:snapToGrid w:val="0"/>
        <w:spacing w:line="480" w:lineRule="exact"/>
        <w:jc w:val="left"/>
        <w:rPr>
          <w:rFonts w:hint="eastAsia"/>
          <w:szCs w:val="24"/>
        </w:rPr>
      </w:pPr>
      <w:r>
        <w:rPr>
          <w:rFonts w:hint="eastAsia"/>
          <w:szCs w:val="24"/>
        </w:rPr>
        <w:t xml:space="preserve">　　成交供应商所报价格折扣为服务最高限价。供应商入围后可随时调整服务报价，但不得高于入围时最高限价。</w:t>
      </w:r>
    </w:p>
    <w:p w:rsidR="002C01D6" w:rsidRDefault="002C01D6" w:rsidP="002C01D6">
      <w:pPr>
        <w:adjustRightInd w:val="0"/>
        <w:snapToGrid w:val="0"/>
        <w:spacing w:line="480" w:lineRule="exact"/>
        <w:jc w:val="left"/>
        <w:rPr>
          <w:rFonts w:hint="eastAsia"/>
          <w:szCs w:val="24"/>
        </w:rPr>
      </w:pPr>
      <w:r>
        <w:rPr>
          <w:rFonts w:hint="eastAsia"/>
          <w:szCs w:val="24"/>
        </w:rPr>
        <w:t xml:space="preserve">　　　　供应商因国家政策要求、市场竞争环境发生改变等原因统一降低服务价格时，应及时调整价格并告知采购中心；采购中心也可根据国家政策要求、市场竞争环境变化情况约请本项目成交供应商开展价格谈判。</w:t>
      </w:r>
    </w:p>
    <w:p w:rsidR="002C01D6" w:rsidRDefault="002C01D6" w:rsidP="002C01D6">
      <w:pPr>
        <w:adjustRightInd w:val="0"/>
        <w:snapToGrid w:val="0"/>
        <w:spacing w:line="480" w:lineRule="exact"/>
        <w:jc w:val="left"/>
        <w:rPr>
          <w:rFonts w:hint="eastAsia"/>
          <w:szCs w:val="24"/>
        </w:rPr>
      </w:pPr>
      <w:r>
        <w:rPr>
          <w:rFonts w:hint="eastAsia"/>
          <w:szCs w:val="24"/>
        </w:rPr>
        <w:t xml:space="preserve">　　　　（6）如发生国家或行业标准、计费方式等发生重大政策调整变化，或发现本次采购结果不能满足各采购单位需要等情况，将适时开展补充采购。</w:t>
      </w:r>
    </w:p>
    <w:p w:rsidR="002C01D6" w:rsidRDefault="002C01D6" w:rsidP="002C01D6">
      <w:pPr>
        <w:adjustRightInd w:val="0"/>
        <w:snapToGrid w:val="0"/>
        <w:spacing w:line="480" w:lineRule="exact"/>
        <w:jc w:val="left"/>
        <w:rPr>
          <w:rFonts w:hint="eastAsia"/>
          <w:szCs w:val="24"/>
        </w:rPr>
      </w:pPr>
      <w:r>
        <w:rPr>
          <w:rFonts w:hint="eastAsia"/>
          <w:szCs w:val="24"/>
        </w:rPr>
        <w:t xml:space="preserve">　　　　（7）本项目执行监管</w:t>
      </w:r>
    </w:p>
    <w:p w:rsidR="002C01D6" w:rsidRDefault="002C01D6" w:rsidP="002C01D6">
      <w:pPr>
        <w:adjustRightInd w:val="0"/>
        <w:snapToGrid w:val="0"/>
        <w:spacing w:line="480" w:lineRule="exact"/>
        <w:jc w:val="left"/>
        <w:rPr>
          <w:rFonts w:hint="eastAsia"/>
          <w:szCs w:val="24"/>
        </w:rPr>
      </w:pPr>
      <w:r>
        <w:rPr>
          <w:rFonts w:hint="eastAsia"/>
          <w:szCs w:val="24"/>
        </w:rPr>
        <w:t xml:space="preserve">　　　　采购中心将定期对入围供应商、执行报价优惠和服务承诺的情况、服务质量等进行抽检，如发现入围供应商未按承诺执行价格优惠和服务标准、因服务</w:t>
      </w:r>
      <w:r>
        <w:rPr>
          <w:rFonts w:hint="eastAsia"/>
          <w:szCs w:val="24"/>
        </w:rPr>
        <w:lastRenderedPageBreak/>
        <w:t>质量较差受到采购单位书面投诉且经查属实的情况，采购中心将督促其整改，未及时整改到位的，将终止其采购协议并下</w:t>
      </w:r>
      <w:proofErr w:type="gramStart"/>
      <w:r>
        <w:rPr>
          <w:rFonts w:hint="eastAsia"/>
          <w:szCs w:val="24"/>
        </w:rPr>
        <w:t>架所有</w:t>
      </w:r>
      <w:proofErr w:type="gramEnd"/>
      <w:r>
        <w:rPr>
          <w:rFonts w:hint="eastAsia"/>
          <w:szCs w:val="24"/>
        </w:rPr>
        <w:t>产品，情节严重的，将报财政部国库司进行处罚。</w:t>
      </w:r>
    </w:p>
    <w:p w:rsidR="002C01D6" w:rsidRDefault="002C01D6" w:rsidP="002C01D6">
      <w:pPr>
        <w:adjustRightInd w:val="0"/>
        <w:snapToGrid w:val="0"/>
        <w:spacing w:line="480" w:lineRule="exact"/>
        <w:ind w:firstLineChars="200" w:firstLine="482"/>
        <w:jc w:val="left"/>
        <w:textAlignment w:val="baseline"/>
        <w:rPr>
          <w:rFonts w:hint="eastAsia"/>
          <w:b/>
          <w:szCs w:val="24"/>
        </w:rPr>
      </w:pPr>
      <w:r>
        <w:rPr>
          <w:rFonts w:hint="eastAsia"/>
          <w:b/>
          <w:szCs w:val="24"/>
        </w:rPr>
        <w:t>三、获取采购文件</w:t>
      </w:r>
    </w:p>
    <w:p w:rsidR="002C01D6" w:rsidRDefault="002C01D6" w:rsidP="002C01D6">
      <w:pPr>
        <w:adjustRightInd w:val="0"/>
        <w:snapToGrid w:val="0"/>
        <w:spacing w:line="480" w:lineRule="exact"/>
        <w:ind w:firstLineChars="200" w:firstLine="480"/>
        <w:jc w:val="left"/>
        <w:textAlignment w:val="baseline"/>
        <w:rPr>
          <w:rFonts w:hint="eastAsia"/>
          <w:szCs w:val="24"/>
        </w:rPr>
      </w:pPr>
      <w:r>
        <w:rPr>
          <w:rFonts w:hint="eastAsia"/>
          <w:szCs w:val="24"/>
        </w:rPr>
        <w:t>时间：2021年1月20日至2021年1月27日</w:t>
      </w:r>
    </w:p>
    <w:p w:rsidR="002C01D6" w:rsidRDefault="002C01D6" w:rsidP="002C01D6">
      <w:pPr>
        <w:adjustRightInd w:val="0"/>
        <w:snapToGrid w:val="0"/>
        <w:spacing w:line="480" w:lineRule="exact"/>
        <w:ind w:firstLineChars="200" w:firstLine="480"/>
        <w:jc w:val="left"/>
        <w:textAlignment w:val="baseline"/>
        <w:rPr>
          <w:rFonts w:hint="eastAsia"/>
          <w:szCs w:val="24"/>
        </w:rPr>
      </w:pPr>
      <w:r>
        <w:rPr>
          <w:rFonts w:hint="eastAsia"/>
          <w:szCs w:val="24"/>
        </w:rPr>
        <w:t>方式：登录“中国政府采购网中直采购频道”（zzcg.ccgp.gov.cn）免费下载采购文件。</w:t>
      </w:r>
      <w:r>
        <w:rPr>
          <w:rFonts w:hint="eastAsia"/>
          <w:b/>
          <w:szCs w:val="24"/>
        </w:rPr>
        <w:t>未通过中直采购频道下载采购文件的响应供应商，其提交的响应文件将被作为无效响应处理。</w:t>
      </w:r>
    </w:p>
    <w:p w:rsidR="002C01D6" w:rsidRDefault="002C01D6" w:rsidP="002C01D6">
      <w:pPr>
        <w:adjustRightInd w:val="0"/>
        <w:snapToGrid w:val="0"/>
        <w:spacing w:line="480" w:lineRule="exact"/>
        <w:ind w:firstLineChars="200" w:firstLine="480"/>
        <w:jc w:val="left"/>
        <w:textAlignment w:val="baseline"/>
        <w:rPr>
          <w:rFonts w:hAnsi="Calibri" w:hint="eastAsia"/>
          <w:szCs w:val="24"/>
        </w:rPr>
      </w:pPr>
      <w:r>
        <w:rPr>
          <w:rFonts w:hint="eastAsia"/>
          <w:szCs w:val="24"/>
        </w:rPr>
        <w:t>售价：免费下载。</w:t>
      </w:r>
    </w:p>
    <w:p w:rsidR="002C01D6" w:rsidRDefault="002C01D6" w:rsidP="002C01D6">
      <w:pPr>
        <w:adjustRightInd w:val="0"/>
        <w:snapToGrid w:val="0"/>
        <w:spacing w:line="480" w:lineRule="exact"/>
        <w:ind w:firstLineChars="200" w:firstLine="482"/>
        <w:jc w:val="left"/>
        <w:textAlignment w:val="baseline"/>
        <w:rPr>
          <w:rFonts w:hint="eastAsia"/>
          <w:szCs w:val="24"/>
        </w:rPr>
      </w:pPr>
      <w:r>
        <w:rPr>
          <w:rFonts w:hint="eastAsia"/>
          <w:b/>
          <w:szCs w:val="24"/>
        </w:rPr>
        <w:t>四、提交响应文件截止时间、开标时间和地点</w:t>
      </w:r>
    </w:p>
    <w:p w:rsidR="002C01D6" w:rsidRDefault="002C01D6" w:rsidP="002C01D6">
      <w:pPr>
        <w:adjustRightInd w:val="0"/>
        <w:snapToGrid w:val="0"/>
        <w:spacing w:line="480" w:lineRule="exact"/>
        <w:ind w:firstLineChars="200" w:firstLine="480"/>
        <w:jc w:val="left"/>
        <w:textAlignment w:val="baseline"/>
        <w:rPr>
          <w:rFonts w:hint="eastAsia"/>
          <w:bCs/>
          <w:szCs w:val="24"/>
        </w:rPr>
      </w:pPr>
      <w:r>
        <w:rPr>
          <w:rFonts w:hint="eastAsia"/>
          <w:bCs/>
          <w:szCs w:val="24"/>
        </w:rPr>
        <w:t>（一）提交响应文件</w:t>
      </w:r>
    </w:p>
    <w:p w:rsidR="002C01D6" w:rsidRDefault="002C01D6" w:rsidP="002C01D6">
      <w:pPr>
        <w:adjustRightInd w:val="0"/>
        <w:snapToGrid w:val="0"/>
        <w:spacing w:line="480" w:lineRule="exact"/>
        <w:ind w:firstLineChars="200" w:firstLine="480"/>
        <w:jc w:val="left"/>
        <w:textAlignment w:val="baseline"/>
        <w:rPr>
          <w:rFonts w:hAnsi="Calibri" w:hint="eastAsia"/>
          <w:szCs w:val="24"/>
        </w:rPr>
      </w:pPr>
      <w:r>
        <w:rPr>
          <w:rFonts w:hint="eastAsia"/>
          <w:bCs/>
          <w:szCs w:val="24"/>
        </w:rPr>
        <w:t>响应文件提交</w:t>
      </w:r>
      <w:r>
        <w:rPr>
          <w:rFonts w:hint="eastAsia"/>
          <w:szCs w:val="24"/>
        </w:rPr>
        <w:t>时间：2021年2月7日至2021年2月9日（北京时间）</w:t>
      </w:r>
    </w:p>
    <w:p w:rsidR="002C01D6" w:rsidRDefault="002C01D6" w:rsidP="002C01D6">
      <w:pPr>
        <w:adjustRightInd w:val="0"/>
        <w:snapToGrid w:val="0"/>
        <w:spacing w:line="480" w:lineRule="exact"/>
        <w:ind w:firstLineChars="200" w:firstLine="480"/>
        <w:jc w:val="left"/>
        <w:textAlignment w:val="baseline"/>
        <w:rPr>
          <w:rFonts w:hint="eastAsia"/>
          <w:szCs w:val="24"/>
        </w:rPr>
      </w:pPr>
      <w:r>
        <w:rPr>
          <w:rFonts w:hint="eastAsia"/>
          <w:szCs w:val="24"/>
        </w:rPr>
        <w:t>响应文件提交方式：响应供应商使用制作电子响应文件的计算机通过互联网远程提交。</w:t>
      </w:r>
    </w:p>
    <w:p w:rsidR="002C01D6" w:rsidRDefault="002C01D6" w:rsidP="002C01D6">
      <w:pPr>
        <w:adjustRightInd w:val="0"/>
        <w:snapToGrid w:val="0"/>
        <w:spacing w:line="480" w:lineRule="exact"/>
        <w:ind w:firstLineChars="200" w:firstLine="480"/>
        <w:jc w:val="left"/>
        <w:textAlignment w:val="baseline"/>
        <w:rPr>
          <w:rFonts w:hint="eastAsia"/>
          <w:szCs w:val="24"/>
        </w:rPr>
      </w:pPr>
      <w:r>
        <w:rPr>
          <w:rFonts w:hint="eastAsia"/>
          <w:szCs w:val="24"/>
        </w:rPr>
        <w:t>响应截止时间：2021年2月9日8时30分（北京时间），截至此时间未完成提交的响应文件予以退回，此后提交的响应文件不予接收。</w:t>
      </w:r>
    </w:p>
    <w:p w:rsidR="002C01D6" w:rsidRDefault="002C01D6" w:rsidP="002C01D6">
      <w:pPr>
        <w:adjustRightInd w:val="0"/>
        <w:snapToGrid w:val="0"/>
        <w:spacing w:line="480" w:lineRule="exact"/>
        <w:ind w:firstLineChars="200" w:firstLine="480"/>
        <w:jc w:val="left"/>
        <w:textAlignment w:val="baseline"/>
        <w:rPr>
          <w:rFonts w:hint="eastAsia"/>
          <w:szCs w:val="24"/>
        </w:rPr>
      </w:pPr>
      <w:r>
        <w:rPr>
          <w:rFonts w:hint="eastAsia"/>
          <w:szCs w:val="24"/>
        </w:rPr>
        <w:t>（二）开标方式和时间</w:t>
      </w:r>
    </w:p>
    <w:p w:rsidR="002C01D6" w:rsidRDefault="002C01D6" w:rsidP="002C01D6">
      <w:pPr>
        <w:adjustRightInd w:val="0"/>
        <w:snapToGrid w:val="0"/>
        <w:spacing w:line="480" w:lineRule="exact"/>
        <w:ind w:firstLineChars="200" w:firstLine="482"/>
        <w:jc w:val="left"/>
        <w:textAlignment w:val="baseline"/>
        <w:rPr>
          <w:rFonts w:hAnsi="Calibri" w:hint="eastAsia"/>
          <w:szCs w:val="24"/>
        </w:rPr>
      </w:pPr>
      <w:r>
        <w:rPr>
          <w:rFonts w:hint="eastAsia"/>
          <w:b/>
          <w:color w:val="FF0000"/>
          <w:szCs w:val="24"/>
        </w:rPr>
        <w:t>本项目采取远程开标方式，请务必使用数字认证证书进行解密。</w:t>
      </w:r>
    </w:p>
    <w:p w:rsidR="002C01D6" w:rsidRDefault="002C01D6" w:rsidP="002C01D6">
      <w:pPr>
        <w:adjustRightInd w:val="0"/>
        <w:snapToGrid w:val="0"/>
        <w:spacing w:line="480" w:lineRule="exact"/>
        <w:ind w:firstLineChars="200" w:firstLine="480"/>
        <w:jc w:val="left"/>
        <w:textAlignment w:val="baseline"/>
        <w:rPr>
          <w:rFonts w:hint="eastAsia"/>
          <w:szCs w:val="24"/>
        </w:rPr>
      </w:pPr>
      <w:r>
        <w:rPr>
          <w:rFonts w:hint="eastAsia"/>
          <w:szCs w:val="24"/>
        </w:rPr>
        <w:t>1. 开标方式：本项目采取远程开标方式，通过互联网远程在线操作完成数据电文形式响应文件的解密、拆封、展示报价等并形成相应开标记录。所有已提交加密响应文件的响应供应商，须在开标前使用运行良好的计算机设备，通过互联网访问“中国政府采购网中直采购频道”（网址：http://zzcg.ccgp.gov.cn）登录电子化平台，在规定的解密期限内将响应文件解密成功，远程参与开标活动。</w:t>
      </w:r>
    </w:p>
    <w:p w:rsidR="002C01D6" w:rsidRDefault="002C01D6" w:rsidP="002C01D6">
      <w:pPr>
        <w:adjustRightInd w:val="0"/>
        <w:snapToGrid w:val="0"/>
        <w:spacing w:line="480" w:lineRule="exact"/>
        <w:ind w:firstLineChars="200" w:firstLine="480"/>
        <w:jc w:val="left"/>
        <w:textAlignment w:val="baseline"/>
        <w:rPr>
          <w:rFonts w:hint="eastAsia"/>
          <w:color w:val="000000"/>
          <w:szCs w:val="24"/>
        </w:rPr>
      </w:pPr>
      <w:r>
        <w:rPr>
          <w:rFonts w:hint="eastAsia"/>
          <w:color w:val="000000"/>
          <w:szCs w:val="24"/>
        </w:rPr>
        <w:t>2. 开标时间：2021年2月9日8时30分，供应商应通过互联网在2021年2月9日8时30分至2021年2月9日9时00分</w:t>
      </w:r>
      <w:r>
        <w:rPr>
          <w:rFonts w:hint="eastAsia"/>
          <w:szCs w:val="24"/>
        </w:rPr>
        <w:t>（北京时间）内进行响应文件解密操作。因采购中心信息系统故障无法在上述时间段进行解密操作的，待故障排除后，响应供应商根据系统提醒，在解密时间内继续进行解密。</w:t>
      </w:r>
    </w:p>
    <w:p w:rsidR="002C01D6" w:rsidRDefault="002C01D6" w:rsidP="002C01D6">
      <w:pPr>
        <w:adjustRightInd w:val="0"/>
        <w:snapToGrid w:val="0"/>
        <w:spacing w:line="480" w:lineRule="exact"/>
        <w:ind w:firstLineChars="200" w:firstLine="480"/>
        <w:jc w:val="left"/>
        <w:textAlignment w:val="baseline"/>
        <w:rPr>
          <w:rFonts w:hint="eastAsia"/>
          <w:color w:val="000000"/>
          <w:szCs w:val="24"/>
        </w:rPr>
      </w:pPr>
      <w:r>
        <w:rPr>
          <w:rFonts w:hint="eastAsia"/>
          <w:szCs w:val="24"/>
        </w:rPr>
        <w:t>3. 响应文件解密：响应供应商须在“中国政府采购网中直采购频道”电子化平台输入用户名和密码进行登录(参考“中国政府采购网中直采购频道”—“资</w:t>
      </w:r>
      <w:r>
        <w:rPr>
          <w:rFonts w:hint="eastAsia"/>
          <w:szCs w:val="24"/>
        </w:rPr>
        <w:lastRenderedPageBreak/>
        <w:t>料下载”—“开标解密操作手册”)，选中待解密的项目，在解密期限内使用北京数字认证股份有限公司数字证书对所投项目响应文件进行解密。系统显示“文件正在解密”即开始进行解密；系统显示“文件已完成解密”即响应文件已经解密成功。未在解密期限内解密成功的响应文件，按照采购文件通用部分有关规定处理。</w:t>
      </w:r>
    </w:p>
    <w:p w:rsidR="002C01D6" w:rsidRDefault="002C01D6" w:rsidP="002C01D6">
      <w:pPr>
        <w:adjustRightInd w:val="0"/>
        <w:snapToGrid w:val="0"/>
        <w:spacing w:line="480" w:lineRule="exact"/>
        <w:ind w:firstLineChars="200" w:firstLine="480"/>
        <w:jc w:val="left"/>
        <w:textAlignment w:val="baseline"/>
        <w:rPr>
          <w:rFonts w:hint="eastAsia"/>
          <w:color w:val="000000"/>
          <w:szCs w:val="24"/>
        </w:rPr>
      </w:pPr>
      <w:r>
        <w:rPr>
          <w:rFonts w:hint="eastAsia"/>
          <w:color w:val="000000"/>
          <w:szCs w:val="24"/>
        </w:rPr>
        <w:t>4. 开封报价：若所有响应文件在解密截止时间前，已全部解密成功或解密截止时间已到，系统将自动开封该项目所有解密成功的响应供应商的报价，并进行展示。响应供应商应于报价开封后10分钟内确认报价信息，如有疑问，可拨打电话：010-82272021，在报价开封后10分钟内未确认的，视为认可开标结果。响应供应商</w:t>
      </w:r>
      <w:r>
        <w:rPr>
          <w:rFonts w:cs="宋体" w:hint="eastAsia"/>
          <w:kern w:val="0"/>
          <w:szCs w:val="24"/>
        </w:rPr>
        <w:t>可在开标当日24时前登录系统，自行查看开标信息。</w:t>
      </w:r>
    </w:p>
    <w:p w:rsidR="002C01D6" w:rsidRDefault="002C01D6" w:rsidP="002C01D6">
      <w:pPr>
        <w:adjustRightInd w:val="0"/>
        <w:snapToGrid w:val="0"/>
        <w:spacing w:line="480" w:lineRule="exact"/>
        <w:ind w:firstLineChars="200" w:firstLine="482"/>
        <w:jc w:val="left"/>
        <w:rPr>
          <w:rFonts w:hint="eastAsia"/>
          <w:b/>
          <w:color w:val="000000"/>
          <w:szCs w:val="24"/>
        </w:rPr>
      </w:pPr>
      <w:r>
        <w:rPr>
          <w:rFonts w:hint="eastAsia"/>
          <w:b/>
          <w:color w:val="000000"/>
          <w:szCs w:val="24"/>
        </w:rPr>
        <w:t>五、采购公告期限</w:t>
      </w:r>
    </w:p>
    <w:p w:rsidR="002C01D6" w:rsidRDefault="002C01D6" w:rsidP="002C01D6">
      <w:pPr>
        <w:adjustRightInd w:val="0"/>
        <w:snapToGrid w:val="0"/>
        <w:spacing w:line="480" w:lineRule="exact"/>
        <w:ind w:firstLineChars="200" w:firstLine="480"/>
        <w:jc w:val="left"/>
        <w:rPr>
          <w:rFonts w:hint="eastAsia"/>
          <w:color w:val="000000"/>
          <w:szCs w:val="24"/>
        </w:rPr>
      </w:pPr>
      <w:r>
        <w:rPr>
          <w:rFonts w:hint="eastAsia"/>
          <w:color w:val="000000"/>
          <w:szCs w:val="24"/>
        </w:rPr>
        <w:t>自采购公告发布之日起5个工作日。</w:t>
      </w:r>
    </w:p>
    <w:p w:rsidR="002C01D6" w:rsidRDefault="002C01D6" w:rsidP="002C01D6">
      <w:pPr>
        <w:adjustRightInd w:val="0"/>
        <w:snapToGrid w:val="0"/>
        <w:spacing w:line="480" w:lineRule="exact"/>
        <w:ind w:firstLineChars="200" w:firstLine="482"/>
        <w:jc w:val="left"/>
        <w:rPr>
          <w:rFonts w:hint="eastAsia"/>
          <w:b/>
          <w:color w:val="000000"/>
          <w:szCs w:val="24"/>
        </w:rPr>
      </w:pPr>
      <w:r>
        <w:rPr>
          <w:rFonts w:hint="eastAsia"/>
          <w:b/>
          <w:color w:val="000000"/>
          <w:szCs w:val="24"/>
        </w:rPr>
        <w:t>六、其他补充事宜</w:t>
      </w:r>
    </w:p>
    <w:p w:rsidR="002C01D6" w:rsidRDefault="002C01D6" w:rsidP="002C01D6">
      <w:pPr>
        <w:adjustRightInd w:val="0"/>
        <w:snapToGrid w:val="0"/>
        <w:spacing w:line="480" w:lineRule="exact"/>
        <w:ind w:firstLineChars="200" w:firstLine="480"/>
        <w:jc w:val="left"/>
        <w:textAlignment w:val="baseline"/>
        <w:rPr>
          <w:rFonts w:hint="eastAsia"/>
          <w:szCs w:val="24"/>
        </w:rPr>
      </w:pPr>
      <w:r>
        <w:rPr>
          <w:rFonts w:hint="eastAsia"/>
          <w:szCs w:val="24"/>
        </w:rPr>
        <w:t>特别提醒：</w:t>
      </w:r>
    </w:p>
    <w:p w:rsidR="002C01D6" w:rsidRDefault="002C01D6" w:rsidP="002C01D6">
      <w:pPr>
        <w:adjustRightInd w:val="0"/>
        <w:snapToGrid w:val="0"/>
        <w:spacing w:line="480" w:lineRule="exact"/>
        <w:ind w:firstLineChars="200" w:firstLine="480"/>
        <w:jc w:val="left"/>
        <w:textAlignment w:val="baseline"/>
        <w:rPr>
          <w:rFonts w:hint="eastAsia"/>
          <w:szCs w:val="24"/>
        </w:rPr>
      </w:pPr>
      <w:r>
        <w:rPr>
          <w:rFonts w:hint="eastAsia"/>
          <w:szCs w:val="24"/>
        </w:rPr>
        <w:t>1、本项目采用电子化招投标。中直机关集中采购电子化平台集成北京数字认证股份有限公司数字证书系统，响应供应商须使用该公司发放的数字认证证书对响应文件进行签封、加密、提交及开标时解密等相关招投标事宜，具体要求和操作程序详见采购文件响应供应商须知部分。申请办理数字认证证书的方式详见：http://help.bjca.org.cn/support/client/zzcg-ccgp/index.htm。</w:t>
      </w:r>
    </w:p>
    <w:p w:rsidR="002C01D6" w:rsidRDefault="002C01D6" w:rsidP="002C01D6">
      <w:pPr>
        <w:adjustRightInd w:val="0"/>
        <w:snapToGrid w:val="0"/>
        <w:spacing w:line="480" w:lineRule="exact"/>
        <w:ind w:firstLineChars="200" w:firstLine="480"/>
        <w:jc w:val="left"/>
        <w:textAlignment w:val="baseline"/>
        <w:rPr>
          <w:rFonts w:hint="eastAsia"/>
          <w:szCs w:val="24"/>
        </w:rPr>
      </w:pPr>
      <w:r>
        <w:rPr>
          <w:rFonts w:hint="eastAsia"/>
          <w:szCs w:val="24"/>
        </w:rPr>
        <w:t>2、制作电子响应文件。响应供应商下载电子采购文件同时须在“中国政府采购网中直采购频道” （http://zzcg.ccgp.gov.cn）的“资料下载”栏目中，免费下载“全流程电子化投标客户端（版本号：5.1.8.46）”，并使用该客户端制作电子响应文件，制作完成后，导出扩展名为“.file”的电子响应文件。</w:t>
      </w:r>
    </w:p>
    <w:p w:rsidR="002C01D6" w:rsidRDefault="002C01D6" w:rsidP="002C01D6">
      <w:pPr>
        <w:adjustRightInd w:val="0"/>
        <w:snapToGrid w:val="0"/>
        <w:spacing w:line="480" w:lineRule="exact"/>
        <w:ind w:firstLineChars="200" w:firstLine="480"/>
        <w:jc w:val="left"/>
        <w:rPr>
          <w:rFonts w:hint="eastAsia"/>
          <w:szCs w:val="24"/>
        </w:rPr>
      </w:pPr>
      <w:r>
        <w:rPr>
          <w:rFonts w:hint="eastAsia"/>
          <w:szCs w:val="24"/>
        </w:rPr>
        <w:t>3、提交电子响应文件。电子响应文件提交方式为互联网远程提交。请响应供应商于响应文件提交时间内，将制作电子响应文件的计算机连接互联网，在“中国政府采购网中直采购频道”，输入用户名和密码登录电子化平台，应使用数字认证证书将导出的电子响应文件（“.file”文件）上传至电子化平台。上</w:t>
      </w:r>
      <w:proofErr w:type="gramStart"/>
      <w:r>
        <w:rPr>
          <w:rFonts w:hint="eastAsia"/>
          <w:szCs w:val="24"/>
        </w:rPr>
        <w:t>传成功</w:t>
      </w:r>
      <w:proofErr w:type="gramEnd"/>
      <w:r>
        <w:rPr>
          <w:rFonts w:hint="eastAsia"/>
          <w:szCs w:val="24"/>
        </w:rPr>
        <w:t>后，电子化平台将予以记录并提供上</w:t>
      </w:r>
      <w:proofErr w:type="gramStart"/>
      <w:r>
        <w:rPr>
          <w:rFonts w:hint="eastAsia"/>
          <w:szCs w:val="24"/>
        </w:rPr>
        <w:t>传成功</w:t>
      </w:r>
      <w:proofErr w:type="gramEnd"/>
      <w:r>
        <w:rPr>
          <w:rFonts w:hint="eastAsia"/>
          <w:szCs w:val="24"/>
        </w:rPr>
        <w:t>的回执。</w:t>
      </w:r>
    </w:p>
    <w:p w:rsidR="002C01D6" w:rsidRDefault="002C01D6" w:rsidP="002C01D6">
      <w:pPr>
        <w:adjustRightInd w:val="0"/>
        <w:snapToGrid w:val="0"/>
        <w:spacing w:line="480" w:lineRule="exact"/>
        <w:ind w:firstLineChars="200" w:firstLine="480"/>
        <w:jc w:val="left"/>
        <w:textAlignment w:val="baseline"/>
        <w:rPr>
          <w:rFonts w:hint="eastAsia"/>
          <w:szCs w:val="24"/>
        </w:rPr>
      </w:pPr>
      <w:r>
        <w:rPr>
          <w:rFonts w:hint="eastAsia"/>
          <w:szCs w:val="24"/>
        </w:rPr>
        <w:t>采购方不接受响应供应商以纸质文件以及其他任何方式（包括但不限于：邮</w:t>
      </w:r>
      <w:r>
        <w:rPr>
          <w:rFonts w:hint="eastAsia"/>
          <w:szCs w:val="24"/>
        </w:rPr>
        <w:lastRenderedPageBreak/>
        <w:t>寄、传真、电子邮件等）提交的响应文件。</w:t>
      </w:r>
    </w:p>
    <w:p w:rsidR="002C01D6" w:rsidRDefault="002C01D6" w:rsidP="002C01D6">
      <w:pPr>
        <w:adjustRightInd w:val="0"/>
        <w:snapToGrid w:val="0"/>
        <w:spacing w:line="480" w:lineRule="exact"/>
        <w:ind w:firstLineChars="200" w:firstLine="480"/>
        <w:jc w:val="left"/>
        <w:textAlignment w:val="baseline"/>
        <w:rPr>
          <w:rFonts w:hint="eastAsia"/>
          <w:szCs w:val="24"/>
        </w:rPr>
      </w:pPr>
      <w:r>
        <w:rPr>
          <w:rFonts w:hint="eastAsia"/>
          <w:szCs w:val="24"/>
        </w:rPr>
        <w:t>4、解密环境测试。响应供应商可在开标前，登录电子化平台，通过“电子招标”-“检测解密环境”功能，对当前电脑环境以及数字证书进行测试，避免因电脑环境或数字证书问题造成解密失败。</w:t>
      </w:r>
    </w:p>
    <w:p w:rsidR="002C01D6" w:rsidRDefault="002C01D6" w:rsidP="002C01D6">
      <w:pPr>
        <w:adjustRightInd w:val="0"/>
        <w:snapToGrid w:val="0"/>
        <w:spacing w:line="480" w:lineRule="exact"/>
        <w:ind w:firstLineChars="200" w:firstLine="480"/>
        <w:jc w:val="left"/>
        <w:textAlignment w:val="baseline"/>
        <w:rPr>
          <w:rFonts w:hint="eastAsia"/>
          <w:szCs w:val="24"/>
        </w:rPr>
      </w:pPr>
      <w:r>
        <w:rPr>
          <w:rFonts w:hint="eastAsia"/>
          <w:szCs w:val="24"/>
        </w:rPr>
        <w:t>5、在开标解密过程中，当系统显示“文件正在解密”时，响应文件尚未解密成功，此时请不要将数字证书从计算机USB接口中拔出或从电子化平台中退出登录。</w:t>
      </w:r>
    </w:p>
    <w:p w:rsidR="002C01D6" w:rsidRDefault="002C01D6" w:rsidP="002C01D6">
      <w:pPr>
        <w:adjustRightInd w:val="0"/>
        <w:snapToGrid w:val="0"/>
        <w:spacing w:line="480" w:lineRule="exact"/>
        <w:ind w:firstLineChars="200" w:firstLine="480"/>
        <w:jc w:val="left"/>
        <w:textAlignment w:val="baseline"/>
        <w:rPr>
          <w:rFonts w:hint="eastAsia"/>
          <w:szCs w:val="24"/>
        </w:rPr>
      </w:pPr>
      <w:r>
        <w:rPr>
          <w:rFonts w:hint="eastAsia"/>
          <w:szCs w:val="24"/>
        </w:rPr>
        <w:t>6、请响应供应商根据自身互联网网速和稳定性等多种因素，尽量提前登录电子化平台，确保提交电子响应文件、开标解密等操作在规定时间内完成。</w:t>
      </w:r>
    </w:p>
    <w:p w:rsidR="002C01D6" w:rsidRDefault="002C01D6" w:rsidP="002C01D6">
      <w:pPr>
        <w:adjustRightInd w:val="0"/>
        <w:snapToGrid w:val="0"/>
        <w:spacing w:line="480" w:lineRule="exact"/>
        <w:ind w:firstLineChars="200" w:firstLine="482"/>
        <w:jc w:val="left"/>
        <w:textAlignment w:val="baseline"/>
        <w:rPr>
          <w:rFonts w:hint="eastAsia"/>
          <w:b/>
          <w:szCs w:val="24"/>
        </w:rPr>
      </w:pPr>
      <w:r>
        <w:rPr>
          <w:rFonts w:hint="eastAsia"/>
          <w:b/>
          <w:szCs w:val="24"/>
        </w:rPr>
        <w:t>七、对本次采购提出询问，请按以下方式联系。</w:t>
      </w:r>
    </w:p>
    <w:p w:rsidR="002C01D6" w:rsidRDefault="002C01D6" w:rsidP="002C01D6">
      <w:pPr>
        <w:adjustRightInd w:val="0"/>
        <w:snapToGrid w:val="0"/>
        <w:spacing w:line="480" w:lineRule="exact"/>
        <w:ind w:firstLineChars="200" w:firstLine="480"/>
        <w:jc w:val="left"/>
        <w:textAlignment w:val="baseline"/>
        <w:rPr>
          <w:rFonts w:hint="eastAsia"/>
          <w:szCs w:val="24"/>
        </w:rPr>
      </w:pPr>
      <w:r>
        <w:rPr>
          <w:rFonts w:hint="eastAsia"/>
          <w:szCs w:val="24"/>
        </w:rPr>
        <w:t>（一）采购代理机构信息</w:t>
      </w:r>
    </w:p>
    <w:p w:rsidR="002C01D6" w:rsidRDefault="002C01D6" w:rsidP="002C01D6">
      <w:pPr>
        <w:adjustRightInd w:val="0"/>
        <w:snapToGrid w:val="0"/>
        <w:spacing w:line="480" w:lineRule="exact"/>
        <w:ind w:firstLineChars="200" w:firstLine="480"/>
        <w:jc w:val="left"/>
        <w:textAlignment w:val="baseline"/>
        <w:rPr>
          <w:rFonts w:hint="eastAsia"/>
          <w:szCs w:val="24"/>
        </w:rPr>
      </w:pPr>
      <w:r>
        <w:rPr>
          <w:rFonts w:hint="eastAsia"/>
          <w:szCs w:val="24"/>
        </w:rPr>
        <w:t>名称：中共中央直属机关采购中心</w:t>
      </w:r>
    </w:p>
    <w:p w:rsidR="002C01D6" w:rsidRDefault="002C01D6" w:rsidP="002C01D6">
      <w:pPr>
        <w:adjustRightInd w:val="0"/>
        <w:snapToGrid w:val="0"/>
        <w:spacing w:line="480" w:lineRule="exact"/>
        <w:ind w:firstLineChars="200" w:firstLine="480"/>
        <w:jc w:val="left"/>
        <w:textAlignment w:val="baseline"/>
        <w:rPr>
          <w:rFonts w:hint="eastAsia"/>
          <w:szCs w:val="24"/>
        </w:rPr>
      </w:pPr>
      <w:r>
        <w:rPr>
          <w:rFonts w:hint="eastAsia"/>
          <w:szCs w:val="24"/>
        </w:rPr>
        <w:t>地址：北京市西城区新风街</w:t>
      </w:r>
      <w:proofErr w:type="gramStart"/>
      <w:r>
        <w:rPr>
          <w:rFonts w:hint="eastAsia"/>
          <w:szCs w:val="24"/>
        </w:rPr>
        <w:t>1号院甲6号</w:t>
      </w:r>
      <w:proofErr w:type="gramEnd"/>
      <w:r>
        <w:rPr>
          <w:rFonts w:hint="eastAsia"/>
          <w:szCs w:val="24"/>
        </w:rPr>
        <w:t>楼</w:t>
      </w:r>
    </w:p>
    <w:p w:rsidR="002C01D6" w:rsidRDefault="002C01D6" w:rsidP="002C01D6">
      <w:pPr>
        <w:adjustRightInd w:val="0"/>
        <w:snapToGrid w:val="0"/>
        <w:spacing w:line="480" w:lineRule="exact"/>
        <w:ind w:firstLineChars="200" w:firstLine="480"/>
        <w:jc w:val="left"/>
        <w:rPr>
          <w:rFonts w:hint="eastAsia"/>
          <w:szCs w:val="24"/>
        </w:rPr>
      </w:pPr>
      <w:r>
        <w:rPr>
          <w:rFonts w:hint="eastAsia"/>
          <w:szCs w:val="24"/>
        </w:rPr>
        <w:t>联系方式：010-82272021（项目咨询）</w:t>
      </w:r>
    </w:p>
    <w:p w:rsidR="002C01D6" w:rsidRDefault="002C01D6" w:rsidP="002C01D6">
      <w:pPr>
        <w:adjustRightInd w:val="0"/>
        <w:snapToGrid w:val="0"/>
        <w:spacing w:line="480" w:lineRule="exact"/>
        <w:ind w:firstLineChars="200" w:firstLine="480"/>
        <w:jc w:val="left"/>
        <w:rPr>
          <w:rFonts w:hint="eastAsia"/>
          <w:szCs w:val="24"/>
        </w:rPr>
      </w:pPr>
      <w:r>
        <w:rPr>
          <w:rFonts w:hint="eastAsia"/>
          <w:szCs w:val="24"/>
        </w:rPr>
        <w:t xml:space="preserve">          010-82273267（质疑受理）  </w:t>
      </w:r>
    </w:p>
    <w:p w:rsidR="002C01D6" w:rsidRDefault="002C01D6" w:rsidP="002C01D6">
      <w:pPr>
        <w:adjustRightInd w:val="0"/>
        <w:snapToGrid w:val="0"/>
        <w:spacing w:line="480" w:lineRule="exact"/>
        <w:ind w:firstLineChars="700" w:firstLine="1680"/>
        <w:jc w:val="left"/>
        <w:rPr>
          <w:rFonts w:hint="eastAsia"/>
          <w:szCs w:val="24"/>
        </w:rPr>
      </w:pPr>
      <w:r>
        <w:rPr>
          <w:rFonts w:hint="eastAsia"/>
          <w:szCs w:val="24"/>
        </w:rPr>
        <w:t>010-82273269/75 （技术支持）</w:t>
      </w:r>
    </w:p>
    <w:p w:rsidR="002C01D6" w:rsidRDefault="002C01D6" w:rsidP="002C01D6">
      <w:pPr>
        <w:adjustRightInd w:val="0"/>
        <w:snapToGrid w:val="0"/>
        <w:spacing w:line="480" w:lineRule="exact"/>
        <w:ind w:firstLineChars="200" w:firstLine="480"/>
        <w:jc w:val="left"/>
        <w:textAlignment w:val="baseline"/>
        <w:rPr>
          <w:rFonts w:hint="eastAsia"/>
          <w:szCs w:val="24"/>
        </w:rPr>
      </w:pPr>
    </w:p>
    <w:p w:rsidR="002C01D6" w:rsidRDefault="002C01D6" w:rsidP="002C01D6">
      <w:pPr>
        <w:adjustRightInd w:val="0"/>
        <w:snapToGrid w:val="0"/>
        <w:spacing w:line="480" w:lineRule="exact"/>
        <w:ind w:firstLineChars="200" w:firstLine="480"/>
        <w:jc w:val="left"/>
        <w:rPr>
          <w:rFonts w:hAnsi="Calibri" w:hint="eastAsia"/>
          <w:szCs w:val="24"/>
        </w:rPr>
      </w:pPr>
      <w:r>
        <w:rPr>
          <w:rFonts w:hint="eastAsia"/>
          <w:szCs w:val="24"/>
        </w:rPr>
        <w:t>（二）项目联系方式</w:t>
      </w:r>
    </w:p>
    <w:p w:rsidR="002C01D6" w:rsidRDefault="002C01D6" w:rsidP="002C01D6">
      <w:pPr>
        <w:adjustRightInd w:val="0"/>
        <w:snapToGrid w:val="0"/>
        <w:spacing w:line="480" w:lineRule="exact"/>
        <w:ind w:firstLineChars="200" w:firstLine="480"/>
        <w:jc w:val="left"/>
        <w:rPr>
          <w:rFonts w:hint="eastAsia"/>
        </w:rPr>
      </w:pPr>
      <w:r>
        <w:rPr>
          <w:rFonts w:hint="eastAsia"/>
        </w:rPr>
        <w:t>项目联系人：杜鹏</w:t>
      </w:r>
    </w:p>
    <w:p w:rsidR="002C01D6" w:rsidRDefault="002C01D6" w:rsidP="002C01D6">
      <w:pPr>
        <w:adjustRightInd w:val="0"/>
        <w:snapToGrid w:val="0"/>
        <w:spacing w:line="480" w:lineRule="exact"/>
        <w:ind w:firstLineChars="200" w:firstLine="480"/>
        <w:jc w:val="left"/>
        <w:rPr>
          <w:rFonts w:hint="eastAsia"/>
        </w:rPr>
      </w:pPr>
      <w:r>
        <w:rPr>
          <w:rFonts w:hint="eastAsia"/>
        </w:rPr>
        <w:t>联系方式：010-82273278</w:t>
      </w:r>
    </w:p>
    <w:p w:rsidR="002C01D6" w:rsidRDefault="002C01D6" w:rsidP="002C01D6">
      <w:pPr>
        <w:rPr>
          <w:rFonts w:hint="eastAsia"/>
        </w:rPr>
      </w:pPr>
    </w:p>
    <w:p w:rsidR="002C01D6" w:rsidRDefault="002C01D6" w:rsidP="002C01D6">
      <w:pPr>
        <w:rPr>
          <w:rFonts w:hint="eastAsia"/>
        </w:rPr>
      </w:pPr>
    </w:p>
    <w:p w:rsidR="002C01D6" w:rsidRDefault="002C01D6" w:rsidP="002C01D6">
      <w:pPr>
        <w:widowControl/>
        <w:jc w:val="left"/>
        <w:rPr>
          <w:rFonts w:hint="eastAsia"/>
        </w:rPr>
      </w:pPr>
      <w:r>
        <w:rPr>
          <w:rFonts w:hint="eastAsia"/>
          <w:kern w:val="0"/>
        </w:rPr>
        <w:br w:type="page"/>
      </w:r>
    </w:p>
    <w:p w:rsidR="002C01D6" w:rsidRDefault="002C01D6" w:rsidP="002C01D6">
      <w:pPr>
        <w:jc w:val="center"/>
        <w:rPr>
          <w:rFonts w:ascii="黑体" w:eastAsia="黑体" w:hAnsi="黑体" w:hint="eastAsia"/>
          <w:b/>
          <w:sz w:val="28"/>
        </w:rPr>
      </w:pPr>
      <w:r>
        <w:rPr>
          <w:rFonts w:ascii="黑体" w:eastAsia="黑体" w:hAnsi="黑体" w:hint="eastAsia"/>
          <w:b/>
          <w:sz w:val="28"/>
        </w:rPr>
        <w:lastRenderedPageBreak/>
        <w:t>第二部分 招标基本信息</w:t>
      </w:r>
    </w:p>
    <w:p w:rsidR="002C01D6" w:rsidRDefault="002C01D6" w:rsidP="002C01D6">
      <w:pPr>
        <w:rPr>
          <w:rFonts w:ascii="黑体" w:eastAsia="黑体" w:hAnsi="黑体" w:hint="eastAsia"/>
          <w:b/>
          <w:sz w:val="28"/>
        </w:rPr>
      </w:pPr>
    </w:p>
    <w:p w:rsidR="002C01D6" w:rsidRDefault="002C01D6" w:rsidP="002C01D6">
      <w:pPr>
        <w:adjustRightInd w:val="0"/>
        <w:snapToGrid w:val="0"/>
        <w:spacing w:line="480" w:lineRule="exact"/>
        <w:ind w:firstLineChars="200" w:firstLine="480"/>
        <w:jc w:val="left"/>
        <w:rPr>
          <w:rFonts w:hint="eastAsia"/>
        </w:rPr>
      </w:pPr>
    </w:p>
    <w:p w:rsidR="002C01D6" w:rsidRDefault="002C01D6" w:rsidP="002C01D6">
      <w:pPr>
        <w:adjustRightInd w:val="0"/>
        <w:snapToGrid w:val="0"/>
        <w:spacing w:line="480" w:lineRule="exact"/>
        <w:ind w:firstLineChars="200" w:firstLine="480"/>
        <w:jc w:val="left"/>
        <w:rPr>
          <w:rFonts w:hAnsi="Calibri" w:hint="eastAsia"/>
        </w:rPr>
      </w:pPr>
      <w:r>
        <w:rPr>
          <w:rFonts w:hint="eastAsia"/>
        </w:rPr>
        <w:t>一、项目编号：ZC-CZB20188</w:t>
      </w:r>
    </w:p>
    <w:p w:rsidR="002C01D6" w:rsidRDefault="002C01D6" w:rsidP="002C01D6">
      <w:pPr>
        <w:adjustRightInd w:val="0"/>
        <w:snapToGrid w:val="0"/>
        <w:spacing w:line="480" w:lineRule="exact"/>
        <w:ind w:firstLineChars="200" w:firstLine="480"/>
        <w:jc w:val="left"/>
        <w:rPr>
          <w:rFonts w:hAnsi="Calibri" w:hint="eastAsia"/>
        </w:rPr>
      </w:pPr>
      <w:r>
        <w:rPr>
          <w:rFonts w:hint="eastAsia"/>
        </w:rPr>
        <w:t>二、项目名称：中共中央直属机关2021年工程造价咨询服务定点采购项目</w:t>
      </w:r>
    </w:p>
    <w:p w:rsidR="002C01D6" w:rsidRDefault="002C01D6" w:rsidP="002C01D6">
      <w:pPr>
        <w:adjustRightInd w:val="0"/>
        <w:snapToGrid w:val="0"/>
        <w:spacing w:line="480" w:lineRule="exact"/>
        <w:ind w:firstLineChars="200" w:firstLine="480"/>
        <w:jc w:val="left"/>
        <w:rPr>
          <w:rFonts w:hAnsi="Calibri" w:hint="eastAsia"/>
        </w:rPr>
      </w:pPr>
      <w:r>
        <w:rPr>
          <w:rFonts w:hint="eastAsia"/>
        </w:rPr>
        <w:t>三、采购人：中共中央直属机关各级预算单位</w:t>
      </w:r>
    </w:p>
    <w:p w:rsidR="002C01D6" w:rsidRDefault="002C01D6" w:rsidP="002C01D6">
      <w:pPr>
        <w:adjustRightInd w:val="0"/>
        <w:snapToGrid w:val="0"/>
        <w:spacing w:line="480" w:lineRule="exact"/>
        <w:ind w:firstLineChars="200" w:firstLine="480"/>
        <w:jc w:val="left"/>
        <w:rPr>
          <w:rFonts w:hint="eastAsia"/>
          <w:szCs w:val="24"/>
        </w:rPr>
      </w:pPr>
      <w:r>
        <w:rPr>
          <w:rFonts w:hint="eastAsia"/>
          <w:szCs w:val="24"/>
        </w:rPr>
        <w:t>四、报价要求：（1）响应报价为供应商针对本项目采购文件要求及分包情况针对不同产品所报折扣后的加权合计值。</w:t>
      </w:r>
    </w:p>
    <w:p w:rsidR="002C01D6" w:rsidRDefault="002C01D6" w:rsidP="002C01D6">
      <w:pPr>
        <w:adjustRightInd w:val="0"/>
        <w:snapToGrid w:val="0"/>
        <w:spacing w:line="480" w:lineRule="exact"/>
        <w:ind w:firstLineChars="200" w:firstLine="480"/>
        <w:jc w:val="left"/>
        <w:rPr>
          <w:rFonts w:hAnsi="Calibri" w:hint="eastAsia"/>
        </w:rPr>
      </w:pPr>
      <w:r>
        <w:rPr>
          <w:rFonts w:hint="eastAsia"/>
          <w:szCs w:val="24"/>
        </w:rPr>
        <w:t>（2）折扣=实际取费（费率）/标准费（费率）。</w:t>
      </w:r>
    </w:p>
    <w:p w:rsidR="002C01D6" w:rsidRDefault="002C01D6" w:rsidP="002C01D6">
      <w:pPr>
        <w:adjustRightInd w:val="0"/>
        <w:snapToGrid w:val="0"/>
        <w:spacing w:line="480" w:lineRule="exact"/>
        <w:ind w:firstLineChars="200" w:firstLine="480"/>
        <w:jc w:val="left"/>
        <w:rPr>
          <w:rFonts w:hAnsi="Calibri" w:hint="eastAsia"/>
        </w:rPr>
      </w:pPr>
      <w:r>
        <w:rPr>
          <w:rFonts w:hint="eastAsia"/>
          <w:szCs w:val="24"/>
        </w:rPr>
        <w:t>五、资金来源：预算内资金</w:t>
      </w:r>
    </w:p>
    <w:p w:rsidR="002C01D6" w:rsidRDefault="002C01D6" w:rsidP="002C01D6">
      <w:pPr>
        <w:adjustRightInd w:val="0"/>
        <w:snapToGrid w:val="0"/>
        <w:spacing w:line="480" w:lineRule="exact"/>
        <w:ind w:firstLineChars="200" w:firstLine="480"/>
        <w:jc w:val="left"/>
        <w:rPr>
          <w:rFonts w:hAnsi="Calibri" w:hint="eastAsia"/>
        </w:rPr>
      </w:pPr>
      <w:r>
        <w:rPr>
          <w:rFonts w:hint="eastAsia"/>
          <w:szCs w:val="24"/>
        </w:rPr>
        <w:t>六、服务要求：采购人指定地点。</w:t>
      </w:r>
    </w:p>
    <w:p w:rsidR="002C01D6" w:rsidRDefault="002C01D6" w:rsidP="002C01D6">
      <w:pPr>
        <w:adjustRightInd w:val="0"/>
        <w:snapToGrid w:val="0"/>
        <w:spacing w:line="480" w:lineRule="exact"/>
        <w:ind w:firstLineChars="200" w:firstLine="480"/>
        <w:jc w:val="left"/>
        <w:rPr>
          <w:rFonts w:hAnsi="Calibri" w:hint="eastAsia"/>
        </w:rPr>
      </w:pPr>
      <w:r>
        <w:rPr>
          <w:rFonts w:hint="eastAsia"/>
          <w:szCs w:val="24"/>
        </w:rPr>
        <w:t>七、履约保证金：本项目不收取履约保证金。</w:t>
      </w:r>
    </w:p>
    <w:p w:rsidR="002C01D6" w:rsidRDefault="002C01D6" w:rsidP="002C01D6">
      <w:pPr>
        <w:adjustRightInd w:val="0"/>
        <w:snapToGrid w:val="0"/>
        <w:spacing w:line="480" w:lineRule="exact"/>
        <w:ind w:firstLineChars="200" w:firstLine="480"/>
        <w:jc w:val="left"/>
        <w:rPr>
          <w:rFonts w:hint="eastAsia"/>
          <w:szCs w:val="24"/>
        </w:rPr>
      </w:pPr>
      <w:r>
        <w:rPr>
          <w:rFonts w:hint="eastAsia"/>
          <w:szCs w:val="24"/>
        </w:rPr>
        <w:t>八、采购资金支付：</w:t>
      </w:r>
    </w:p>
    <w:p w:rsidR="002C01D6" w:rsidRDefault="002C01D6" w:rsidP="002C01D6">
      <w:pPr>
        <w:adjustRightInd w:val="0"/>
        <w:snapToGrid w:val="0"/>
        <w:spacing w:line="480" w:lineRule="exact"/>
        <w:jc w:val="left"/>
        <w:rPr>
          <w:rFonts w:hint="eastAsia"/>
          <w:szCs w:val="24"/>
        </w:rPr>
      </w:pPr>
      <w:r>
        <w:rPr>
          <w:rFonts w:hint="eastAsia"/>
          <w:szCs w:val="24"/>
        </w:rPr>
        <w:t>以双方约定为准。</w:t>
      </w:r>
    </w:p>
    <w:p w:rsidR="002C01D6" w:rsidRDefault="002C01D6" w:rsidP="002C01D6">
      <w:pPr>
        <w:adjustRightInd w:val="0"/>
        <w:snapToGrid w:val="0"/>
        <w:spacing w:line="480" w:lineRule="exact"/>
        <w:ind w:firstLineChars="200" w:firstLine="480"/>
        <w:jc w:val="left"/>
        <w:rPr>
          <w:rFonts w:hint="eastAsia"/>
          <w:color w:val="FF0000"/>
          <w:szCs w:val="24"/>
        </w:rPr>
      </w:pPr>
      <w:r>
        <w:rPr>
          <w:rFonts w:hint="eastAsia"/>
          <w:color w:val="FF0000"/>
          <w:szCs w:val="24"/>
        </w:rPr>
        <w:t>注：对于满足合同约定支付条件的，采购人应当自收到中标（成交）供应商提供的相应金额款项发票后30日内将资金支付到合同约定的中标（成交）供应商账户，不得以机构变动、人员更替、政策调整等为由延迟付款，不得将招标文件和合同中未规定的义务作为向中标（成交）供应商付款的条件。否则，采购人须按照合同约定向中标（成交）供应商支付违约金。</w:t>
      </w:r>
    </w:p>
    <w:p w:rsidR="002C01D6" w:rsidRDefault="002C01D6" w:rsidP="002C01D6">
      <w:pPr>
        <w:adjustRightInd w:val="0"/>
        <w:snapToGrid w:val="0"/>
        <w:spacing w:line="480" w:lineRule="exact"/>
        <w:ind w:firstLineChars="200" w:firstLine="480"/>
        <w:jc w:val="left"/>
        <w:rPr>
          <w:rFonts w:hAnsi="Calibri" w:hint="eastAsia"/>
        </w:rPr>
      </w:pPr>
      <w:r>
        <w:rPr>
          <w:rFonts w:hint="eastAsia"/>
          <w:szCs w:val="24"/>
        </w:rPr>
        <w:t>九、响应有效期：开标之日起90个日历日。如果中标，有效期自动延长至合同履行完毕。</w:t>
      </w:r>
    </w:p>
    <w:p w:rsidR="002C01D6" w:rsidRDefault="002C01D6" w:rsidP="002C01D6">
      <w:pPr>
        <w:adjustRightInd w:val="0"/>
        <w:snapToGrid w:val="0"/>
        <w:spacing w:line="480" w:lineRule="exact"/>
        <w:ind w:firstLineChars="200" w:firstLine="480"/>
        <w:jc w:val="left"/>
        <w:rPr>
          <w:rFonts w:hAnsi="Calibri" w:hint="eastAsia"/>
        </w:rPr>
      </w:pPr>
      <w:r>
        <w:rPr>
          <w:rFonts w:hint="eastAsia"/>
          <w:szCs w:val="24"/>
        </w:rPr>
        <w:t>十、投标保证金要求：本项目不收取投标保证金。</w:t>
      </w:r>
    </w:p>
    <w:p w:rsidR="002C01D6" w:rsidRDefault="002C01D6" w:rsidP="002C01D6">
      <w:pPr>
        <w:adjustRightInd w:val="0"/>
        <w:snapToGrid w:val="0"/>
        <w:spacing w:line="480" w:lineRule="exact"/>
        <w:ind w:firstLineChars="200" w:firstLine="480"/>
        <w:jc w:val="left"/>
        <w:rPr>
          <w:rFonts w:hAnsi="Calibri" w:hint="eastAsia"/>
        </w:rPr>
      </w:pPr>
      <w:r>
        <w:rPr>
          <w:rFonts w:hint="eastAsia"/>
          <w:szCs w:val="24"/>
        </w:rPr>
        <w:t>十一、评审委员会组成：</w:t>
      </w:r>
    </w:p>
    <w:p w:rsidR="002C01D6" w:rsidRDefault="002C01D6" w:rsidP="002C01D6">
      <w:pPr>
        <w:adjustRightInd w:val="0"/>
        <w:snapToGrid w:val="0"/>
        <w:spacing w:line="480" w:lineRule="exact"/>
        <w:ind w:firstLineChars="200" w:firstLine="480"/>
        <w:jc w:val="left"/>
        <w:rPr>
          <w:rFonts w:hint="eastAsia"/>
          <w:kern w:val="0"/>
          <w:szCs w:val="24"/>
        </w:rPr>
      </w:pPr>
      <w:r>
        <w:rPr>
          <w:rFonts w:hint="eastAsia"/>
          <w:kern w:val="0"/>
          <w:szCs w:val="24"/>
        </w:rPr>
        <w:t>评审委员会成员共7名，其中有关技术、经济等方面的专家7名</w:t>
      </w:r>
    </w:p>
    <w:p w:rsidR="002C01D6" w:rsidRDefault="002C01D6" w:rsidP="002C01D6">
      <w:pPr>
        <w:adjustRightInd w:val="0"/>
        <w:snapToGrid w:val="0"/>
        <w:spacing w:line="480" w:lineRule="exact"/>
        <w:ind w:firstLineChars="200" w:firstLine="480"/>
        <w:jc w:val="left"/>
        <w:rPr>
          <w:rFonts w:hAnsi="Calibri" w:hint="eastAsia"/>
        </w:rPr>
      </w:pPr>
      <w:r>
        <w:rPr>
          <w:rFonts w:hint="eastAsia"/>
          <w:szCs w:val="24"/>
        </w:rPr>
        <w:t>十二、评分办法：本项目采用综合评分法。</w:t>
      </w:r>
    </w:p>
    <w:p w:rsidR="002C01D6" w:rsidRDefault="002C01D6" w:rsidP="002C01D6">
      <w:pPr>
        <w:rPr>
          <w:rFonts w:hint="eastAsia"/>
        </w:rPr>
      </w:pPr>
    </w:p>
    <w:p w:rsidR="002C01D6" w:rsidRDefault="002C01D6" w:rsidP="002C01D6">
      <w:pPr>
        <w:rPr>
          <w:rFonts w:hint="eastAsia"/>
        </w:rPr>
      </w:pPr>
    </w:p>
    <w:p w:rsidR="002C01D6" w:rsidRDefault="002C01D6" w:rsidP="002C01D6">
      <w:pPr>
        <w:widowControl/>
        <w:jc w:val="left"/>
        <w:rPr>
          <w:rFonts w:hint="eastAsia"/>
        </w:rPr>
      </w:pPr>
      <w:r>
        <w:rPr>
          <w:rFonts w:hint="eastAsia"/>
          <w:kern w:val="0"/>
        </w:rPr>
        <w:br w:type="page"/>
      </w:r>
    </w:p>
    <w:p w:rsidR="002C01D6" w:rsidRDefault="002C01D6" w:rsidP="002C01D6">
      <w:pPr>
        <w:jc w:val="center"/>
        <w:rPr>
          <w:rFonts w:hint="eastAsia"/>
          <w:sz w:val="28"/>
        </w:rPr>
      </w:pPr>
    </w:p>
    <w:p w:rsidR="002C01D6" w:rsidRDefault="002C01D6" w:rsidP="002C01D6">
      <w:pPr>
        <w:jc w:val="center"/>
        <w:rPr>
          <w:rFonts w:hint="eastAsia"/>
          <w:b/>
          <w:sz w:val="28"/>
        </w:rPr>
      </w:pPr>
      <w:r>
        <w:rPr>
          <w:rFonts w:hint="eastAsia"/>
          <w:b/>
          <w:sz w:val="28"/>
        </w:rPr>
        <w:t>第三部分 投标内容及格式要求</w:t>
      </w:r>
    </w:p>
    <w:p w:rsidR="002C01D6" w:rsidRDefault="002C01D6" w:rsidP="002C01D6">
      <w:pPr>
        <w:jc w:val="center"/>
        <w:rPr>
          <w:rFonts w:hint="eastAsia"/>
          <w:sz w:val="28"/>
        </w:rPr>
      </w:pPr>
      <w:r>
        <w:rPr>
          <w:rFonts w:hint="eastAsia"/>
          <w:sz w:val="28"/>
        </w:rPr>
        <w:t>一、投标声明函</w:t>
      </w:r>
    </w:p>
    <w:p w:rsidR="002C01D6" w:rsidRDefault="002C01D6" w:rsidP="002C01D6">
      <w:pPr>
        <w:rPr>
          <w:rFonts w:hint="eastAsia"/>
          <w:sz w:val="28"/>
        </w:rPr>
      </w:pPr>
    </w:p>
    <w:p w:rsidR="002C01D6" w:rsidRDefault="002C01D6" w:rsidP="002C01D6">
      <w:pPr>
        <w:jc w:val="center"/>
        <w:rPr>
          <w:rFonts w:hint="eastAsia"/>
          <w:sz w:val="28"/>
        </w:rPr>
      </w:pPr>
      <w:r>
        <w:rPr>
          <w:rFonts w:hint="eastAsia"/>
          <w:sz w:val="28"/>
        </w:rPr>
        <w:t>包号：</w:t>
      </w:r>
      <w:r>
        <w:rPr>
          <w:rFonts w:hint="eastAsia"/>
          <w:sz w:val="28"/>
          <w:u w:val="single"/>
        </w:rPr>
        <w:t>01</w:t>
      </w:r>
      <w:r>
        <w:rPr>
          <w:rFonts w:hint="eastAsia"/>
          <w:sz w:val="28"/>
        </w:rPr>
        <w:t xml:space="preserve">    包名称：</w:t>
      </w:r>
      <w:r>
        <w:rPr>
          <w:rFonts w:hint="eastAsia"/>
          <w:sz w:val="28"/>
          <w:u w:val="single"/>
        </w:rPr>
        <w:t>面向工程造价咨询甲级资质企业</w:t>
      </w:r>
    </w:p>
    <w:p w:rsidR="002C01D6" w:rsidRDefault="002C01D6" w:rsidP="002C01D6">
      <w:pPr>
        <w:jc w:val="left"/>
        <w:rPr>
          <w:rFonts w:hint="eastAsia"/>
        </w:rPr>
      </w:pPr>
    </w:p>
    <w:p w:rsidR="002C01D6" w:rsidRDefault="002C01D6" w:rsidP="002C01D6">
      <w:pPr>
        <w:adjustRightInd w:val="0"/>
        <w:snapToGrid w:val="0"/>
        <w:spacing w:line="360" w:lineRule="auto"/>
        <w:rPr>
          <w:rFonts w:hint="eastAsia"/>
          <w:b/>
          <w:bCs/>
          <w:szCs w:val="24"/>
        </w:rPr>
      </w:pPr>
      <w:r>
        <w:rPr>
          <w:rFonts w:hint="eastAsia"/>
          <w:b/>
          <w:bCs/>
          <w:szCs w:val="24"/>
        </w:rPr>
        <w:t xml:space="preserve">致：中共中央直属机关采购中心：   </w:t>
      </w:r>
    </w:p>
    <w:p w:rsidR="002C01D6" w:rsidRDefault="002C01D6" w:rsidP="002C01D6">
      <w:pPr>
        <w:adjustRightInd w:val="0"/>
        <w:snapToGrid w:val="0"/>
        <w:spacing w:line="360" w:lineRule="auto"/>
        <w:rPr>
          <w:rFonts w:hint="eastAsia"/>
          <w:b/>
          <w:bCs/>
          <w:szCs w:val="24"/>
        </w:rPr>
      </w:pPr>
    </w:p>
    <w:p w:rsidR="002C01D6" w:rsidRDefault="002C01D6" w:rsidP="002C01D6">
      <w:pPr>
        <w:numPr>
          <w:ilvl w:val="1"/>
          <w:numId w:val="6"/>
        </w:numPr>
        <w:tabs>
          <w:tab w:val="num" w:pos="420"/>
          <w:tab w:val="num" w:pos="945"/>
          <w:tab w:val="left" w:pos="7560"/>
        </w:tabs>
        <w:adjustRightInd w:val="0"/>
        <w:snapToGrid w:val="0"/>
        <w:spacing w:line="360" w:lineRule="auto"/>
        <w:ind w:leftChars="200" w:left="480" w:firstLine="0"/>
        <w:rPr>
          <w:rFonts w:hint="eastAsia"/>
          <w:szCs w:val="24"/>
        </w:rPr>
      </w:pPr>
      <w:r>
        <w:rPr>
          <w:rFonts w:hint="eastAsia"/>
          <w:szCs w:val="24"/>
        </w:rPr>
        <w:t>我方承诺完全具备《政府采购法》第二十二条第一款规定的条件以及本项目招标文件规定的投标人须满足的特定条件。</w:t>
      </w:r>
    </w:p>
    <w:p w:rsidR="002C01D6" w:rsidRDefault="002C01D6" w:rsidP="002C01D6">
      <w:pPr>
        <w:numPr>
          <w:ilvl w:val="1"/>
          <w:numId w:val="6"/>
        </w:numPr>
        <w:tabs>
          <w:tab w:val="num" w:pos="420"/>
          <w:tab w:val="num" w:pos="945"/>
          <w:tab w:val="left" w:pos="7560"/>
        </w:tabs>
        <w:adjustRightInd w:val="0"/>
        <w:snapToGrid w:val="0"/>
        <w:spacing w:line="360" w:lineRule="auto"/>
        <w:ind w:leftChars="200" w:left="480" w:firstLine="0"/>
        <w:rPr>
          <w:rFonts w:hint="eastAsia"/>
          <w:szCs w:val="24"/>
        </w:rPr>
      </w:pPr>
      <w:r>
        <w:rPr>
          <w:rFonts w:hint="eastAsia"/>
          <w:szCs w:val="24"/>
        </w:rPr>
        <w:t>我方承诺信用记录中1）没有被列入失信被执行人，2）没有被列入重大税收违法案件名单，3)没有被列入政府采购违法失信行为记录名单，否则，资格审查时可将我方的投标文件按照无效投标文件处理。</w:t>
      </w:r>
    </w:p>
    <w:p w:rsidR="002C01D6" w:rsidRDefault="002C01D6" w:rsidP="002C01D6">
      <w:pPr>
        <w:numPr>
          <w:ilvl w:val="1"/>
          <w:numId w:val="6"/>
        </w:numPr>
        <w:tabs>
          <w:tab w:val="num" w:pos="420"/>
          <w:tab w:val="num" w:pos="945"/>
          <w:tab w:val="left" w:pos="7560"/>
        </w:tabs>
        <w:adjustRightInd w:val="0"/>
        <w:snapToGrid w:val="0"/>
        <w:spacing w:line="360" w:lineRule="auto"/>
        <w:ind w:leftChars="200" w:left="480" w:firstLine="0"/>
        <w:rPr>
          <w:rFonts w:hint="eastAsia"/>
          <w:kern w:val="0"/>
          <w:szCs w:val="24"/>
        </w:rPr>
      </w:pPr>
      <w:r>
        <w:rPr>
          <w:rFonts w:hint="eastAsia"/>
          <w:kern w:val="0"/>
          <w:szCs w:val="24"/>
        </w:rPr>
        <w:t>我方承诺参加本次采购活动前三年内，在经营活动中没有重大违法记录，否则，资格审查时可将我方的投标文件按照无效投标文件处理。</w:t>
      </w:r>
    </w:p>
    <w:p w:rsidR="002C01D6" w:rsidRDefault="002C01D6" w:rsidP="002C01D6">
      <w:pPr>
        <w:numPr>
          <w:ilvl w:val="1"/>
          <w:numId w:val="6"/>
        </w:numPr>
        <w:tabs>
          <w:tab w:val="num" w:pos="420"/>
          <w:tab w:val="num" w:pos="945"/>
          <w:tab w:val="left" w:pos="7560"/>
        </w:tabs>
        <w:adjustRightInd w:val="0"/>
        <w:snapToGrid w:val="0"/>
        <w:spacing w:line="360" w:lineRule="auto"/>
        <w:ind w:leftChars="200" w:left="480" w:firstLine="0"/>
        <w:rPr>
          <w:rFonts w:hint="eastAsia"/>
          <w:szCs w:val="24"/>
        </w:rPr>
      </w:pPr>
      <w:r>
        <w:rPr>
          <w:rFonts w:hint="eastAsia"/>
          <w:szCs w:val="24"/>
        </w:rPr>
        <w:t>我方承诺按照本项目招标文件和相关技术标准的条件，提供货物及相关服务，并承担因货物质量或服务等引起的一切责任。</w:t>
      </w:r>
    </w:p>
    <w:p w:rsidR="002C01D6" w:rsidRDefault="002C01D6" w:rsidP="002C01D6">
      <w:pPr>
        <w:numPr>
          <w:ilvl w:val="1"/>
          <w:numId w:val="6"/>
        </w:numPr>
        <w:tabs>
          <w:tab w:val="num" w:pos="525"/>
          <w:tab w:val="num" w:pos="945"/>
        </w:tabs>
        <w:adjustRightInd w:val="0"/>
        <w:snapToGrid w:val="0"/>
        <w:spacing w:line="360" w:lineRule="auto"/>
        <w:ind w:leftChars="200" w:left="480" w:firstLine="0"/>
        <w:rPr>
          <w:rFonts w:hint="eastAsia"/>
          <w:szCs w:val="24"/>
        </w:rPr>
      </w:pPr>
      <w:r>
        <w:rPr>
          <w:rFonts w:hint="eastAsia"/>
          <w:szCs w:val="24"/>
        </w:rPr>
        <w:t>我方对本项目招标文件（包括修改文件及有关附件）完全理解，并承诺在发生争议时，不会以对招标文件存在误解、不明为由，向你方行使任何法律上的抗辩权。</w:t>
      </w:r>
    </w:p>
    <w:p w:rsidR="002C01D6" w:rsidRDefault="002C01D6" w:rsidP="002C01D6">
      <w:pPr>
        <w:numPr>
          <w:ilvl w:val="1"/>
          <w:numId w:val="6"/>
        </w:numPr>
        <w:tabs>
          <w:tab w:val="num" w:pos="525"/>
          <w:tab w:val="num" w:pos="945"/>
        </w:tabs>
        <w:adjustRightInd w:val="0"/>
        <w:snapToGrid w:val="0"/>
        <w:spacing w:line="360" w:lineRule="auto"/>
        <w:ind w:leftChars="200" w:left="480" w:firstLine="0"/>
        <w:rPr>
          <w:rFonts w:hint="eastAsia"/>
          <w:szCs w:val="24"/>
        </w:rPr>
      </w:pPr>
      <w:r>
        <w:rPr>
          <w:rFonts w:hint="eastAsia"/>
          <w:szCs w:val="24"/>
        </w:rPr>
        <w:t>我方投标文件有效期为自开标日起</w:t>
      </w:r>
      <w:r>
        <w:rPr>
          <w:rFonts w:hint="eastAsia"/>
          <w:szCs w:val="24"/>
          <w:u w:val="single"/>
        </w:rPr>
        <w:t>90</w:t>
      </w:r>
      <w:r>
        <w:rPr>
          <w:rFonts w:hint="eastAsia"/>
          <w:szCs w:val="24"/>
        </w:rPr>
        <w:t>个日历日，若中标，则投标有效期自动延续至合同履行完毕。</w:t>
      </w:r>
    </w:p>
    <w:p w:rsidR="002C01D6" w:rsidRDefault="002C01D6" w:rsidP="002C01D6">
      <w:pPr>
        <w:numPr>
          <w:ilvl w:val="1"/>
          <w:numId w:val="6"/>
        </w:numPr>
        <w:tabs>
          <w:tab w:val="num" w:pos="525"/>
          <w:tab w:val="num" w:pos="945"/>
        </w:tabs>
        <w:adjustRightInd w:val="0"/>
        <w:snapToGrid w:val="0"/>
        <w:spacing w:line="360" w:lineRule="auto"/>
        <w:ind w:leftChars="200" w:left="480" w:firstLine="0"/>
        <w:rPr>
          <w:rFonts w:hint="eastAsia"/>
          <w:szCs w:val="24"/>
        </w:rPr>
      </w:pPr>
      <w:r>
        <w:rPr>
          <w:rFonts w:hint="eastAsia"/>
          <w:szCs w:val="24"/>
        </w:rPr>
        <w:t>我方承诺接受招标文件规定的付款方式。</w:t>
      </w:r>
    </w:p>
    <w:p w:rsidR="002C01D6" w:rsidRDefault="002C01D6" w:rsidP="002C01D6">
      <w:pPr>
        <w:numPr>
          <w:ilvl w:val="1"/>
          <w:numId w:val="6"/>
        </w:numPr>
        <w:tabs>
          <w:tab w:val="num" w:pos="525"/>
          <w:tab w:val="num" w:pos="945"/>
        </w:tabs>
        <w:adjustRightInd w:val="0"/>
        <w:snapToGrid w:val="0"/>
        <w:spacing w:line="360" w:lineRule="auto"/>
        <w:ind w:leftChars="200" w:left="480" w:firstLine="0"/>
        <w:rPr>
          <w:rFonts w:hint="eastAsia"/>
          <w:szCs w:val="24"/>
        </w:rPr>
      </w:pPr>
      <w:r>
        <w:rPr>
          <w:rFonts w:hint="eastAsia"/>
          <w:szCs w:val="24"/>
        </w:rPr>
        <w:t>我方投标文件和你方的中标通知书、招标文件将成为约束双方的合同文件组成部分，若招标文件存在要求，而本投标文件没有拒绝亦没有涉及的情形下，我方接受招标文件的有关约束，并同意将招标文件对投标人的要求作为投标人合同义务的组成部分。</w:t>
      </w:r>
    </w:p>
    <w:p w:rsidR="002C01D6" w:rsidRDefault="002C01D6" w:rsidP="002C01D6">
      <w:pPr>
        <w:numPr>
          <w:ilvl w:val="1"/>
          <w:numId w:val="6"/>
        </w:numPr>
        <w:tabs>
          <w:tab w:val="num" w:pos="525"/>
          <w:tab w:val="num" w:pos="945"/>
        </w:tabs>
        <w:adjustRightInd w:val="0"/>
        <w:snapToGrid w:val="0"/>
        <w:spacing w:line="360" w:lineRule="auto"/>
        <w:ind w:leftChars="200" w:left="480" w:firstLine="0"/>
        <w:rPr>
          <w:rFonts w:hint="eastAsia"/>
          <w:szCs w:val="24"/>
        </w:rPr>
      </w:pPr>
      <w:r>
        <w:rPr>
          <w:rFonts w:hint="eastAsia"/>
          <w:szCs w:val="24"/>
        </w:rPr>
        <w:t>我方承诺投标文件中所有的资料及所作各项承诺</w:t>
      </w:r>
      <w:proofErr w:type="gramStart"/>
      <w:r>
        <w:rPr>
          <w:rFonts w:hint="eastAsia"/>
          <w:szCs w:val="24"/>
        </w:rPr>
        <w:t>均真实</w:t>
      </w:r>
      <w:proofErr w:type="gramEnd"/>
      <w:r>
        <w:rPr>
          <w:rFonts w:hint="eastAsia"/>
          <w:szCs w:val="24"/>
        </w:rPr>
        <w:t>准确，所提交的</w:t>
      </w:r>
      <w:r>
        <w:rPr>
          <w:rFonts w:hint="eastAsia"/>
          <w:szCs w:val="24"/>
        </w:rPr>
        <w:lastRenderedPageBreak/>
        <w:t>营业执照/《事业单位法人证书》已依法向登记管理机关报送相应的年度报告并予以公示（或所提交的《社会团体法人登记证书》/《民办非企业单位登记证书》已通过登记管理机关的年度检查），不存在任何虚假之处，否则，评标委员会可将我方的投标文件按照无效投标文件处理，即使我方中标，中标结果无效，</w:t>
      </w:r>
      <w:proofErr w:type="gramStart"/>
      <w:r>
        <w:rPr>
          <w:rFonts w:hint="eastAsia"/>
          <w:szCs w:val="24"/>
        </w:rPr>
        <w:t>对于因此</w:t>
      </w:r>
      <w:proofErr w:type="gramEnd"/>
      <w:r>
        <w:rPr>
          <w:rFonts w:hint="eastAsia"/>
          <w:szCs w:val="24"/>
        </w:rPr>
        <w:t>给其他投标人及你方和采购人造成的全部损失，我方同意无条件予以赔偿。</w:t>
      </w:r>
    </w:p>
    <w:p w:rsidR="002C01D6" w:rsidRDefault="002C01D6" w:rsidP="002C01D6">
      <w:pPr>
        <w:numPr>
          <w:ilvl w:val="1"/>
          <w:numId w:val="6"/>
        </w:numPr>
        <w:tabs>
          <w:tab w:val="num" w:pos="525"/>
          <w:tab w:val="num" w:pos="945"/>
        </w:tabs>
        <w:adjustRightInd w:val="0"/>
        <w:snapToGrid w:val="0"/>
        <w:spacing w:line="360" w:lineRule="auto"/>
        <w:ind w:leftChars="200" w:left="480" w:firstLine="0"/>
        <w:rPr>
          <w:rFonts w:hint="eastAsia"/>
          <w:szCs w:val="24"/>
        </w:rPr>
      </w:pPr>
      <w:r>
        <w:rPr>
          <w:rFonts w:hint="eastAsia"/>
          <w:szCs w:val="24"/>
        </w:rPr>
        <w:t>我方委托授权</w:t>
      </w:r>
      <w:r>
        <w:rPr>
          <w:rFonts w:hint="eastAsia"/>
          <w:szCs w:val="24"/>
        </w:rPr>
        <w:softHyphen/>
      </w:r>
      <w:r>
        <w:rPr>
          <w:rFonts w:hint="eastAsia"/>
          <w:szCs w:val="24"/>
        </w:rPr>
        <w:softHyphen/>
      </w:r>
      <w:r>
        <w:rPr>
          <w:rFonts w:hint="eastAsia"/>
          <w:szCs w:val="24"/>
        </w:rPr>
        <w:softHyphen/>
      </w:r>
      <w:r>
        <w:rPr>
          <w:rFonts w:hint="eastAsia"/>
          <w:szCs w:val="24"/>
        </w:rPr>
        <w:softHyphen/>
      </w:r>
      <w:r>
        <w:rPr>
          <w:rFonts w:hint="eastAsia"/>
          <w:szCs w:val="24"/>
        </w:rPr>
        <w:softHyphen/>
      </w:r>
      <w:r>
        <w:rPr>
          <w:rFonts w:hint="eastAsia"/>
          <w:szCs w:val="24"/>
        </w:rPr>
        <w:softHyphen/>
      </w:r>
      <w:r>
        <w:rPr>
          <w:rFonts w:hint="eastAsia"/>
          <w:szCs w:val="24"/>
        </w:rPr>
        <w:softHyphen/>
        <w:t>________(身份证号:_________，联系电话________：)作为我方的代理人参加本项目投标，负责提交投标文件以及其它相关资料，参加开标，接受质询并予以澄清，签署、接受招投标过程中的各种法律文件，办理投标过程中的其他相关事务。</w:t>
      </w:r>
    </w:p>
    <w:p w:rsidR="002C01D6" w:rsidRDefault="002C01D6" w:rsidP="002C01D6">
      <w:pPr>
        <w:numPr>
          <w:ilvl w:val="1"/>
          <w:numId w:val="6"/>
        </w:numPr>
        <w:tabs>
          <w:tab w:val="num" w:pos="525"/>
          <w:tab w:val="num" w:pos="945"/>
        </w:tabs>
        <w:adjustRightInd w:val="0"/>
        <w:snapToGrid w:val="0"/>
        <w:spacing w:line="360" w:lineRule="auto"/>
        <w:ind w:leftChars="200" w:left="480" w:firstLine="0"/>
        <w:rPr>
          <w:rFonts w:hint="eastAsia"/>
          <w:szCs w:val="24"/>
        </w:rPr>
      </w:pPr>
      <w:r>
        <w:rPr>
          <w:rFonts w:hint="eastAsia"/>
          <w:szCs w:val="24"/>
        </w:rPr>
        <w:t>我方承诺将严格遵守《中华人民共和国政府采购法》及相关法规，若存在违法违规行为，将承担相应的法律后果。</w:t>
      </w:r>
    </w:p>
    <w:p w:rsidR="002C01D6" w:rsidRDefault="002C01D6" w:rsidP="002C01D6">
      <w:pPr>
        <w:tabs>
          <w:tab w:val="num" w:pos="945"/>
        </w:tabs>
        <w:adjustRightInd w:val="0"/>
        <w:snapToGrid w:val="0"/>
        <w:spacing w:line="360" w:lineRule="auto"/>
        <w:ind w:left="420" w:firstLineChars="1800" w:firstLine="4320"/>
        <w:rPr>
          <w:rFonts w:hint="eastAsia"/>
          <w:szCs w:val="24"/>
        </w:rPr>
      </w:pPr>
      <w:r>
        <w:rPr>
          <w:rFonts w:hint="eastAsia"/>
          <w:szCs w:val="24"/>
        </w:rPr>
        <w:t>法定代表人签字或盖章：</w:t>
      </w:r>
    </w:p>
    <w:p w:rsidR="002C01D6" w:rsidRDefault="002C01D6" w:rsidP="002C01D6">
      <w:pPr>
        <w:adjustRightInd w:val="0"/>
        <w:snapToGrid w:val="0"/>
        <w:spacing w:line="360" w:lineRule="auto"/>
        <w:ind w:right="840" w:firstLineChars="1890" w:firstLine="4536"/>
        <w:jc w:val="center"/>
        <w:rPr>
          <w:rFonts w:hint="eastAsia"/>
          <w:szCs w:val="24"/>
        </w:rPr>
      </w:pPr>
      <w:r>
        <w:rPr>
          <w:rFonts w:hint="eastAsia"/>
          <w:szCs w:val="24"/>
        </w:rPr>
        <w:t>数字认证证书电子签章：</w:t>
      </w:r>
    </w:p>
    <w:p w:rsidR="002C01D6" w:rsidRDefault="002C01D6" w:rsidP="002C01D6">
      <w:pPr>
        <w:adjustRightInd w:val="0"/>
        <w:snapToGrid w:val="0"/>
        <w:spacing w:line="360" w:lineRule="auto"/>
        <w:ind w:right="840" w:firstLineChars="1890" w:firstLine="4536"/>
        <w:jc w:val="center"/>
        <w:rPr>
          <w:rFonts w:hint="eastAsia"/>
          <w:szCs w:val="24"/>
        </w:rPr>
      </w:pPr>
      <w:r>
        <w:rPr>
          <w:rFonts w:hint="eastAsia"/>
          <w:szCs w:val="24"/>
        </w:rPr>
        <w:t>日期：</w:t>
      </w:r>
    </w:p>
    <w:p w:rsidR="002C01D6" w:rsidRDefault="002C01D6" w:rsidP="002C01D6">
      <w:pPr>
        <w:adjustRightInd w:val="0"/>
        <w:snapToGrid w:val="0"/>
        <w:spacing w:line="360" w:lineRule="auto"/>
        <w:ind w:leftChars="270" w:left="648"/>
        <w:rPr>
          <w:rFonts w:hint="eastAsia"/>
          <w:b/>
          <w:szCs w:val="24"/>
        </w:rPr>
      </w:pPr>
      <w:r>
        <w:rPr>
          <w:rFonts w:hint="eastAsia"/>
          <w:b/>
          <w:szCs w:val="24"/>
        </w:rPr>
        <w:t>特别提醒：为确保电子投标文件的合法性、安全性和完整性，本《投标声明函》 填写完成后须先进行打印，经法定代表人签字或盖章后扫描</w:t>
      </w:r>
      <w:proofErr w:type="gramStart"/>
      <w:r>
        <w:rPr>
          <w:rFonts w:hint="eastAsia"/>
          <w:b/>
          <w:szCs w:val="24"/>
        </w:rPr>
        <w:t>上传并加盖</w:t>
      </w:r>
      <w:proofErr w:type="gramEnd"/>
      <w:r>
        <w:rPr>
          <w:rFonts w:hint="eastAsia"/>
          <w:b/>
          <w:szCs w:val="24"/>
        </w:rPr>
        <w:t>数字认证证书电子签章。电子签章后，文档不应再修改，否则签章无效；如需修改，</w:t>
      </w:r>
      <w:proofErr w:type="gramStart"/>
      <w:r>
        <w:rPr>
          <w:rFonts w:hint="eastAsia"/>
          <w:b/>
          <w:szCs w:val="24"/>
        </w:rPr>
        <w:t>请修改</w:t>
      </w:r>
      <w:proofErr w:type="gramEnd"/>
      <w:r>
        <w:rPr>
          <w:rFonts w:hint="eastAsia"/>
          <w:b/>
          <w:szCs w:val="24"/>
        </w:rPr>
        <w:t>后重新签章。</w:t>
      </w:r>
    </w:p>
    <w:p w:rsidR="002C01D6" w:rsidRDefault="002C01D6" w:rsidP="002C01D6">
      <w:pPr>
        <w:adjustRightInd w:val="0"/>
        <w:snapToGrid w:val="0"/>
        <w:spacing w:line="360" w:lineRule="auto"/>
        <w:ind w:leftChars="270" w:left="648"/>
        <w:rPr>
          <w:rFonts w:hint="eastAsia"/>
          <w:b/>
          <w:szCs w:val="24"/>
        </w:rPr>
      </w:pPr>
      <w:r>
        <w:rPr>
          <w:rFonts w:hint="eastAsia"/>
          <w:b/>
          <w:szCs w:val="24"/>
        </w:rPr>
        <w:t>注：出具本函的单位属于非法人组织的，按照法律、行政法规规定能够对外代表其从事民事活动的主要负责人，如个人独资企业的投资人，代表合伙企业执行合伙企业事务的合伙人等，视同法定代表人。</w:t>
      </w:r>
    </w:p>
    <w:p w:rsidR="002C01D6" w:rsidRDefault="002C01D6" w:rsidP="002C01D6">
      <w:pPr>
        <w:adjustRightInd w:val="0"/>
        <w:snapToGrid w:val="0"/>
        <w:spacing w:line="360" w:lineRule="auto"/>
        <w:ind w:leftChars="270" w:left="648"/>
        <w:rPr>
          <w:rFonts w:hint="eastAsia"/>
          <w:szCs w:val="24"/>
        </w:rPr>
      </w:pPr>
      <w:r>
        <w:rPr>
          <w:rFonts w:hint="eastAsia"/>
          <w:b/>
          <w:szCs w:val="24"/>
        </w:rPr>
        <w:t xml:space="preserve">   </w:t>
      </w:r>
    </w:p>
    <w:p w:rsidR="002C01D6" w:rsidRDefault="002C01D6" w:rsidP="002C01D6">
      <w:pPr>
        <w:rPr>
          <w:rFonts w:hint="eastAsia"/>
        </w:rPr>
      </w:pPr>
    </w:p>
    <w:p w:rsidR="002C01D6" w:rsidRDefault="002C01D6" w:rsidP="002C01D6">
      <w:pPr>
        <w:widowControl/>
        <w:jc w:val="left"/>
        <w:rPr>
          <w:kern w:val="0"/>
        </w:rPr>
        <w:sectPr w:rsidR="002C01D6">
          <w:pgSz w:w="11906" w:h="16838"/>
          <w:pgMar w:top="1440" w:right="1800" w:bottom="1440" w:left="1800" w:header="851" w:footer="992" w:gutter="0"/>
          <w:pgNumType w:start="1"/>
          <w:cols w:space="720"/>
          <w:docGrid w:type="lines" w:linePitch="312"/>
        </w:sectPr>
      </w:pPr>
    </w:p>
    <w:p w:rsidR="002C01D6" w:rsidRDefault="002C01D6" w:rsidP="002C01D6">
      <w:pPr>
        <w:jc w:val="center"/>
        <w:rPr>
          <w:rFonts w:hint="eastAsia"/>
          <w:sz w:val="28"/>
        </w:rPr>
      </w:pPr>
      <w:r>
        <w:rPr>
          <w:rFonts w:hint="eastAsia"/>
          <w:sz w:val="28"/>
        </w:rPr>
        <w:lastRenderedPageBreak/>
        <w:t>二、营业执照</w:t>
      </w:r>
    </w:p>
    <w:p w:rsidR="002C01D6" w:rsidRDefault="002C01D6" w:rsidP="002C01D6">
      <w:pPr>
        <w:jc w:val="center"/>
        <w:rPr>
          <w:rFonts w:hint="eastAsia"/>
          <w:sz w:val="28"/>
        </w:rPr>
      </w:pPr>
      <w:r>
        <w:rPr>
          <w:rFonts w:hint="eastAsia"/>
          <w:sz w:val="28"/>
        </w:rPr>
        <w:t>包号：</w:t>
      </w:r>
      <w:r>
        <w:rPr>
          <w:rFonts w:hint="eastAsia"/>
          <w:sz w:val="28"/>
          <w:u w:val="single"/>
        </w:rPr>
        <w:t>01</w:t>
      </w:r>
      <w:r>
        <w:rPr>
          <w:rFonts w:hint="eastAsia"/>
          <w:sz w:val="28"/>
        </w:rPr>
        <w:t xml:space="preserve">    包名称：</w:t>
      </w:r>
      <w:r>
        <w:rPr>
          <w:rFonts w:hint="eastAsia"/>
          <w:sz w:val="28"/>
          <w:u w:val="single"/>
        </w:rPr>
        <w:t>面向工程造价咨询甲级资质企业</w:t>
      </w:r>
    </w:p>
    <w:p w:rsidR="002C01D6" w:rsidRDefault="002C01D6" w:rsidP="002C01D6">
      <w:pPr>
        <w:jc w:val="left"/>
        <w:rPr>
          <w:rFonts w:hint="eastAsia"/>
        </w:rPr>
      </w:pPr>
    </w:p>
    <w:p w:rsidR="002C01D6" w:rsidRDefault="002C01D6" w:rsidP="002C01D6">
      <w:pPr>
        <w:adjustRightInd w:val="0"/>
        <w:snapToGrid w:val="0"/>
        <w:spacing w:line="360" w:lineRule="auto"/>
        <w:ind w:firstLineChars="200" w:firstLine="480"/>
        <w:rPr>
          <w:rFonts w:hint="eastAsia"/>
          <w:color w:val="000000"/>
          <w:szCs w:val="24"/>
        </w:rPr>
      </w:pPr>
      <w:r>
        <w:rPr>
          <w:rFonts w:hint="eastAsia"/>
          <w:color w:val="000000"/>
          <w:szCs w:val="24"/>
        </w:rPr>
        <w:t>有效期内的营业执照副本原件扫描件/《事业单位法人证书》副本原件扫描件/《社会团体法人登记证书》原件扫描件/《民办非企业单位登记证书》原件扫描件。</w:t>
      </w:r>
    </w:p>
    <w:p w:rsidR="002C01D6" w:rsidRDefault="002C01D6" w:rsidP="002C01D6">
      <w:pPr>
        <w:rPr>
          <w:rFonts w:hint="eastAsia"/>
        </w:rPr>
      </w:pPr>
    </w:p>
    <w:p w:rsidR="002C01D6" w:rsidRDefault="002C01D6" w:rsidP="002C01D6">
      <w:pPr>
        <w:rPr>
          <w:rFonts w:hint="eastAsia"/>
        </w:rPr>
      </w:pPr>
    </w:p>
    <w:p w:rsidR="002C01D6" w:rsidRDefault="002C01D6" w:rsidP="002C01D6">
      <w:pPr>
        <w:rPr>
          <w:rFonts w:hint="eastAsia"/>
        </w:rPr>
      </w:pPr>
    </w:p>
    <w:p w:rsidR="002C01D6" w:rsidRDefault="002C01D6" w:rsidP="002C01D6">
      <w:pPr>
        <w:widowControl/>
        <w:jc w:val="left"/>
        <w:rPr>
          <w:kern w:val="0"/>
        </w:rPr>
        <w:sectPr w:rsidR="002C01D6">
          <w:pgSz w:w="11906" w:h="16838"/>
          <w:pgMar w:top="1440" w:right="1800" w:bottom="1440" w:left="1800" w:header="851" w:footer="992" w:gutter="0"/>
          <w:cols w:space="720"/>
          <w:docGrid w:type="lines" w:linePitch="312"/>
        </w:sectPr>
      </w:pPr>
    </w:p>
    <w:p w:rsidR="002C01D6" w:rsidRDefault="002C01D6" w:rsidP="002C01D6">
      <w:pPr>
        <w:jc w:val="center"/>
        <w:rPr>
          <w:rFonts w:hint="eastAsia"/>
          <w:sz w:val="28"/>
        </w:rPr>
      </w:pPr>
      <w:r>
        <w:rPr>
          <w:rFonts w:hint="eastAsia"/>
          <w:sz w:val="28"/>
        </w:rPr>
        <w:lastRenderedPageBreak/>
        <w:t>三、财务状况报告</w:t>
      </w:r>
    </w:p>
    <w:p w:rsidR="002C01D6" w:rsidRDefault="002C01D6" w:rsidP="002C01D6">
      <w:pPr>
        <w:jc w:val="center"/>
        <w:rPr>
          <w:rFonts w:hint="eastAsia"/>
          <w:sz w:val="28"/>
        </w:rPr>
      </w:pPr>
      <w:r>
        <w:rPr>
          <w:rFonts w:hint="eastAsia"/>
          <w:sz w:val="28"/>
        </w:rPr>
        <w:t>包号：</w:t>
      </w:r>
      <w:r>
        <w:rPr>
          <w:rFonts w:hint="eastAsia"/>
          <w:sz w:val="28"/>
          <w:u w:val="single"/>
        </w:rPr>
        <w:t>01</w:t>
      </w:r>
      <w:r>
        <w:rPr>
          <w:rFonts w:hint="eastAsia"/>
          <w:sz w:val="28"/>
        </w:rPr>
        <w:t xml:space="preserve">    包名称：</w:t>
      </w:r>
      <w:r>
        <w:rPr>
          <w:rFonts w:hint="eastAsia"/>
          <w:sz w:val="28"/>
          <w:u w:val="single"/>
        </w:rPr>
        <w:t>面向工程造价咨询甲级资质企业</w:t>
      </w:r>
    </w:p>
    <w:p w:rsidR="002C01D6" w:rsidRDefault="002C01D6" w:rsidP="002C01D6">
      <w:pPr>
        <w:jc w:val="left"/>
        <w:rPr>
          <w:rFonts w:hint="eastAsia"/>
        </w:rPr>
      </w:pPr>
    </w:p>
    <w:p w:rsidR="002C01D6" w:rsidRDefault="002C01D6" w:rsidP="002C01D6">
      <w:pPr>
        <w:spacing w:line="360" w:lineRule="auto"/>
        <w:rPr>
          <w:rFonts w:hint="eastAsia"/>
          <w:kern w:val="0"/>
          <w:szCs w:val="24"/>
        </w:rPr>
      </w:pPr>
      <w:r>
        <w:rPr>
          <w:rFonts w:hint="eastAsia"/>
          <w:kern w:val="0"/>
          <w:szCs w:val="24"/>
        </w:rPr>
        <w:t>投标人为法人的，须提供经审计的财务报告或基本账户的银行资信证明；其他组织和自然人，可以提供银行资信证明。</w:t>
      </w:r>
    </w:p>
    <w:p w:rsidR="002C01D6" w:rsidRDefault="002C01D6" w:rsidP="002C01D6">
      <w:pPr>
        <w:spacing w:line="360" w:lineRule="auto"/>
        <w:rPr>
          <w:rFonts w:hint="eastAsia"/>
        </w:rPr>
      </w:pPr>
      <w:r>
        <w:rPr>
          <w:rFonts w:hint="eastAsia"/>
          <w:szCs w:val="24"/>
        </w:rPr>
        <w:t>备注：上述</w:t>
      </w:r>
      <w:r>
        <w:rPr>
          <w:rFonts w:hint="eastAsia"/>
          <w:kern w:val="0"/>
          <w:szCs w:val="24"/>
        </w:rPr>
        <w:t>财务报告，开标日期为上半年的，应当为近两个年度任</w:t>
      </w:r>
      <w:proofErr w:type="gramStart"/>
      <w:r>
        <w:rPr>
          <w:rFonts w:hint="eastAsia"/>
          <w:kern w:val="0"/>
          <w:szCs w:val="24"/>
        </w:rPr>
        <w:t>一</w:t>
      </w:r>
      <w:proofErr w:type="gramEnd"/>
      <w:r>
        <w:rPr>
          <w:rFonts w:hint="eastAsia"/>
          <w:kern w:val="0"/>
          <w:szCs w:val="24"/>
        </w:rPr>
        <w:t>年度经审计的财务报告；开标日期为下半年的，应当为上一个年度经审计的财务报告。</w:t>
      </w:r>
    </w:p>
    <w:p w:rsidR="002C01D6" w:rsidRDefault="002C01D6" w:rsidP="002C01D6">
      <w:pPr>
        <w:rPr>
          <w:rFonts w:hint="eastAsia"/>
        </w:rPr>
      </w:pPr>
    </w:p>
    <w:p w:rsidR="002C01D6" w:rsidRDefault="002C01D6" w:rsidP="002C01D6">
      <w:pPr>
        <w:rPr>
          <w:rFonts w:hint="eastAsia"/>
        </w:rPr>
      </w:pPr>
    </w:p>
    <w:p w:rsidR="002C01D6" w:rsidRDefault="002C01D6" w:rsidP="002C01D6">
      <w:pPr>
        <w:widowControl/>
        <w:jc w:val="left"/>
        <w:rPr>
          <w:kern w:val="0"/>
        </w:rPr>
        <w:sectPr w:rsidR="002C01D6">
          <w:pgSz w:w="11906" w:h="16838"/>
          <w:pgMar w:top="1440" w:right="1800" w:bottom="1440" w:left="1800" w:header="851" w:footer="992" w:gutter="0"/>
          <w:cols w:space="720"/>
          <w:docGrid w:type="lines" w:linePitch="312"/>
        </w:sectPr>
      </w:pPr>
    </w:p>
    <w:p w:rsidR="002C01D6" w:rsidRDefault="002C01D6" w:rsidP="002C01D6">
      <w:pPr>
        <w:jc w:val="center"/>
        <w:rPr>
          <w:rFonts w:hint="eastAsia"/>
          <w:sz w:val="28"/>
        </w:rPr>
      </w:pPr>
      <w:r>
        <w:rPr>
          <w:rFonts w:hint="eastAsia"/>
          <w:sz w:val="28"/>
        </w:rPr>
        <w:lastRenderedPageBreak/>
        <w:t>四、依法缴纳税收和社会保障资金的相关材料</w:t>
      </w:r>
    </w:p>
    <w:p w:rsidR="002C01D6" w:rsidRDefault="002C01D6" w:rsidP="002C01D6">
      <w:pPr>
        <w:jc w:val="center"/>
        <w:rPr>
          <w:rFonts w:hint="eastAsia"/>
          <w:sz w:val="28"/>
        </w:rPr>
      </w:pPr>
      <w:r>
        <w:rPr>
          <w:rFonts w:hint="eastAsia"/>
          <w:sz w:val="28"/>
        </w:rPr>
        <w:t>包号：</w:t>
      </w:r>
      <w:r>
        <w:rPr>
          <w:rFonts w:hint="eastAsia"/>
          <w:sz w:val="28"/>
          <w:u w:val="single"/>
        </w:rPr>
        <w:t>01</w:t>
      </w:r>
      <w:r>
        <w:rPr>
          <w:rFonts w:hint="eastAsia"/>
          <w:sz w:val="28"/>
        </w:rPr>
        <w:t xml:space="preserve">    包名称：</w:t>
      </w:r>
      <w:r>
        <w:rPr>
          <w:rFonts w:hint="eastAsia"/>
          <w:sz w:val="28"/>
          <w:u w:val="single"/>
        </w:rPr>
        <w:t>面向工程造价咨询甲级资质企业</w:t>
      </w:r>
    </w:p>
    <w:p w:rsidR="002C01D6" w:rsidRDefault="002C01D6" w:rsidP="002C01D6">
      <w:pPr>
        <w:jc w:val="left"/>
        <w:rPr>
          <w:rFonts w:hint="eastAsia"/>
        </w:rPr>
      </w:pPr>
    </w:p>
    <w:p w:rsidR="002C01D6" w:rsidRDefault="002C01D6" w:rsidP="002C01D6">
      <w:pPr>
        <w:spacing w:line="360" w:lineRule="auto"/>
        <w:rPr>
          <w:rFonts w:hint="eastAsia"/>
          <w:szCs w:val="24"/>
        </w:rPr>
      </w:pPr>
      <w:r>
        <w:rPr>
          <w:rFonts w:hint="eastAsia"/>
          <w:szCs w:val="24"/>
        </w:rPr>
        <w:t>投标人依法缴纳近半年内任意一个月税收的相关凭证及投标人依法缴纳近半年内任意一个月社会保险的相关凭证。</w:t>
      </w:r>
    </w:p>
    <w:p w:rsidR="002C01D6" w:rsidRDefault="002C01D6" w:rsidP="002C01D6">
      <w:pPr>
        <w:rPr>
          <w:rFonts w:hint="eastAsia"/>
        </w:rPr>
      </w:pPr>
    </w:p>
    <w:p w:rsidR="002C01D6" w:rsidRDefault="002C01D6" w:rsidP="002C01D6">
      <w:pPr>
        <w:rPr>
          <w:rFonts w:hint="eastAsia"/>
        </w:rPr>
      </w:pPr>
    </w:p>
    <w:p w:rsidR="002C01D6" w:rsidRDefault="002C01D6" w:rsidP="002C01D6">
      <w:pPr>
        <w:widowControl/>
        <w:jc w:val="left"/>
        <w:rPr>
          <w:kern w:val="0"/>
        </w:rPr>
        <w:sectPr w:rsidR="002C01D6">
          <w:pgSz w:w="11906" w:h="16838"/>
          <w:pgMar w:top="1440" w:right="1800" w:bottom="1440" w:left="1800" w:header="851" w:footer="992" w:gutter="0"/>
          <w:cols w:space="720"/>
          <w:docGrid w:type="lines" w:linePitch="312"/>
        </w:sectPr>
      </w:pPr>
    </w:p>
    <w:p w:rsidR="002C01D6" w:rsidRDefault="002C01D6" w:rsidP="002C01D6">
      <w:pPr>
        <w:jc w:val="center"/>
        <w:rPr>
          <w:rFonts w:hint="eastAsia"/>
          <w:sz w:val="28"/>
        </w:rPr>
      </w:pPr>
      <w:r>
        <w:rPr>
          <w:rFonts w:hint="eastAsia"/>
          <w:sz w:val="28"/>
        </w:rPr>
        <w:lastRenderedPageBreak/>
        <w:t>五、工程造价咨询甲级资质证书</w:t>
      </w:r>
    </w:p>
    <w:p w:rsidR="002C01D6" w:rsidRDefault="002C01D6" w:rsidP="002C01D6">
      <w:pPr>
        <w:jc w:val="center"/>
        <w:rPr>
          <w:rFonts w:hint="eastAsia"/>
          <w:sz w:val="28"/>
        </w:rPr>
      </w:pPr>
      <w:r>
        <w:rPr>
          <w:rFonts w:hint="eastAsia"/>
          <w:sz w:val="28"/>
        </w:rPr>
        <w:t>包号：</w:t>
      </w:r>
      <w:r>
        <w:rPr>
          <w:rFonts w:hint="eastAsia"/>
          <w:sz w:val="28"/>
          <w:u w:val="single"/>
        </w:rPr>
        <w:t>01</w:t>
      </w:r>
      <w:r>
        <w:rPr>
          <w:rFonts w:hint="eastAsia"/>
          <w:sz w:val="28"/>
        </w:rPr>
        <w:t xml:space="preserve">    包名称：</w:t>
      </w:r>
      <w:r>
        <w:rPr>
          <w:rFonts w:hint="eastAsia"/>
          <w:sz w:val="28"/>
          <w:u w:val="single"/>
        </w:rPr>
        <w:t>面向工程造价咨询甲级资质企业</w:t>
      </w:r>
    </w:p>
    <w:p w:rsidR="002C01D6" w:rsidRDefault="002C01D6" w:rsidP="002C01D6">
      <w:pPr>
        <w:jc w:val="left"/>
        <w:rPr>
          <w:rFonts w:hint="eastAsia"/>
        </w:rPr>
      </w:pPr>
    </w:p>
    <w:p w:rsidR="002C01D6" w:rsidRDefault="002C01D6" w:rsidP="002C01D6">
      <w:pPr>
        <w:rPr>
          <w:rFonts w:hint="eastAsia"/>
        </w:rPr>
      </w:pPr>
      <w:r>
        <w:rPr>
          <w:rFonts w:hint="eastAsia"/>
          <w:color w:val="000000"/>
          <w:kern w:val="0"/>
          <w:szCs w:val="24"/>
        </w:rPr>
        <w:t>提供住房和城乡建设部颁发的工程造价咨询甲级资质证书原件扫描件。</w:t>
      </w:r>
    </w:p>
    <w:p w:rsidR="002C01D6" w:rsidRDefault="002C01D6" w:rsidP="002C01D6">
      <w:pPr>
        <w:rPr>
          <w:rFonts w:hint="eastAsia"/>
        </w:rPr>
      </w:pPr>
    </w:p>
    <w:p w:rsidR="002C01D6" w:rsidRDefault="002C01D6" w:rsidP="002C01D6">
      <w:pPr>
        <w:rPr>
          <w:rFonts w:hint="eastAsia"/>
        </w:rPr>
      </w:pPr>
    </w:p>
    <w:p w:rsidR="002C01D6" w:rsidRDefault="002C01D6" w:rsidP="002C01D6">
      <w:pPr>
        <w:widowControl/>
        <w:jc w:val="left"/>
        <w:rPr>
          <w:kern w:val="0"/>
        </w:rPr>
        <w:sectPr w:rsidR="002C01D6">
          <w:pgSz w:w="11906" w:h="16838"/>
          <w:pgMar w:top="1440" w:right="1800" w:bottom="1440" w:left="1800" w:header="851" w:footer="992" w:gutter="0"/>
          <w:cols w:space="720"/>
          <w:docGrid w:type="lines" w:linePitch="312"/>
        </w:sectPr>
      </w:pPr>
    </w:p>
    <w:p w:rsidR="002C01D6" w:rsidRDefault="002C01D6" w:rsidP="002C01D6">
      <w:pPr>
        <w:jc w:val="center"/>
        <w:rPr>
          <w:rFonts w:hint="eastAsia"/>
          <w:sz w:val="28"/>
        </w:rPr>
      </w:pPr>
      <w:r>
        <w:rPr>
          <w:rFonts w:hint="eastAsia"/>
          <w:sz w:val="28"/>
        </w:rPr>
        <w:lastRenderedPageBreak/>
        <w:t>六、开标一览表</w:t>
      </w:r>
    </w:p>
    <w:p w:rsidR="002C01D6" w:rsidRDefault="002C01D6" w:rsidP="002C01D6">
      <w:pPr>
        <w:jc w:val="center"/>
        <w:rPr>
          <w:rFonts w:hint="eastAsia"/>
          <w:sz w:val="28"/>
        </w:rPr>
      </w:pPr>
      <w:r>
        <w:rPr>
          <w:rFonts w:hint="eastAsia"/>
          <w:sz w:val="28"/>
        </w:rPr>
        <w:t>包号：</w:t>
      </w:r>
      <w:r>
        <w:rPr>
          <w:rFonts w:hint="eastAsia"/>
          <w:sz w:val="28"/>
          <w:u w:val="single"/>
        </w:rPr>
        <w:t>01</w:t>
      </w:r>
      <w:r>
        <w:rPr>
          <w:rFonts w:hint="eastAsia"/>
          <w:sz w:val="28"/>
        </w:rPr>
        <w:t xml:space="preserve">    包名称：</w:t>
      </w:r>
      <w:r>
        <w:rPr>
          <w:rFonts w:hint="eastAsia"/>
          <w:sz w:val="28"/>
          <w:u w:val="single"/>
        </w:rPr>
        <w:t>面向工程造价咨询甲级资质企业</w:t>
      </w:r>
    </w:p>
    <w:p w:rsidR="002C01D6" w:rsidRDefault="002C01D6" w:rsidP="002C01D6">
      <w:pPr>
        <w:jc w:val="left"/>
        <w:rPr>
          <w:rFonts w:hint="eastAsia"/>
        </w:rPr>
      </w:pPr>
    </w:p>
    <w:p w:rsidR="002C01D6" w:rsidRDefault="002C01D6" w:rsidP="002C01D6">
      <w:pPr>
        <w:jc w:val="left"/>
        <w:rPr>
          <w:rFonts w:hint="eastAsia"/>
        </w:rPr>
      </w:pPr>
      <w:r>
        <w:rPr>
          <w:rFonts w:hint="eastAsia"/>
        </w:rPr>
        <w:t>报价合计（大写）:</w:t>
      </w:r>
      <w:r>
        <w:rPr>
          <w:rFonts w:hint="eastAsia"/>
          <w:u w:val="single"/>
        </w:rPr>
        <w:t xml:space="preserve">                </w:t>
      </w:r>
    </w:p>
    <w:p w:rsidR="002C01D6" w:rsidRDefault="002C01D6" w:rsidP="002C01D6">
      <w:pPr>
        <w:rPr>
          <w:rFonts w:hint="eastAsia"/>
        </w:rPr>
      </w:pPr>
      <w:r>
        <w:rPr>
          <w:rFonts w:hint="eastAsia"/>
        </w:rPr>
        <w:t>报价合计:</w:t>
      </w:r>
      <w:r>
        <w:rPr>
          <w:rFonts w:hint="eastAsia"/>
          <w:u w:val="single"/>
        </w:rPr>
        <w:t xml:space="preserve">                </w:t>
      </w:r>
    </w:p>
    <w:p w:rsidR="002C01D6" w:rsidRDefault="002C01D6" w:rsidP="002C01D6">
      <w:pPr>
        <w:rPr>
          <w:rFonts w:hint="eastAsia"/>
        </w:rPr>
      </w:pPr>
    </w:p>
    <w:p w:rsidR="002C01D6" w:rsidRDefault="002C01D6" w:rsidP="002C01D6">
      <w:pPr>
        <w:rPr>
          <w:rFonts w:hint="eastAsia"/>
        </w:rPr>
      </w:pPr>
      <w:r>
        <w:rPr>
          <w:rFonts w:hint="eastAsia"/>
        </w:rPr>
        <w:t xml:space="preserve">注： </w:t>
      </w:r>
    </w:p>
    <w:p w:rsidR="002C01D6" w:rsidRDefault="002C01D6" w:rsidP="002C01D6">
      <w:pPr>
        <w:rPr>
          <w:rFonts w:hint="eastAsia"/>
        </w:rPr>
      </w:pPr>
      <w:r>
        <w:rPr>
          <w:rFonts w:hint="eastAsia"/>
        </w:rPr>
        <w:t xml:space="preserve">   1.报价合计应与《分项报价表》中“合计”一致。如因不一致而产生的不利后果，均由投标人自行承担。</w:t>
      </w:r>
    </w:p>
    <w:p w:rsidR="002C01D6" w:rsidRDefault="002C01D6" w:rsidP="002C01D6">
      <w:pPr>
        <w:rPr>
          <w:rFonts w:hint="eastAsia"/>
        </w:rPr>
      </w:pPr>
      <w:r>
        <w:rPr>
          <w:rFonts w:hint="eastAsia"/>
        </w:rPr>
        <w:t xml:space="preserve">   2.示例，报价为0.9，则大写为零点九。</w:t>
      </w:r>
    </w:p>
    <w:p w:rsidR="002C01D6" w:rsidRDefault="002C01D6" w:rsidP="002C01D6">
      <w:pPr>
        <w:rPr>
          <w:rFonts w:hint="eastAsia"/>
        </w:rPr>
      </w:pPr>
    </w:p>
    <w:p w:rsidR="002C01D6" w:rsidRDefault="002C01D6" w:rsidP="002C01D6">
      <w:pPr>
        <w:rPr>
          <w:rFonts w:hint="eastAsia"/>
        </w:rPr>
      </w:pPr>
    </w:p>
    <w:p w:rsidR="002C01D6" w:rsidRDefault="002C01D6" w:rsidP="002C01D6">
      <w:pPr>
        <w:widowControl/>
        <w:jc w:val="left"/>
        <w:rPr>
          <w:kern w:val="0"/>
        </w:rPr>
        <w:sectPr w:rsidR="002C01D6">
          <w:pgSz w:w="11906" w:h="16838"/>
          <w:pgMar w:top="1440" w:right="1800" w:bottom="1440" w:left="1800" w:header="851" w:footer="992" w:gutter="0"/>
          <w:cols w:space="720"/>
          <w:docGrid w:type="lines" w:linePitch="312"/>
        </w:sectPr>
      </w:pPr>
    </w:p>
    <w:p w:rsidR="002C01D6" w:rsidRDefault="002C01D6" w:rsidP="002C01D6">
      <w:pPr>
        <w:jc w:val="center"/>
        <w:rPr>
          <w:rFonts w:hint="eastAsia"/>
          <w:sz w:val="28"/>
        </w:rPr>
      </w:pPr>
      <w:r>
        <w:rPr>
          <w:rFonts w:hint="eastAsia"/>
          <w:sz w:val="28"/>
        </w:rPr>
        <w:lastRenderedPageBreak/>
        <w:t>七、分项报价表</w:t>
      </w:r>
    </w:p>
    <w:p w:rsidR="002C01D6" w:rsidRDefault="002C01D6" w:rsidP="002C01D6">
      <w:pPr>
        <w:jc w:val="center"/>
        <w:rPr>
          <w:rFonts w:hint="eastAsia"/>
          <w:sz w:val="28"/>
        </w:rPr>
      </w:pPr>
      <w:r>
        <w:rPr>
          <w:rFonts w:hint="eastAsia"/>
          <w:sz w:val="28"/>
        </w:rPr>
        <w:t>包号：</w:t>
      </w:r>
      <w:r>
        <w:rPr>
          <w:rFonts w:hint="eastAsia"/>
          <w:sz w:val="28"/>
          <w:u w:val="single"/>
        </w:rPr>
        <w:t>01</w:t>
      </w:r>
      <w:r>
        <w:rPr>
          <w:rFonts w:hint="eastAsia"/>
          <w:sz w:val="28"/>
        </w:rPr>
        <w:t xml:space="preserve">    包名称：</w:t>
      </w:r>
      <w:r>
        <w:rPr>
          <w:rFonts w:hint="eastAsia"/>
          <w:sz w:val="28"/>
          <w:u w:val="single"/>
        </w:rPr>
        <w:t>面向工程造价咨询甲级资质企业</w:t>
      </w:r>
    </w:p>
    <w:p w:rsidR="002C01D6" w:rsidRDefault="002C01D6" w:rsidP="002C01D6">
      <w:pPr>
        <w:jc w:val="left"/>
        <w:rPr>
          <w:rFonts w:hint="eastAsia"/>
        </w:rPr>
      </w:pPr>
    </w:p>
    <w:p w:rsidR="002C01D6" w:rsidRDefault="002C01D6" w:rsidP="002C01D6">
      <w:pPr>
        <w:jc w:val="left"/>
        <w:rPr>
          <w:rFonts w:hint="eastAsia"/>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418"/>
        <w:gridCol w:w="4298"/>
        <w:gridCol w:w="947"/>
        <w:gridCol w:w="1559"/>
      </w:tblGrid>
      <w:tr w:rsidR="002C01D6" w:rsidTr="002C01D6">
        <w:tc>
          <w:tcPr>
            <w:tcW w:w="675" w:type="dxa"/>
            <w:tcBorders>
              <w:top w:val="single" w:sz="4" w:space="0" w:color="auto"/>
              <w:left w:val="single" w:sz="4" w:space="0" w:color="auto"/>
              <w:bottom w:val="single" w:sz="4" w:space="0" w:color="auto"/>
              <w:right w:val="single" w:sz="4" w:space="0" w:color="auto"/>
            </w:tcBorders>
            <w:vAlign w:val="center"/>
            <w:hideMark/>
          </w:tcPr>
          <w:p w:rsidR="002C01D6" w:rsidRDefault="002C01D6">
            <w:pPr>
              <w:jc w:val="left"/>
            </w:pPr>
            <w:r>
              <w:rPr>
                <w:rFonts w:hint="eastAsia"/>
              </w:rPr>
              <w:t>编号</w:t>
            </w:r>
          </w:p>
        </w:tc>
        <w:tc>
          <w:tcPr>
            <w:tcW w:w="1418" w:type="dxa"/>
            <w:tcBorders>
              <w:top w:val="single" w:sz="4" w:space="0" w:color="auto"/>
              <w:left w:val="single" w:sz="4" w:space="0" w:color="auto"/>
              <w:bottom w:val="single" w:sz="4" w:space="0" w:color="auto"/>
              <w:right w:val="single" w:sz="4" w:space="0" w:color="auto"/>
            </w:tcBorders>
            <w:vAlign w:val="center"/>
            <w:hideMark/>
          </w:tcPr>
          <w:p w:rsidR="002C01D6" w:rsidRDefault="002C01D6">
            <w:pPr>
              <w:jc w:val="left"/>
            </w:pPr>
            <w:r>
              <w:rPr>
                <w:rFonts w:hint="eastAsia"/>
              </w:rPr>
              <w:t>类别</w:t>
            </w:r>
          </w:p>
        </w:tc>
        <w:tc>
          <w:tcPr>
            <w:tcW w:w="4298" w:type="dxa"/>
            <w:tcBorders>
              <w:top w:val="single" w:sz="4" w:space="0" w:color="auto"/>
              <w:left w:val="single" w:sz="4" w:space="0" w:color="auto"/>
              <w:bottom w:val="single" w:sz="4" w:space="0" w:color="auto"/>
              <w:right w:val="single" w:sz="4" w:space="0" w:color="auto"/>
            </w:tcBorders>
            <w:vAlign w:val="center"/>
            <w:hideMark/>
          </w:tcPr>
          <w:p w:rsidR="002C01D6" w:rsidRDefault="002C01D6">
            <w:pPr>
              <w:jc w:val="left"/>
            </w:pPr>
            <w:r>
              <w:rPr>
                <w:rFonts w:hint="eastAsia"/>
              </w:rPr>
              <w:t>说  明</w:t>
            </w:r>
          </w:p>
        </w:tc>
        <w:tc>
          <w:tcPr>
            <w:tcW w:w="947" w:type="dxa"/>
            <w:tcBorders>
              <w:top w:val="single" w:sz="4" w:space="0" w:color="auto"/>
              <w:left w:val="single" w:sz="4" w:space="0" w:color="auto"/>
              <w:bottom w:val="single" w:sz="4" w:space="0" w:color="auto"/>
              <w:right w:val="single" w:sz="4" w:space="0" w:color="auto"/>
            </w:tcBorders>
            <w:vAlign w:val="center"/>
            <w:hideMark/>
          </w:tcPr>
          <w:p w:rsidR="002C01D6" w:rsidRDefault="002C01D6">
            <w:pPr>
              <w:jc w:val="left"/>
            </w:pPr>
            <w:r>
              <w:rPr>
                <w:rFonts w:hint="eastAsia"/>
              </w:rPr>
              <w:t>所占权重系数</w:t>
            </w:r>
          </w:p>
        </w:tc>
        <w:tc>
          <w:tcPr>
            <w:tcW w:w="1559" w:type="dxa"/>
            <w:tcBorders>
              <w:top w:val="single" w:sz="4" w:space="0" w:color="auto"/>
              <w:left w:val="single" w:sz="4" w:space="0" w:color="auto"/>
              <w:bottom w:val="single" w:sz="4" w:space="0" w:color="auto"/>
              <w:right w:val="single" w:sz="4" w:space="0" w:color="auto"/>
            </w:tcBorders>
            <w:vAlign w:val="center"/>
            <w:hideMark/>
          </w:tcPr>
          <w:p w:rsidR="002C01D6" w:rsidRDefault="002C01D6">
            <w:pPr>
              <w:jc w:val="left"/>
            </w:pPr>
            <w:r>
              <w:rPr>
                <w:rFonts w:hint="eastAsia"/>
              </w:rPr>
              <w:t>折扣</w:t>
            </w:r>
          </w:p>
          <w:p w:rsidR="002C01D6" w:rsidRDefault="002C01D6">
            <w:pPr>
              <w:jc w:val="left"/>
            </w:pPr>
            <w:r>
              <w:rPr>
                <w:rFonts w:hint="eastAsia"/>
              </w:rPr>
              <w:t>（最多保留小数点后4位小数）</w:t>
            </w:r>
          </w:p>
        </w:tc>
      </w:tr>
      <w:tr w:rsidR="002C01D6" w:rsidTr="002C01D6">
        <w:tc>
          <w:tcPr>
            <w:tcW w:w="675" w:type="dxa"/>
            <w:tcBorders>
              <w:top w:val="single" w:sz="4" w:space="0" w:color="auto"/>
              <w:left w:val="single" w:sz="4" w:space="0" w:color="auto"/>
              <w:bottom w:val="single" w:sz="4" w:space="0" w:color="auto"/>
              <w:right w:val="single" w:sz="4" w:space="0" w:color="auto"/>
            </w:tcBorders>
            <w:vAlign w:val="center"/>
            <w:hideMark/>
          </w:tcPr>
          <w:p w:rsidR="002C01D6" w:rsidRDefault="002C01D6">
            <w:pPr>
              <w:jc w:val="left"/>
            </w:pPr>
            <w:r>
              <w:rPr>
                <w:rFonts w:hint="eastAsia"/>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2C01D6" w:rsidRDefault="002C01D6">
            <w:pPr>
              <w:jc w:val="left"/>
            </w:pPr>
            <w:r>
              <w:rPr>
                <w:rFonts w:hint="eastAsia"/>
              </w:rPr>
              <w:t>计件费用</w:t>
            </w:r>
          </w:p>
        </w:tc>
        <w:tc>
          <w:tcPr>
            <w:tcW w:w="4298" w:type="dxa"/>
            <w:tcBorders>
              <w:top w:val="single" w:sz="4" w:space="0" w:color="auto"/>
              <w:left w:val="single" w:sz="4" w:space="0" w:color="auto"/>
              <w:bottom w:val="single" w:sz="4" w:space="0" w:color="auto"/>
              <w:right w:val="single" w:sz="4" w:space="0" w:color="auto"/>
            </w:tcBorders>
            <w:vAlign w:val="center"/>
            <w:hideMark/>
          </w:tcPr>
          <w:p w:rsidR="002C01D6" w:rsidRDefault="002C01D6">
            <w:pPr>
              <w:jc w:val="left"/>
              <w:rPr>
                <w:bCs/>
              </w:rPr>
            </w:pPr>
            <w:r>
              <w:rPr>
                <w:rFonts w:hint="eastAsia"/>
                <w:bCs/>
              </w:rPr>
              <w:t>1.根据建设工程造价咨询参考费用（如下表1），提出一个整体折扣，折扣应在0-1之间，以数字形式表示，如8折即表示为0.8。</w:t>
            </w:r>
          </w:p>
          <w:p w:rsidR="002C01D6" w:rsidRDefault="002C01D6">
            <w:pPr>
              <w:jc w:val="left"/>
            </w:pPr>
            <w:r>
              <w:rPr>
                <w:rFonts w:hint="eastAsia"/>
                <w:bCs/>
              </w:rPr>
              <w:t>2. 最终结算价为测算后费用再乘以折扣后的结果。</w:t>
            </w:r>
          </w:p>
        </w:tc>
        <w:tc>
          <w:tcPr>
            <w:tcW w:w="947" w:type="dxa"/>
            <w:tcBorders>
              <w:top w:val="single" w:sz="4" w:space="0" w:color="auto"/>
              <w:left w:val="single" w:sz="4" w:space="0" w:color="auto"/>
              <w:bottom w:val="single" w:sz="4" w:space="0" w:color="auto"/>
              <w:right w:val="single" w:sz="4" w:space="0" w:color="auto"/>
            </w:tcBorders>
            <w:vAlign w:val="center"/>
            <w:hideMark/>
          </w:tcPr>
          <w:p w:rsidR="002C01D6" w:rsidRDefault="002C01D6">
            <w:pPr>
              <w:jc w:val="left"/>
            </w:pPr>
            <w:r>
              <w:rPr>
                <w:rFonts w:hint="eastAsia"/>
              </w:rPr>
              <w:t>80%</w:t>
            </w:r>
          </w:p>
        </w:tc>
        <w:tc>
          <w:tcPr>
            <w:tcW w:w="1559" w:type="dxa"/>
            <w:tcBorders>
              <w:top w:val="single" w:sz="4" w:space="0" w:color="auto"/>
              <w:left w:val="single" w:sz="4" w:space="0" w:color="auto"/>
              <w:bottom w:val="single" w:sz="4" w:space="0" w:color="auto"/>
              <w:right w:val="single" w:sz="4" w:space="0" w:color="auto"/>
            </w:tcBorders>
            <w:vAlign w:val="center"/>
          </w:tcPr>
          <w:p w:rsidR="002C01D6" w:rsidRDefault="002C01D6">
            <w:pPr>
              <w:jc w:val="left"/>
            </w:pPr>
          </w:p>
        </w:tc>
      </w:tr>
      <w:tr w:rsidR="002C01D6" w:rsidTr="002C01D6">
        <w:tc>
          <w:tcPr>
            <w:tcW w:w="675" w:type="dxa"/>
            <w:tcBorders>
              <w:top w:val="single" w:sz="4" w:space="0" w:color="auto"/>
              <w:left w:val="single" w:sz="4" w:space="0" w:color="auto"/>
              <w:bottom w:val="single" w:sz="4" w:space="0" w:color="auto"/>
              <w:right w:val="single" w:sz="4" w:space="0" w:color="auto"/>
            </w:tcBorders>
            <w:vAlign w:val="center"/>
            <w:hideMark/>
          </w:tcPr>
          <w:p w:rsidR="002C01D6" w:rsidRDefault="002C01D6">
            <w:pPr>
              <w:jc w:val="left"/>
            </w:pPr>
            <w:r>
              <w:rPr>
                <w:rFonts w:hint="eastAsia"/>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2C01D6" w:rsidRDefault="002C01D6">
            <w:pPr>
              <w:jc w:val="left"/>
            </w:pPr>
            <w:r>
              <w:rPr>
                <w:rFonts w:hint="eastAsia"/>
              </w:rPr>
              <w:t>计时费用</w:t>
            </w:r>
          </w:p>
        </w:tc>
        <w:tc>
          <w:tcPr>
            <w:tcW w:w="4298" w:type="dxa"/>
            <w:tcBorders>
              <w:top w:val="single" w:sz="4" w:space="0" w:color="auto"/>
              <w:left w:val="single" w:sz="4" w:space="0" w:color="auto"/>
              <w:bottom w:val="single" w:sz="4" w:space="0" w:color="auto"/>
              <w:right w:val="single" w:sz="4" w:space="0" w:color="auto"/>
            </w:tcBorders>
            <w:vAlign w:val="center"/>
            <w:hideMark/>
          </w:tcPr>
          <w:p w:rsidR="002C01D6" w:rsidRDefault="002C01D6">
            <w:pPr>
              <w:jc w:val="left"/>
              <w:rPr>
                <w:bCs/>
              </w:rPr>
            </w:pPr>
            <w:r>
              <w:rPr>
                <w:rFonts w:hint="eastAsia"/>
              </w:rPr>
              <w:t>1.根据工程造价咨询人工成本参考费用</w:t>
            </w:r>
            <w:r>
              <w:rPr>
                <w:rFonts w:hint="eastAsia"/>
                <w:bCs/>
              </w:rPr>
              <w:t>（如下表2），提出一个整体折扣，折扣应在0-1之间，以数字形式表示，如8折即表示为0.8。</w:t>
            </w:r>
          </w:p>
          <w:p w:rsidR="002C01D6" w:rsidRDefault="002C01D6">
            <w:pPr>
              <w:jc w:val="left"/>
            </w:pPr>
            <w:r>
              <w:rPr>
                <w:rFonts w:hint="eastAsia"/>
                <w:bCs/>
              </w:rPr>
              <w:t>2. 最终结算价为测算后费用再乘以折扣后的结果。</w:t>
            </w:r>
          </w:p>
        </w:tc>
        <w:tc>
          <w:tcPr>
            <w:tcW w:w="947" w:type="dxa"/>
            <w:tcBorders>
              <w:top w:val="single" w:sz="4" w:space="0" w:color="auto"/>
              <w:left w:val="single" w:sz="4" w:space="0" w:color="auto"/>
              <w:bottom w:val="single" w:sz="4" w:space="0" w:color="auto"/>
              <w:right w:val="single" w:sz="4" w:space="0" w:color="auto"/>
            </w:tcBorders>
            <w:vAlign w:val="center"/>
            <w:hideMark/>
          </w:tcPr>
          <w:p w:rsidR="002C01D6" w:rsidRDefault="002C01D6">
            <w:pPr>
              <w:jc w:val="left"/>
            </w:pPr>
            <w:r>
              <w:rPr>
                <w:rFonts w:hint="eastAsia"/>
              </w:rPr>
              <w:t>20%</w:t>
            </w:r>
          </w:p>
        </w:tc>
        <w:tc>
          <w:tcPr>
            <w:tcW w:w="1559" w:type="dxa"/>
            <w:tcBorders>
              <w:top w:val="single" w:sz="4" w:space="0" w:color="auto"/>
              <w:left w:val="single" w:sz="4" w:space="0" w:color="auto"/>
              <w:bottom w:val="single" w:sz="4" w:space="0" w:color="auto"/>
              <w:right w:val="single" w:sz="4" w:space="0" w:color="auto"/>
            </w:tcBorders>
            <w:vAlign w:val="center"/>
          </w:tcPr>
          <w:p w:rsidR="002C01D6" w:rsidRDefault="002C01D6">
            <w:pPr>
              <w:jc w:val="left"/>
            </w:pPr>
          </w:p>
        </w:tc>
      </w:tr>
      <w:tr w:rsidR="002C01D6" w:rsidTr="002C01D6">
        <w:trPr>
          <w:trHeight w:val="795"/>
        </w:trPr>
        <w:tc>
          <w:tcPr>
            <w:tcW w:w="6391" w:type="dxa"/>
            <w:gridSpan w:val="3"/>
            <w:tcBorders>
              <w:top w:val="single" w:sz="4" w:space="0" w:color="auto"/>
              <w:left w:val="single" w:sz="4" w:space="0" w:color="auto"/>
              <w:bottom w:val="single" w:sz="4" w:space="0" w:color="auto"/>
              <w:right w:val="single" w:sz="4" w:space="0" w:color="auto"/>
            </w:tcBorders>
            <w:vAlign w:val="center"/>
            <w:hideMark/>
          </w:tcPr>
          <w:p w:rsidR="002C01D6" w:rsidRDefault="002C01D6">
            <w:pPr>
              <w:jc w:val="left"/>
            </w:pPr>
            <w:r>
              <w:rPr>
                <w:rFonts w:hint="eastAsia"/>
              </w:rPr>
              <w:t>合计折扣=计件费用折扣*80%+计时费用折扣*20%</w:t>
            </w:r>
          </w:p>
        </w:tc>
        <w:tc>
          <w:tcPr>
            <w:tcW w:w="2506" w:type="dxa"/>
            <w:gridSpan w:val="2"/>
            <w:tcBorders>
              <w:top w:val="single" w:sz="4" w:space="0" w:color="auto"/>
              <w:left w:val="single" w:sz="4" w:space="0" w:color="auto"/>
              <w:bottom w:val="single" w:sz="4" w:space="0" w:color="auto"/>
              <w:right w:val="single" w:sz="4" w:space="0" w:color="auto"/>
            </w:tcBorders>
            <w:vAlign w:val="center"/>
          </w:tcPr>
          <w:p w:rsidR="002C01D6" w:rsidRDefault="002C01D6">
            <w:pPr>
              <w:jc w:val="left"/>
            </w:pPr>
          </w:p>
        </w:tc>
      </w:tr>
    </w:tbl>
    <w:p w:rsidR="002C01D6" w:rsidRDefault="002C01D6" w:rsidP="002C01D6">
      <w:pPr>
        <w:jc w:val="left"/>
        <w:rPr>
          <w:rFonts w:hint="eastAsia"/>
        </w:rPr>
      </w:pPr>
      <w:r>
        <w:rPr>
          <w:rFonts w:hint="eastAsia"/>
        </w:rPr>
        <w:t>注：合计折扣应与开标一览表报价一致。</w:t>
      </w:r>
    </w:p>
    <w:p w:rsidR="002C01D6" w:rsidRDefault="002C01D6" w:rsidP="002C01D6">
      <w:pPr>
        <w:jc w:val="left"/>
        <w:rPr>
          <w:rFonts w:hint="eastAsia"/>
        </w:rPr>
      </w:pPr>
    </w:p>
    <w:p w:rsidR="002C01D6" w:rsidRDefault="002C01D6" w:rsidP="002C01D6">
      <w:pPr>
        <w:ind w:firstLineChars="200" w:firstLine="480"/>
        <w:jc w:val="left"/>
        <w:rPr>
          <w:rFonts w:cs="宋体" w:hint="eastAsia"/>
          <w:bCs/>
          <w:kern w:val="0"/>
          <w:szCs w:val="32"/>
        </w:rPr>
      </w:pPr>
      <w:r>
        <w:rPr>
          <w:rFonts w:hint="eastAsia"/>
          <w:kern w:val="0"/>
        </w:rPr>
        <w:br w:type="page"/>
      </w:r>
      <w:r>
        <w:rPr>
          <w:rFonts w:cs="宋体" w:hint="eastAsia"/>
          <w:bCs/>
          <w:kern w:val="0"/>
          <w:szCs w:val="32"/>
        </w:rPr>
        <w:lastRenderedPageBreak/>
        <w:t>表1</w:t>
      </w:r>
    </w:p>
    <w:tbl>
      <w:tblPr>
        <w:tblW w:w="10200" w:type="dxa"/>
        <w:jc w:val="center"/>
        <w:tblLayout w:type="fixed"/>
        <w:tblLook w:val="04A0"/>
      </w:tblPr>
      <w:tblGrid>
        <w:gridCol w:w="482"/>
        <w:gridCol w:w="671"/>
        <w:gridCol w:w="818"/>
        <w:gridCol w:w="2392"/>
        <w:gridCol w:w="1210"/>
        <w:gridCol w:w="548"/>
        <w:gridCol w:w="548"/>
        <w:gridCol w:w="680"/>
        <w:gridCol w:w="705"/>
        <w:gridCol w:w="786"/>
        <w:gridCol w:w="548"/>
        <w:gridCol w:w="812"/>
      </w:tblGrid>
      <w:tr w:rsidR="002C01D6" w:rsidTr="002C01D6">
        <w:trPr>
          <w:trHeight w:val="369"/>
          <w:jc w:val="center"/>
        </w:trPr>
        <w:tc>
          <w:tcPr>
            <w:tcW w:w="48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序号</w:t>
            </w:r>
          </w:p>
        </w:tc>
        <w:tc>
          <w:tcPr>
            <w:tcW w:w="1491" w:type="dxa"/>
            <w:gridSpan w:val="2"/>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咨询项目名称</w:t>
            </w:r>
          </w:p>
        </w:tc>
        <w:tc>
          <w:tcPr>
            <w:tcW w:w="2394"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工作内容</w:t>
            </w:r>
          </w:p>
        </w:tc>
        <w:tc>
          <w:tcPr>
            <w:tcW w:w="1211"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费用基数</w:t>
            </w:r>
          </w:p>
        </w:tc>
        <w:tc>
          <w:tcPr>
            <w:tcW w:w="3815" w:type="dxa"/>
            <w:gridSpan w:val="6"/>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划分差额定率分档累进方法</w:t>
            </w:r>
          </w:p>
        </w:tc>
        <w:tc>
          <w:tcPr>
            <w:tcW w:w="812" w:type="dxa"/>
            <w:vMerge w:val="restar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测算时未包括的内容</w:t>
            </w:r>
            <w:r>
              <w:rPr>
                <w:rFonts w:cs="宋体" w:hint="eastAsia"/>
                <w:spacing w:val="-2"/>
                <w:w w:val="90"/>
                <w:kern w:val="0"/>
              </w:rPr>
              <w:t xml:space="preserve">　</w:t>
            </w:r>
          </w:p>
        </w:tc>
      </w:tr>
      <w:tr w:rsidR="002C01D6" w:rsidTr="002C01D6">
        <w:trPr>
          <w:trHeight w:val="369"/>
          <w:jc w:val="center"/>
        </w:trPr>
        <w:tc>
          <w:tcPr>
            <w:tcW w:w="483" w:type="dxa"/>
            <w:vMerge/>
            <w:tcBorders>
              <w:top w:val="single" w:sz="4" w:space="0" w:color="auto"/>
              <w:left w:val="single" w:sz="4" w:space="0" w:color="auto"/>
              <w:bottom w:val="single" w:sz="4" w:space="0" w:color="auto"/>
              <w:right w:val="single" w:sz="4" w:space="0" w:color="auto"/>
            </w:tcBorders>
            <w:vAlign w:val="center"/>
            <w:hideMark/>
          </w:tcPr>
          <w:p w:rsidR="002C01D6" w:rsidRDefault="002C01D6">
            <w:pPr>
              <w:widowControl/>
              <w:jc w:val="left"/>
              <w:rPr>
                <w:rFonts w:ascii="仿宋_GB2312" w:eastAsia="仿宋_GB2312" w:cs="宋体"/>
                <w:spacing w:val="-2"/>
                <w:w w:val="90"/>
                <w:kern w:val="0"/>
                <w:sz w:val="20"/>
                <w:szCs w:val="20"/>
              </w:rPr>
            </w:pPr>
          </w:p>
        </w:tc>
        <w:tc>
          <w:tcPr>
            <w:tcW w:w="2310" w:type="dxa"/>
            <w:gridSpan w:val="2"/>
            <w:vMerge/>
            <w:tcBorders>
              <w:top w:val="single" w:sz="4" w:space="0" w:color="auto"/>
              <w:left w:val="single" w:sz="4" w:space="0" w:color="auto"/>
              <w:bottom w:val="single" w:sz="4" w:space="0" w:color="auto"/>
              <w:right w:val="single" w:sz="4" w:space="0" w:color="auto"/>
            </w:tcBorders>
            <w:vAlign w:val="center"/>
            <w:hideMark/>
          </w:tcPr>
          <w:p w:rsidR="002C01D6" w:rsidRDefault="002C01D6">
            <w:pPr>
              <w:widowControl/>
              <w:jc w:val="left"/>
              <w:rPr>
                <w:rFonts w:ascii="仿宋_GB2312" w:eastAsia="仿宋_GB2312" w:cs="宋体"/>
                <w:spacing w:val="-2"/>
                <w:w w:val="90"/>
                <w:kern w:val="0"/>
                <w:sz w:val="20"/>
                <w:szCs w:val="20"/>
              </w:rPr>
            </w:pPr>
          </w:p>
        </w:tc>
        <w:tc>
          <w:tcPr>
            <w:tcW w:w="2394" w:type="dxa"/>
            <w:vMerge/>
            <w:tcBorders>
              <w:top w:val="single" w:sz="4" w:space="0" w:color="auto"/>
              <w:left w:val="single" w:sz="4" w:space="0" w:color="auto"/>
              <w:bottom w:val="single" w:sz="4" w:space="0" w:color="auto"/>
              <w:right w:val="single" w:sz="4" w:space="0" w:color="auto"/>
            </w:tcBorders>
            <w:vAlign w:val="center"/>
            <w:hideMark/>
          </w:tcPr>
          <w:p w:rsidR="002C01D6" w:rsidRDefault="002C01D6">
            <w:pPr>
              <w:widowControl/>
              <w:jc w:val="left"/>
              <w:rPr>
                <w:rFonts w:ascii="仿宋_GB2312" w:eastAsia="仿宋_GB2312" w:cs="宋体"/>
                <w:spacing w:val="-2"/>
                <w:w w:val="90"/>
                <w:kern w:val="0"/>
                <w:sz w:val="20"/>
                <w:szCs w:val="20"/>
              </w:rPr>
            </w:pPr>
          </w:p>
        </w:tc>
        <w:tc>
          <w:tcPr>
            <w:tcW w:w="1211" w:type="dxa"/>
            <w:vMerge/>
            <w:tcBorders>
              <w:top w:val="single" w:sz="4" w:space="0" w:color="auto"/>
              <w:left w:val="single" w:sz="4" w:space="0" w:color="auto"/>
              <w:bottom w:val="single" w:sz="4" w:space="0" w:color="auto"/>
              <w:right w:val="single" w:sz="4" w:space="0" w:color="auto"/>
            </w:tcBorders>
            <w:vAlign w:val="center"/>
            <w:hideMark/>
          </w:tcPr>
          <w:p w:rsidR="002C01D6" w:rsidRDefault="002C01D6">
            <w:pPr>
              <w:widowControl/>
              <w:jc w:val="left"/>
              <w:rPr>
                <w:rFonts w:ascii="仿宋_GB2312" w:eastAsia="仿宋_GB2312" w:cs="宋体"/>
                <w:spacing w:val="-2"/>
                <w:w w:val="90"/>
                <w:kern w:val="0"/>
                <w:sz w:val="20"/>
                <w:szCs w:val="20"/>
              </w:rPr>
            </w:pPr>
          </w:p>
        </w:tc>
        <w:tc>
          <w:tcPr>
            <w:tcW w:w="548"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≤200</w:t>
            </w:r>
          </w:p>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万元</w:t>
            </w:r>
          </w:p>
        </w:tc>
        <w:tc>
          <w:tcPr>
            <w:tcW w:w="548"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200-500</w:t>
            </w:r>
          </w:p>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万元</w:t>
            </w:r>
          </w:p>
        </w:tc>
        <w:tc>
          <w:tcPr>
            <w:tcW w:w="680"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500-2000</w:t>
            </w:r>
          </w:p>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万元</w:t>
            </w:r>
          </w:p>
        </w:tc>
        <w:tc>
          <w:tcPr>
            <w:tcW w:w="705"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2000-10000万元</w:t>
            </w:r>
          </w:p>
        </w:tc>
        <w:tc>
          <w:tcPr>
            <w:tcW w:w="786"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10000-50000</w:t>
            </w:r>
          </w:p>
          <w:p w:rsidR="002C01D6" w:rsidRDefault="002C01D6">
            <w:pPr>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万元</w:t>
            </w:r>
          </w:p>
        </w:tc>
        <w:tc>
          <w:tcPr>
            <w:tcW w:w="548"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≥50000</w:t>
            </w:r>
          </w:p>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万元</w:t>
            </w:r>
          </w:p>
        </w:tc>
        <w:tc>
          <w:tcPr>
            <w:tcW w:w="812" w:type="dxa"/>
            <w:vMerge/>
            <w:tcBorders>
              <w:top w:val="single" w:sz="4" w:space="0" w:color="auto"/>
              <w:left w:val="nil"/>
              <w:bottom w:val="single" w:sz="4" w:space="0" w:color="auto"/>
              <w:right w:val="single" w:sz="4" w:space="0" w:color="auto"/>
            </w:tcBorders>
            <w:vAlign w:val="center"/>
            <w:hideMark/>
          </w:tcPr>
          <w:p w:rsidR="002C01D6" w:rsidRDefault="002C01D6">
            <w:pPr>
              <w:widowControl/>
              <w:jc w:val="left"/>
              <w:rPr>
                <w:rFonts w:ascii="仿宋_GB2312" w:eastAsia="仿宋_GB2312" w:cs="宋体"/>
                <w:spacing w:val="-2"/>
                <w:w w:val="90"/>
                <w:kern w:val="0"/>
                <w:sz w:val="20"/>
                <w:szCs w:val="20"/>
              </w:rPr>
            </w:pPr>
          </w:p>
        </w:tc>
      </w:tr>
      <w:tr w:rsidR="002C01D6" w:rsidTr="002C01D6">
        <w:trPr>
          <w:trHeight w:val="369"/>
          <w:jc w:val="center"/>
        </w:trPr>
        <w:tc>
          <w:tcPr>
            <w:tcW w:w="48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1</w:t>
            </w:r>
          </w:p>
        </w:tc>
        <w:tc>
          <w:tcPr>
            <w:tcW w:w="1491"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工程概算编制</w:t>
            </w:r>
          </w:p>
        </w:tc>
        <w:tc>
          <w:tcPr>
            <w:tcW w:w="2394"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依据初步设计文件计算工程量，套用概算定额，编制工程概算</w:t>
            </w:r>
          </w:p>
        </w:tc>
        <w:tc>
          <w:tcPr>
            <w:tcW w:w="1211"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建设项目总投资</w:t>
            </w:r>
          </w:p>
        </w:tc>
        <w:tc>
          <w:tcPr>
            <w:tcW w:w="548"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2.5‰</w:t>
            </w:r>
          </w:p>
        </w:tc>
        <w:tc>
          <w:tcPr>
            <w:tcW w:w="548"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2‰</w:t>
            </w:r>
          </w:p>
        </w:tc>
        <w:tc>
          <w:tcPr>
            <w:tcW w:w="680"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1.8‰</w:t>
            </w:r>
          </w:p>
        </w:tc>
        <w:tc>
          <w:tcPr>
            <w:tcW w:w="705"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1.5‰</w:t>
            </w:r>
          </w:p>
        </w:tc>
        <w:tc>
          <w:tcPr>
            <w:tcW w:w="786"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1.3‰</w:t>
            </w:r>
          </w:p>
        </w:tc>
        <w:tc>
          <w:tcPr>
            <w:tcW w:w="548"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1.2‰</w:t>
            </w:r>
          </w:p>
        </w:tc>
        <w:tc>
          <w:tcPr>
            <w:tcW w:w="812"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 xml:space="preserve">　</w:t>
            </w:r>
          </w:p>
        </w:tc>
      </w:tr>
      <w:tr w:rsidR="002C01D6" w:rsidTr="002C01D6">
        <w:trPr>
          <w:trHeight w:val="369"/>
          <w:jc w:val="center"/>
        </w:trPr>
        <w:tc>
          <w:tcPr>
            <w:tcW w:w="48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2</w:t>
            </w:r>
          </w:p>
        </w:tc>
        <w:tc>
          <w:tcPr>
            <w:tcW w:w="1491"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工程量清单编制</w:t>
            </w:r>
          </w:p>
        </w:tc>
        <w:tc>
          <w:tcPr>
            <w:tcW w:w="2394"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依据施工图设计、工程量清单计算规范计算工程量，按工程量清单计价规范编制工程量清单，包括工程量和特征描述</w:t>
            </w:r>
          </w:p>
        </w:tc>
        <w:tc>
          <w:tcPr>
            <w:tcW w:w="1211"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建筑安装工程造价</w:t>
            </w:r>
          </w:p>
        </w:tc>
        <w:tc>
          <w:tcPr>
            <w:tcW w:w="548"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3.2‰</w:t>
            </w:r>
          </w:p>
        </w:tc>
        <w:tc>
          <w:tcPr>
            <w:tcW w:w="548"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2.7‰</w:t>
            </w:r>
          </w:p>
        </w:tc>
        <w:tc>
          <w:tcPr>
            <w:tcW w:w="680"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2.4‰</w:t>
            </w:r>
          </w:p>
        </w:tc>
        <w:tc>
          <w:tcPr>
            <w:tcW w:w="705"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2.1‰</w:t>
            </w:r>
          </w:p>
        </w:tc>
        <w:tc>
          <w:tcPr>
            <w:tcW w:w="786"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1.9‰</w:t>
            </w:r>
          </w:p>
        </w:tc>
        <w:tc>
          <w:tcPr>
            <w:tcW w:w="548"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1.6‰</w:t>
            </w:r>
          </w:p>
        </w:tc>
        <w:tc>
          <w:tcPr>
            <w:tcW w:w="812"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 xml:space="preserve">　</w:t>
            </w:r>
          </w:p>
        </w:tc>
      </w:tr>
      <w:tr w:rsidR="002C01D6" w:rsidTr="002C01D6">
        <w:trPr>
          <w:trHeight w:val="369"/>
          <w:jc w:val="center"/>
        </w:trPr>
        <w:tc>
          <w:tcPr>
            <w:tcW w:w="48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3</w:t>
            </w:r>
          </w:p>
        </w:tc>
        <w:tc>
          <w:tcPr>
            <w:tcW w:w="1491"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清单预算编制</w:t>
            </w:r>
          </w:p>
        </w:tc>
        <w:tc>
          <w:tcPr>
            <w:tcW w:w="2394"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依据发布的工程量清单编制清单预算</w:t>
            </w:r>
          </w:p>
        </w:tc>
        <w:tc>
          <w:tcPr>
            <w:tcW w:w="1211"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建筑安装工程造价</w:t>
            </w:r>
          </w:p>
        </w:tc>
        <w:tc>
          <w:tcPr>
            <w:tcW w:w="548"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2.7‰</w:t>
            </w:r>
          </w:p>
        </w:tc>
        <w:tc>
          <w:tcPr>
            <w:tcW w:w="548"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2.1‰</w:t>
            </w:r>
          </w:p>
        </w:tc>
        <w:tc>
          <w:tcPr>
            <w:tcW w:w="680"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1.9‰</w:t>
            </w:r>
          </w:p>
        </w:tc>
        <w:tc>
          <w:tcPr>
            <w:tcW w:w="705"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1.7‰</w:t>
            </w:r>
          </w:p>
        </w:tc>
        <w:tc>
          <w:tcPr>
            <w:tcW w:w="786"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1.4‰</w:t>
            </w:r>
          </w:p>
        </w:tc>
        <w:tc>
          <w:tcPr>
            <w:tcW w:w="548"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1.3‰</w:t>
            </w:r>
          </w:p>
        </w:tc>
        <w:tc>
          <w:tcPr>
            <w:tcW w:w="812"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rPr>
                <w:rFonts w:ascii="仿宋_GB2312" w:eastAsia="仿宋_GB2312" w:cs="宋体"/>
                <w:spacing w:val="-2"/>
                <w:w w:val="80"/>
                <w:kern w:val="0"/>
                <w:sz w:val="20"/>
                <w:szCs w:val="20"/>
              </w:rPr>
            </w:pPr>
            <w:r>
              <w:rPr>
                <w:rFonts w:ascii="仿宋_GB2312" w:eastAsia="仿宋_GB2312" w:cs="宋体" w:hint="eastAsia"/>
                <w:spacing w:val="-2"/>
                <w:w w:val="80"/>
                <w:kern w:val="0"/>
                <w:sz w:val="20"/>
                <w:szCs w:val="20"/>
              </w:rPr>
              <w:t>不含清单编制</w:t>
            </w:r>
          </w:p>
        </w:tc>
      </w:tr>
      <w:tr w:rsidR="002C01D6" w:rsidTr="002C01D6">
        <w:trPr>
          <w:trHeight w:val="369"/>
          <w:jc w:val="center"/>
        </w:trPr>
        <w:tc>
          <w:tcPr>
            <w:tcW w:w="48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4</w:t>
            </w:r>
          </w:p>
        </w:tc>
        <w:tc>
          <w:tcPr>
            <w:tcW w:w="1491"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定额预算编制</w:t>
            </w:r>
          </w:p>
        </w:tc>
        <w:tc>
          <w:tcPr>
            <w:tcW w:w="2394"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依据施工图设计计算工程量，套用预算定额，编制工程预算</w:t>
            </w:r>
          </w:p>
        </w:tc>
        <w:tc>
          <w:tcPr>
            <w:tcW w:w="1211"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建筑安装工程造价</w:t>
            </w:r>
          </w:p>
        </w:tc>
        <w:tc>
          <w:tcPr>
            <w:tcW w:w="548"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4‰</w:t>
            </w:r>
          </w:p>
        </w:tc>
        <w:tc>
          <w:tcPr>
            <w:tcW w:w="548"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3.5‰</w:t>
            </w:r>
          </w:p>
        </w:tc>
        <w:tc>
          <w:tcPr>
            <w:tcW w:w="680"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3‰</w:t>
            </w:r>
          </w:p>
        </w:tc>
        <w:tc>
          <w:tcPr>
            <w:tcW w:w="705"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2.5‰</w:t>
            </w:r>
          </w:p>
        </w:tc>
        <w:tc>
          <w:tcPr>
            <w:tcW w:w="786"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2‰</w:t>
            </w:r>
          </w:p>
        </w:tc>
        <w:tc>
          <w:tcPr>
            <w:tcW w:w="548"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1.5‰</w:t>
            </w:r>
          </w:p>
        </w:tc>
        <w:tc>
          <w:tcPr>
            <w:tcW w:w="812"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 xml:space="preserve">　</w:t>
            </w:r>
          </w:p>
        </w:tc>
      </w:tr>
      <w:tr w:rsidR="002C01D6" w:rsidTr="002C01D6">
        <w:trPr>
          <w:trHeight w:val="369"/>
          <w:jc w:val="center"/>
        </w:trPr>
        <w:tc>
          <w:tcPr>
            <w:tcW w:w="48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5.1</w:t>
            </w:r>
          </w:p>
        </w:tc>
        <w:tc>
          <w:tcPr>
            <w:tcW w:w="672" w:type="dxa"/>
            <w:vMerge w:val="restart"/>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工程结算审查</w:t>
            </w:r>
          </w:p>
        </w:tc>
        <w:tc>
          <w:tcPr>
            <w:tcW w:w="819"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(1)基本费用</w:t>
            </w:r>
          </w:p>
        </w:tc>
        <w:tc>
          <w:tcPr>
            <w:tcW w:w="2394" w:type="dxa"/>
            <w:vMerge w:val="restart"/>
            <w:tcBorders>
              <w:top w:val="nil"/>
              <w:left w:val="single" w:sz="4" w:space="0" w:color="auto"/>
              <w:bottom w:val="single" w:sz="4" w:space="0" w:color="000000"/>
              <w:right w:val="single" w:sz="4" w:space="0" w:color="auto"/>
            </w:tcBorders>
            <w:tcMar>
              <w:top w:w="0" w:type="dxa"/>
              <w:left w:w="28" w:type="dxa"/>
              <w:bottom w:w="0" w:type="dxa"/>
              <w:right w:w="28" w:type="dxa"/>
            </w:tcMar>
            <w:vAlign w:val="center"/>
            <w:hideMark/>
          </w:tcPr>
          <w:p w:rsidR="002C01D6" w:rsidRDefault="002C01D6">
            <w:pPr>
              <w:widowControl/>
              <w:spacing w:line="240" w:lineRule="exact"/>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依据</w:t>
            </w:r>
            <w:proofErr w:type="gramStart"/>
            <w:r>
              <w:rPr>
                <w:rFonts w:ascii="仿宋_GB2312" w:eastAsia="仿宋_GB2312" w:cs="宋体" w:hint="eastAsia"/>
                <w:spacing w:val="-2"/>
                <w:w w:val="90"/>
                <w:kern w:val="0"/>
                <w:sz w:val="20"/>
                <w:szCs w:val="20"/>
              </w:rPr>
              <w:t>发承包</w:t>
            </w:r>
            <w:proofErr w:type="gramEnd"/>
            <w:r>
              <w:rPr>
                <w:rFonts w:ascii="仿宋_GB2312" w:eastAsia="仿宋_GB2312" w:cs="宋体" w:hint="eastAsia"/>
                <w:spacing w:val="-2"/>
                <w:w w:val="90"/>
                <w:kern w:val="0"/>
                <w:sz w:val="20"/>
                <w:szCs w:val="20"/>
              </w:rPr>
              <w:t>合同，进行工程量价调整，确定工程结算金额</w:t>
            </w:r>
          </w:p>
        </w:tc>
        <w:tc>
          <w:tcPr>
            <w:tcW w:w="1211"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建筑安装工程造价</w:t>
            </w:r>
          </w:p>
        </w:tc>
        <w:tc>
          <w:tcPr>
            <w:tcW w:w="548"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4.5‰</w:t>
            </w:r>
          </w:p>
        </w:tc>
        <w:tc>
          <w:tcPr>
            <w:tcW w:w="548"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4‰</w:t>
            </w:r>
          </w:p>
        </w:tc>
        <w:tc>
          <w:tcPr>
            <w:tcW w:w="680"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3.5‰</w:t>
            </w:r>
          </w:p>
        </w:tc>
        <w:tc>
          <w:tcPr>
            <w:tcW w:w="705"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3‰</w:t>
            </w:r>
          </w:p>
        </w:tc>
        <w:tc>
          <w:tcPr>
            <w:tcW w:w="786"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2.5‰</w:t>
            </w:r>
          </w:p>
        </w:tc>
        <w:tc>
          <w:tcPr>
            <w:tcW w:w="548"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2‰</w:t>
            </w:r>
          </w:p>
        </w:tc>
        <w:tc>
          <w:tcPr>
            <w:tcW w:w="812"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 xml:space="preserve">　</w:t>
            </w:r>
          </w:p>
        </w:tc>
      </w:tr>
      <w:tr w:rsidR="002C01D6" w:rsidTr="002C01D6">
        <w:trPr>
          <w:trHeight w:val="369"/>
          <w:jc w:val="center"/>
        </w:trPr>
        <w:tc>
          <w:tcPr>
            <w:tcW w:w="483" w:type="dxa"/>
            <w:vMerge/>
            <w:tcBorders>
              <w:top w:val="single" w:sz="4" w:space="0" w:color="auto"/>
              <w:left w:val="single" w:sz="4" w:space="0" w:color="auto"/>
              <w:bottom w:val="single" w:sz="4" w:space="0" w:color="auto"/>
              <w:right w:val="single" w:sz="4" w:space="0" w:color="auto"/>
            </w:tcBorders>
            <w:vAlign w:val="center"/>
            <w:hideMark/>
          </w:tcPr>
          <w:p w:rsidR="002C01D6" w:rsidRDefault="002C01D6">
            <w:pPr>
              <w:widowControl/>
              <w:jc w:val="left"/>
              <w:rPr>
                <w:rFonts w:ascii="仿宋_GB2312" w:eastAsia="仿宋_GB2312" w:cs="宋体"/>
                <w:spacing w:val="-2"/>
                <w:w w:val="90"/>
                <w:kern w:val="0"/>
                <w:sz w:val="20"/>
                <w:szCs w:val="20"/>
              </w:rPr>
            </w:pPr>
          </w:p>
        </w:tc>
        <w:tc>
          <w:tcPr>
            <w:tcW w:w="1491" w:type="dxa"/>
            <w:vMerge/>
            <w:tcBorders>
              <w:top w:val="nil"/>
              <w:left w:val="single" w:sz="4" w:space="0" w:color="auto"/>
              <w:bottom w:val="single" w:sz="4" w:space="0" w:color="auto"/>
              <w:right w:val="single" w:sz="4" w:space="0" w:color="auto"/>
            </w:tcBorders>
            <w:vAlign w:val="center"/>
            <w:hideMark/>
          </w:tcPr>
          <w:p w:rsidR="002C01D6" w:rsidRDefault="002C01D6">
            <w:pPr>
              <w:widowControl/>
              <w:jc w:val="left"/>
              <w:rPr>
                <w:rFonts w:ascii="仿宋_GB2312" w:eastAsia="仿宋_GB2312" w:cs="宋体"/>
                <w:spacing w:val="-2"/>
                <w:w w:val="90"/>
                <w:kern w:val="0"/>
                <w:sz w:val="20"/>
                <w:szCs w:val="20"/>
              </w:rPr>
            </w:pPr>
          </w:p>
        </w:tc>
        <w:tc>
          <w:tcPr>
            <w:tcW w:w="819"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(2)效益费用</w:t>
            </w:r>
          </w:p>
        </w:tc>
        <w:tc>
          <w:tcPr>
            <w:tcW w:w="2394" w:type="dxa"/>
            <w:vMerge/>
            <w:tcBorders>
              <w:top w:val="nil"/>
              <w:left w:val="single" w:sz="4" w:space="0" w:color="auto"/>
              <w:bottom w:val="single" w:sz="4" w:space="0" w:color="000000"/>
              <w:right w:val="single" w:sz="4" w:space="0" w:color="auto"/>
            </w:tcBorders>
            <w:vAlign w:val="center"/>
            <w:hideMark/>
          </w:tcPr>
          <w:p w:rsidR="002C01D6" w:rsidRDefault="002C01D6">
            <w:pPr>
              <w:widowControl/>
              <w:jc w:val="left"/>
              <w:rPr>
                <w:rFonts w:ascii="仿宋_GB2312" w:eastAsia="仿宋_GB2312" w:cs="宋体"/>
                <w:spacing w:val="-2"/>
                <w:w w:val="90"/>
                <w:kern w:val="0"/>
                <w:sz w:val="20"/>
                <w:szCs w:val="20"/>
              </w:rPr>
            </w:pPr>
          </w:p>
        </w:tc>
        <w:tc>
          <w:tcPr>
            <w:tcW w:w="1211"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rPr>
                <w:rFonts w:cs="宋体"/>
                <w:spacing w:val="-2"/>
                <w:w w:val="90"/>
                <w:kern w:val="0"/>
                <w:sz w:val="20"/>
                <w:szCs w:val="20"/>
              </w:rPr>
            </w:pPr>
            <w:r>
              <w:rPr>
                <w:rFonts w:cs="宋体" w:hint="eastAsia"/>
                <w:spacing w:val="-2"/>
                <w:w w:val="90"/>
                <w:kern w:val="0"/>
                <w:sz w:val="20"/>
                <w:szCs w:val="20"/>
              </w:rPr>
              <w:t>︱</w:t>
            </w:r>
            <w:r>
              <w:rPr>
                <w:rFonts w:ascii="仿宋_GB2312" w:eastAsia="仿宋_GB2312" w:cs="宋体" w:hint="eastAsia"/>
                <w:spacing w:val="-2"/>
                <w:w w:val="90"/>
                <w:kern w:val="0"/>
                <w:sz w:val="20"/>
                <w:szCs w:val="20"/>
              </w:rPr>
              <w:t>核减额</w:t>
            </w:r>
            <w:r>
              <w:rPr>
                <w:rFonts w:cs="宋体" w:hint="eastAsia"/>
                <w:spacing w:val="-2"/>
                <w:w w:val="90"/>
                <w:kern w:val="0"/>
                <w:sz w:val="20"/>
                <w:szCs w:val="20"/>
              </w:rPr>
              <w:t>︱</w:t>
            </w:r>
            <w:r>
              <w:rPr>
                <w:rFonts w:ascii="仿宋_GB2312" w:eastAsia="仿宋_GB2312" w:cs="宋体" w:hint="eastAsia"/>
                <w:spacing w:val="-2"/>
                <w:w w:val="90"/>
                <w:kern w:val="0"/>
                <w:sz w:val="20"/>
                <w:szCs w:val="20"/>
              </w:rPr>
              <w:t>+核增额</w:t>
            </w:r>
          </w:p>
        </w:tc>
        <w:tc>
          <w:tcPr>
            <w:tcW w:w="3815" w:type="dxa"/>
            <w:gridSpan w:val="6"/>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5至10%</w:t>
            </w:r>
          </w:p>
        </w:tc>
        <w:tc>
          <w:tcPr>
            <w:tcW w:w="812"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 xml:space="preserve">　</w:t>
            </w:r>
          </w:p>
        </w:tc>
      </w:tr>
      <w:tr w:rsidR="002C01D6" w:rsidTr="002C01D6">
        <w:trPr>
          <w:trHeight w:val="369"/>
          <w:jc w:val="center"/>
        </w:trPr>
        <w:tc>
          <w:tcPr>
            <w:tcW w:w="48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5.2</w:t>
            </w:r>
          </w:p>
        </w:tc>
        <w:tc>
          <w:tcPr>
            <w:tcW w:w="1491"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工程结算审查</w:t>
            </w:r>
          </w:p>
        </w:tc>
        <w:tc>
          <w:tcPr>
            <w:tcW w:w="2394" w:type="dxa"/>
            <w:vMerge/>
            <w:tcBorders>
              <w:top w:val="nil"/>
              <w:left w:val="single" w:sz="4" w:space="0" w:color="auto"/>
              <w:bottom w:val="single" w:sz="4" w:space="0" w:color="000000"/>
              <w:right w:val="single" w:sz="4" w:space="0" w:color="auto"/>
            </w:tcBorders>
            <w:vAlign w:val="center"/>
            <w:hideMark/>
          </w:tcPr>
          <w:p w:rsidR="002C01D6" w:rsidRDefault="002C01D6">
            <w:pPr>
              <w:widowControl/>
              <w:jc w:val="left"/>
              <w:rPr>
                <w:rFonts w:ascii="仿宋_GB2312" w:eastAsia="仿宋_GB2312" w:cs="宋体"/>
                <w:spacing w:val="-2"/>
                <w:w w:val="90"/>
                <w:kern w:val="0"/>
                <w:sz w:val="20"/>
                <w:szCs w:val="20"/>
              </w:rPr>
            </w:pPr>
          </w:p>
        </w:tc>
        <w:tc>
          <w:tcPr>
            <w:tcW w:w="1211"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建筑安装工程造价</w:t>
            </w:r>
          </w:p>
        </w:tc>
        <w:tc>
          <w:tcPr>
            <w:tcW w:w="548"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8‰</w:t>
            </w:r>
          </w:p>
        </w:tc>
        <w:tc>
          <w:tcPr>
            <w:tcW w:w="548"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7‰</w:t>
            </w:r>
          </w:p>
        </w:tc>
        <w:tc>
          <w:tcPr>
            <w:tcW w:w="680"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6‰</w:t>
            </w:r>
          </w:p>
        </w:tc>
        <w:tc>
          <w:tcPr>
            <w:tcW w:w="705"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5‰</w:t>
            </w:r>
          </w:p>
        </w:tc>
        <w:tc>
          <w:tcPr>
            <w:tcW w:w="786"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4‰</w:t>
            </w:r>
          </w:p>
        </w:tc>
        <w:tc>
          <w:tcPr>
            <w:tcW w:w="548"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3‰</w:t>
            </w:r>
          </w:p>
        </w:tc>
        <w:tc>
          <w:tcPr>
            <w:tcW w:w="812"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 xml:space="preserve">　</w:t>
            </w:r>
          </w:p>
        </w:tc>
      </w:tr>
      <w:tr w:rsidR="002C01D6" w:rsidTr="002C01D6">
        <w:trPr>
          <w:trHeight w:val="369"/>
          <w:jc w:val="center"/>
        </w:trPr>
        <w:tc>
          <w:tcPr>
            <w:tcW w:w="48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6</w:t>
            </w:r>
          </w:p>
        </w:tc>
        <w:tc>
          <w:tcPr>
            <w:tcW w:w="1491"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工程实施阶段全过程造价控制</w:t>
            </w:r>
          </w:p>
        </w:tc>
        <w:tc>
          <w:tcPr>
            <w:tcW w:w="2394"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编制工程量清单、清单预算编制、施工过程造价管理、进行工程结算审查</w:t>
            </w:r>
          </w:p>
        </w:tc>
        <w:tc>
          <w:tcPr>
            <w:tcW w:w="1211"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建筑安装工程造价</w:t>
            </w:r>
          </w:p>
        </w:tc>
        <w:tc>
          <w:tcPr>
            <w:tcW w:w="548"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18‰</w:t>
            </w:r>
          </w:p>
        </w:tc>
        <w:tc>
          <w:tcPr>
            <w:tcW w:w="548"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15‰</w:t>
            </w:r>
          </w:p>
        </w:tc>
        <w:tc>
          <w:tcPr>
            <w:tcW w:w="680"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13‰</w:t>
            </w:r>
          </w:p>
        </w:tc>
        <w:tc>
          <w:tcPr>
            <w:tcW w:w="705"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11‰</w:t>
            </w:r>
          </w:p>
        </w:tc>
        <w:tc>
          <w:tcPr>
            <w:tcW w:w="786"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9.5‰</w:t>
            </w:r>
          </w:p>
        </w:tc>
        <w:tc>
          <w:tcPr>
            <w:tcW w:w="548"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8‰</w:t>
            </w:r>
          </w:p>
        </w:tc>
        <w:tc>
          <w:tcPr>
            <w:tcW w:w="812"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 xml:space="preserve">　</w:t>
            </w:r>
          </w:p>
        </w:tc>
      </w:tr>
      <w:tr w:rsidR="002C01D6" w:rsidTr="002C01D6">
        <w:trPr>
          <w:trHeight w:val="369"/>
          <w:jc w:val="center"/>
        </w:trPr>
        <w:tc>
          <w:tcPr>
            <w:tcW w:w="48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7</w:t>
            </w:r>
          </w:p>
        </w:tc>
        <w:tc>
          <w:tcPr>
            <w:tcW w:w="1491"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工程造价纠纷</w:t>
            </w:r>
            <w:proofErr w:type="gramStart"/>
            <w:r>
              <w:rPr>
                <w:rFonts w:ascii="仿宋_GB2312" w:eastAsia="仿宋_GB2312" w:cs="宋体" w:hint="eastAsia"/>
                <w:spacing w:val="-2"/>
                <w:w w:val="90"/>
                <w:kern w:val="0"/>
                <w:sz w:val="20"/>
                <w:szCs w:val="20"/>
              </w:rPr>
              <w:t>鉴证</w:t>
            </w:r>
            <w:proofErr w:type="gramEnd"/>
          </w:p>
        </w:tc>
        <w:tc>
          <w:tcPr>
            <w:tcW w:w="2394"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对纠纷项目的工程造价以及由此延伸而引起的经济问题，进行鉴别和判断并提供鉴定意见</w:t>
            </w:r>
          </w:p>
        </w:tc>
        <w:tc>
          <w:tcPr>
            <w:tcW w:w="1211"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proofErr w:type="gramStart"/>
            <w:r>
              <w:rPr>
                <w:rFonts w:ascii="仿宋_GB2312" w:eastAsia="仿宋_GB2312" w:cs="宋体" w:hint="eastAsia"/>
                <w:spacing w:val="-2"/>
                <w:w w:val="90"/>
                <w:kern w:val="0"/>
                <w:sz w:val="20"/>
                <w:szCs w:val="20"/>
              </w:rPr>
              <w:t>鉴证</w:t>
            </w:r>
            <w:proofErr w:type="gramEnd"/>
            <w:r>
              <w:rPr>
                <w:rFonts w:ascii="仿宋_GB2312" w:eastAsia="仿宋_GB2312" w:cs="宋体" w:hint="eastAsia"/>
                <w:spacing w:val="-2"/>
                <w:w w:val="90"/>
                <w:kern w:val="0"/>
                <w:sz w:val="20"/>
                <w:szCs w:val="20"/>
              </w:rPr>
              <w:t>标的额</w:t>
            </w:r>
          </w:p>
        </w:tc>
        <w:tc>
          <w:tcPr>
            <w:tcW w:w="548"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12.8‰</w:t>
            </w:r>
          </w:p>
        </w:tc>
        <w:tc>
          <w:tcPr>
            <w:tcW w:w="548"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10.7‰</w:t>
            </w:r>
          </w:p>
        </w:tc>
        <w:tc>
          <w:tcPr>
            <w:tcW w:w="680"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8.6‰</w:t>
            </w:r>
          </w:p>
        </w:tc>
        <w:tc>
          <w:tcPr>
            <w:tcW w:w="705"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6.4‰</w:t>
            </w:r>
          </w:p>
        </w:tc>
        <w:tc>
          <w:tcPr>
            <w:tcW w:w="786"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5.4‰</w:t>
            </w:r>
          </w:p>
        </w:tc>
        <w:tc>
          <w:tcPr>
            <w:tcW w:w="548"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4.3‰</w:t>
            </w:r>
          </w:p>
        </w:tc>
        <w:tc>
          <w:tcPr>
            <w:tcW w:w="812"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 xml:space="preserve">　</w:t>
            </w:r>
          </w:p>
        </w:tc>
      </w:tr>
      <w:tr w:rsidR="002C01D6" w:rsidTr="002C01D6">
        <w:trPr>
          <w:trHeight w:val="369"/>
          <w:jc w:val="center"/>
        </w:trPr>
        <w:tc>
          <w:tcPr>
            <w:tcW w:w="48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8</w:t>
            </w:r>
          </w:p>
        </w:tc>
        <w:tc>
          <w:tcPr>
            <w:tcW w:w="1491"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竣工决算编制</w:t>
            </w:r>
          </w:p>
        </w:tc>
        <w:tc>
          <w:tcPr>
            <w:tcW w:w="2394"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依据工程结算成果文件和财务资料编制竣工决算</w:t>
            </w:r>
          </w:p>
        </w:tc>
        <w:tc>
          <w:tcPr>
            <w:tcW w:w="1211"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建设项目总投资</w:t>
            </w:r>
          </w:p>
        </w:tc>
        <w:tc>
          <w:tcPr>
            <w:tcW w:w="548"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2‰</w:t>
            </w:r>
          </w:p>
        </w:tc>
        <w:tc>
          <w:tcPr>
            <w:tcW w:w="548"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1.8‰</w:t>
            </w:r>
          </w:p>
        </w:tc>
        <w:tc>
          <w:tcPr>
            <w:tcW w:w="680"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1.5‰</w:t>
            </w:r>
          </w:p>
        </w:tc>
        <w:tc>
          <w:tcPr>
            <w:tcW w:w="705"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1.3‰</w:t>
            </w:r>
          </w:p>
        </w:tc>
        <w:tc>
          <w:tcPr>
            <w:tcW w:w="786"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1.2‰</w:t>
            </w:r>
          </w:p>
        </w:tc>
        <w:tc>
          <w:tcPr>
            <w:tcW w:w="548"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1.0‰</w:t>
            </w:r>
          </w:p>
        </w:tc>
        <w:tc>
          <w:tcPr>
            <w:tcW w:w="812"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rPr>
                <w:rFonts w:ascii="仿宋_GB2312" w:eastAsia="仿宋_GB2312" w:cs="宋体"/>
                <w:spacing w:val="-2"/>
                <w:w w:val="80"/>
                <w:kern w:val="0"/>
                <w:sz w:val="20"/>
                <w:szCs w:val="20"/>
              </w:rPr>
            </w:pPr>
            <w:r>
              <w:rPr>
                <w:rFonts w:ascii="仿宋_GB2312" w:eastAsia="仿宋_GB2312" w:cs="宋体" w:hint="eastAsia"/>
                <w:spacing w:val="-2"/>
                <w:w w:val="80"/>
                <w:kern w:val="0"/>
                <w:sz w:val="20"/>
                <w:szCs w:val="20"/>
              </w:rPr>
              <w:t>不含财务决算</w:t>
            </w:r>
          </w:p>
        </w:tc>
      </w:tr>
    </w:tbl>
    <w:p w:rsidR="002C01D6" w:rsidRDefault="002C01D6" w:rsidP="002C01D6">
      <w:pPr>
        <w:spacing w:line="220" w:lineRule="exact"/>
        <w:rPr>
          <w:rFonts w:ascii="仿宋_GB2312" w:eastAsia="仿宋_GB2312" w:cs="宋体" w:hint="eastAsia"/>
          <w:spacing w:val="-2"/>
          <w:w w:val="95"/>
          <w:kern w:val="0"/>
          <w:sz w:val="20"/>
          <w:szCs w:val="20"/>
        </w:rPr>
      </w:pPr>
      <w:r>
        <w:rPr>
          <w:rFonts w:ascii="仿宋_GB2312" w:eastAsia="仿宋_GB2312" w:cs="宋体" w:hint="eastAsia"/>
          <w:spacing w:val="-2"/>
          <w:w w:val="95"/>
          <w:kern w:val="0"/>
          <w:sz w:val="20"/>
          <w:szCs w:val="20"/>
        </w:rPr>
        <w:t>说明：1.工程主材和工程设备无论是否计入工程造价，均应计入取费基数；</w:t>
      </w:r>
    </w:p>
    <w:p w:rsidR="002C01D6" w:rsidRDefault="002C01D6" w:rsidP="002C01D6">
      <w:pPr>
        <w:spacing w:line="220" w:lineRule="exact"/>
        <w:ind w:firstLineChars="200" w:firstLine="370"/>
        <w:rPr>
          <w:rFonts w:ascii="仿宋_GB2312" w:eastAsia="仿宋_GB2312" w:cs="宋体" w:hint="eastAsia"/>
          <w:spacing w:val="-2"/>
          <w:w w:val="95"/>
          <w:kern w:val="0"/>
          <w:sz w:val="20"/>
          <w:szCs w:val="20"/>
        </w:rPr>
      </w:pPr>
      <w:r>
        <w:rPr>
          <w:rFonts w:ascii="仿宋_GB2312" w:eastAsia="仿宋_GB2312" w:cs="宋体" w:hint="eastAsia"/>
          <w:spacing w:val="-2"/>
          <w:w w:val="95"/>
          <w:kern w:val="0"/>
          <w:sz w:val="20"/>
          <w:szCs w:val="20"/>
        </w:rPr>
        <w:t>2.工程结算审查项目5.1、5.2两种计费方式，由甲乙双方自行选择；其中5.1的计费方式按(1)+(2)计算，效益费用应由受益人支付；</w:t>
      </w:r>
    </w:p>
    <w:p w:rsidR="002C01D6" w:rsidRDefault="002C01D6" w:rsidP="002C01D6">
      <w:pPr>
        <w:spacing w:line="220" w:lineRule="exact"/>
        <w:ind w:firstLineChars="200" w:firstLine="370"/>
        <w:rPr>
          <w:rFonts w:ascii="仿宋_GB2312" w:eastAsia="仿宋_GB2312" w:cs="宋体" w:hint="eastAsia"/>
          <w:spacing w:val="-5"/>
          <w:w w:val="95"/>
          <w:kern w:val="0"/>
          <w:sz w:val="20"/>
          <w:szCs w:val="20"/>
        </w:rPr>
      </w:pPr>
      <w:r>
        <w:rPr>
          <w:rFonts w:ascii="仿宋_GB2312" w:eastAsia="仿宋_GB2312" w:cs="宋体" w:hint="eastAsia"/>
          <w:spacing w:val="-2"/>
          <w:w w:val="95"/>
          <w:kern w:val="0"/>
          <w:sz w:val="20"/>
          <w:szCs w:val="20"/>
        </w:rPr>
        <w:t>3.</w:t>
      </w:r>
      <w:r>
        <w:rPr>
          <w:rFonts w:ascii="仿宋_GB2312" w:eastAsia="仿宋_GB2312" w:cs="宋体" w:hint="eastAsia"/>
          <w:spacing w:val="-5"/>
          <w:w w:val="95"/>
          <w:kern w:val="0"/>
          <w:sz w:val="20"/>
          <w:szCs w:val="20"/>
        </w:rPr>
        <w:t>工程实施阶段全过程造价控制，不包括中标价的审核、图纸改版导致重新计量等工作，发生</w:t>
      </w:r>
      <w:proofErr w:type="gramStart"/>
      <w:r>
        <w:rPr>
          <w:rFonts w:ascii="仿宋_GB2312" w:eastAsia="仿宋_GB2312" w:cs="宋体" w:hint="eastAsia"/>
          <w:spacing w:val="-5"/>
          <w:w w:val="95"/>
          <w:kern w:val="0"/>
          <w:sz w:val="20"/>
          <w:szCs w:val="20"/>
        </w:rPr>
        <w:t>时咨询</w:t>
      </w:r>
      <w:proofErr w:type="gramEnd"/>
      <w:r>
        <w:rPr>
          <w:rFonts w:ascii="仿宋_GB2312" w:eastAsia="仿宋_GB2312" w:cs="宋体" w:hint="eastAsia"/>
          <w:spacing w:val="-5"/>
          <w:w w:val="95"/>
          <w:kern w:val="0"/>
          <w:sz w:val="20"/>
          <w:szCs w:val="20"/>
        </w:rPr>
        <w:t>费用由甲乙双方协商确定；其他咨询项目若发生此类情况，参照执行；</w:t>
      </w:r>
    </w:p>
    <w:p w:rsidR="002C01D6" w:rsidRDefault="002C01D6" w:rsidP="002C01D6">
      <w:pPr>
        <w:spacing w:line="220" w:lineRule="exact"/>
        <w:ind w:firstLineChars="200" w:firstLine="370"/>
        <w:rPr>
          <w:rFonts w:ascii="仿宋_GB2312" w:eastAsia="仿宋_GB2312" w:cs="宋体" w:hint="eastAsia"/>
          <w:spacing w:val="-2"/>
          <w:w w:val="95"/>
          <w:kern w:val="0"/>
          <w:sz w:val="20"/>
          <w:szCs w:val="20"/>
        </w:rPr>
      </w:pPr>
      <w:r>
        <w:rPr>
          <w:rFonts w:ascii="仿宋_GB2312" w:eastAsia="仿宋_GB2312" w:cs="宋体" w:hint="eastAsia"/>
          <w:spacing w:val="-2"/>
          <w:w w:val="95"/>
          <w:kern w:val="0"/>
          <w:sz w:val="20"/>
          <w:szCs w:val="20"/>
        </w:rPr>
        <w:t>4.单独委托的装饰工程、安装工程和修缮工程应在上述费用的基础上乘以1.2的系数；</w:t>
      </w:r>
    </w:p>
    <w:p w:rsidR="002C01D6" w:rsidRDefault="002C01D6" w:rsidP="002C01D6">
      <w:pPr>
        <w:spacing w:line="220" w:lineRule="exact"/>
        <w:ind w:firstLineChars="200" w:firstLine="370"/>
        <w:rPr>
          <w:rFonts w:ascii="仿宋_GB2312" w:eastAsia="仿宋_GB2312" w:cs="宋体" w:hint="eastAsia"/>
          <w:spacing w:val="-2"/>
          <w:w w:val="95"/>
          <w:kern w:val="0"/>
          <w:sz w:val="20"/>
          <w:szCs w:val="20"/>
        </w:rPr>
      </w:pPr>
      <w:r>
        <w:rPr>
          <w:rFonts w:ascii="仿宋_GB2312" w:eastAsia="仿宋_GB2312" w:cs="宋体" w:hint="eastAsia"/>
          <w:spacing w:val="-2"/>
          <w:w w:val="95"/>
          <w:kern w:val="0"/>
          <w:sz w:val="20"/>
          <w:szCs w:val="20"/>
        </w:rPr>
        <w:t>5.工程概算、工程量清单、清单预算、定额预算、竣工决算的审核费用应在上述费用的基础上乘以0.9的系数；</w:t>
      </w:r>
    </w:p>
    <w:p w:rsidR="002C01D6" w:rsidRDefault="002C01D6" w:rsidP="002C01D6">
      <w:pPr>
        <w:spacing w:line="220" w:lineRule="exact"/>
        <w:ind w:firstLineChars="200" w:firstLine="370"/>
        <w:rPr>
          <w:rFonts w:ascii="仿宋_GB2312" w:eastAsia="仿宋_GB2312" w:cs="宋体" w:hint="eastAsia"/>
          <w:spacing w:val="-2"/>
          <w:w w:val="95"/>
          <w:kern w:val="0"/>
          <w:sz w:val="20"/>
          <w:szCs w:val="20"/>
        </w:rPr>
      </w:pPr>
      <w:r>
        <w:rPr>
          <w:rFonts w:ascii="仿宋_GB2312" w:eastAsia="仿宋_GB2312" w:cs="宋体" w:hint="eastAsia"/>
          <w:spacing w:val="-2"/>
          <w:w w:val="95"/>
          <w:kern w:val="0"/>
          <w:sz w:val="20"/>
          <w:szCs w:val="20"/>
        </w:rPr>
        <w:t>6.每</w:t>
      </w:r>
      <w:proofErr w:type="gramStart"/>
      <w:r>
        <w:rPr>
          <w:rFonts w:ascii="仿宋_GB2312" w:eastAsia="仿宋_GB2312" w:cs="宋体" w:hint="eastAsia"/>
          <w:spacing w:val="-2"/>
          <w:w w:val="95"/>
          <w:kern w:val="0"/>
          <w:sz w:val="20"/>
          <w:szCs w:val="20"/>
        </w:rPr>
        <w:t>单咨询</w:t>
      </w:r>
      <w:proofErr w:type="gramEnd"/>
      <w:r>
        <w:rPr>
          <w:rFonts w:ascii="仿宋_GB2312" w:eastAsia="仿宋_GB2312" w:cs="宋体" w:hint="eastAsia"/>
          <w:spacing w:val="-2"/>
          <w:w w:val="95"/>
          <w:kern w:val="0"/>
          <w:sz w:val="20"/>
          <w:szCs w:val="20"/>
        </w:rPr>
        <w:t>合同按上述费用计算不足3000元时，按3000</w:t>
      </w:r>
      <w:r>
        <w:rPr>
          <w:rFonts w:cs="宋体" w:hint="eastAsia"/>
          <w:spacing w:val="-2"/>
          <w:w w:val="95"/>
          <w:kern w:val="0"/>
          <w:sz w:val="20"/>
          <w:szCs w:val="20"/>
        </w:rPr>
        <w:t>–3500</w:t>
      </w:r>
      <w:r>
        <w:rPr>
          <w:rFonts w:ascii="仿宋_GB2312" w:eastAsia="仿宋_GB2312" w:cs="宋体" w:hint="eastAsia"/>
          <w:spacing w:val="-2"/>
          <w:w w:val="95"/>
          <w:kern w:val="0"/>
          <w:sz w:val="20"/>
          <w:szCs w:val="20"/>
        </w:rPr>
        <w:t>元计取咨询费用；</w:t>
      </w:r>
    </w:p>
    <w:p w:rsidR="002C01D6" w:rsidRDefault="002C01D6" w:rsidP="002C01D6">
      <w:pPr>
        <w:spacing w:line="220" w:lineRule="exact"/>
        <w:ind w:firstLineChars="200" w:firstLine="370"/>
        <w:rPr>
          <w:rFonts w:ascii="仿宋_GB2312" w:eastAsia="仿宋_GB2312" w:cs="宋体" w:hint="eastAsia"/>
          <w:spacing w:val="-2"/>
          <w:w w:val="95"/>
          <w:kern w:val="0"/>
          <w:sz w:val="20"/>
          <w:szCs w:val="20"/>
        </w:rPr>
      </w:pPr>
      <w:r>
        <w:rPr>
          <w:rFonts w:ascii="仿宋_GB2312" w:eastAsia="仿宋_GB2312" w:cs="宋体" w:hint="eastAsia"/>
          <w:spacing w:val="-2"/>
          <w:w w:val="95"/>
          <w:kern w:val="0"/>
          <w:sz w:val="20"/>
          <w:szCs w:val="20"/>
        </w:rPr>
        <w:t>7.凡要求计算钢筋精细计量的，按钢筋重量以14</w:t>
      </w:r>
      <w:r>
        <w:rPr>
          <w:rFonts w:cs="宋体" w:hint="eastAsia"/>
          <w:spacing w:val="-2"/>
          <w:w w:val="95"/>
          <w:kern w:val="0"/>
          <w:sz w:val="20"/>
          <w:szCs w:val="20"/>
        </w:rPr>
        <w:t>–</w:t>
      </w:r>
      <w:r>
        <w:rPr>
          <w:rFonts w:ascii="仿宋_GB2312" w:eastAsia="仿宋_GB2312" w:cs="宋体" w:hint="eastAsia"/>
          <w:spacing w:val="-2"/>
          <w:w w:val="95"/>
          <w:kern w:val="0"/>
          <w:sz w:val="20"/>
          <w:szCs w:val="20"/>
        </w:rPr>
        <w:t>16元／吨，另计费用；</w:t>
      </w:r>
    </w:p>
    <w:p w:rsidR="002C01D6" w:rsidRDefault="002C01D6" w:rsidP="002C01D6">
      <w:pPr>
        <w:spacing w:line="220" w:lineRule="exact"/>
        <w:ind w:firstLineChars="200" w:firstLine="370"/>
        <w:rPr>
          <w:rFonts w:ascii="仿宋_GB2312" w:eastAsia="仿宋_GB2312" w:cs="宋体" w:hint="eastAsia"/>
          <w:w w:val="95"/>
          <w:kern w:val="0"/>
          <w:sz w:val="20"/>
          <w:szCs w:val="20"/>
        </w:rPr>
      </w:pPr>
      <w:r>
        <w:rPr>
          <w:rFonts w:ascii="仿宋_GB2312" w:eastAsia="仿宋_GB2312" w:cs="宋体" w:hint="eastAsia"/>
          <w:spacing w:val="-2"/>
          <w:w w:val="95"/>
          <w:kern w:val="0"/>
          <w:sz w:val="20"/>
          <w:szCs w:val="20"/>
        </w:rPr>
        <w:t>8.</w:t>
      </w:r>
      <w:r>
        <w:rPr>
          <w:rFonts w:ascii="仿宋_GB2312" w:eastAsia="仿宋_GB2312" w:cs="宋体" w:hint="eastAsia"/>
          <w:w w:val="95"/>
          <w:kern w:val="0"/>
          <w:sz w:val="20"/>
          <w:szCs w:val="20"/>
        </w:rPr>
        <w:t>建设项目前期工作的咨询费用，包括建设项目专题研究、编制和评估项目建议书或者可行性研究报告，以及其它与建设项目前期工作有关的咨询服务费用参考</w:t>
      </w:r>
    </w:p>
    <w:p w:rsidR="002C01D6" w:rsidRDefault="002C01D6" w:rsidP="002C01D6">
      <w:pPr>
        <w:spacing w:line="220" w:lineRule="exact"/>
        <w:ind w:firstLineChars="200" w:firstLine="378"/>
        <w:rPr>
          <w:rFonts w:ascii="仿宋_GB2312" w:eastAsia="仿宋_GB2312" w:cs="宋体" w:hint="eastAsia"/>
          <w:spacing w:val="-5"/>
          <w:w w:val="95"/>
          <w:kern w:val="0"/>
          <w:sz w:val="20"/>
          <w:szCs w:val="20"/>
        </w:rPr>
      </w:pPr>
      <w:r>
        <w:rPr>
          <w:rFonts w:ascii="仿宋_GB2312" w:eastAsia="仿宋_GB2312" w:cs="宋体" w:hint="eastAsia"/>
          <w:w w:val="95"/>
          <w:kern w:val="0"/>
          <w:sz w:val="20"/>
          <w:szCs w:val="20"/>
        </w:rPr>
        <w:t>市场行情</w:t>
      </w:r>
      <w:r>
        <w:rPr>
          <w:rFonts w:ascii="仿宋_GB2312" w:eastAsia="仿宋_GB2312" w:cs="宋体" w:hint="eastAsia"/>
          <w:spacing w:val="-2"/>
          <w:w w:val="95"/>
          <w:kern w:val="0"/>
          <w:sz w:val="20"/>
          <w:szCs w:val="20"/>
        </w:rPr>
        <w:t>由甲乙双方协商确定；</w:t>
      </w:r>
    </w:p>
    <w:p w:rsidR="002C01D6" w:rsidRDefault="002C01D6" w:rsidP="002C01D6">
      <w:pPr>
        <w:spacing w:line="220" w:lineRule="exact"/>
        <w:ind w:firstLineChars="200" w:firstLine="370"/>
        <w:rPr>
          <w:rFonts w:ascii="仿宋_GB2312" w:eastAsia="仿宋_GB2312" w:cs="宋体" w:hint="eastAsia"/>
          <w:spacing w:val="-2"/>
          <w:w w:val="95"/>
          <w:kern w:val="0"/>
          <w:sz w:val="20"/>
          <w:szCs w:val="20"/>
        </w:rPr>
      </w:pPr>
      <w:r>
        <w:rPr>
          <w:rFonts w:ascii="仿宋_GB2312" w:eastAsia="仿宋_GB2312" w:cs="宋体" w:hint="eastAsia"/>
          <w:spacing w:val="-2"/>
          <w:w w:val="95"/>
          <w:kern w:val="0"/>
          <w:sz w:val="20"/>
          <w:szCs w:val="20"/>
        </w:rPr>
        <w:t>9.工程设计阶段的前期造价控制，如配合设计方案比选、优化设计、限额设计等，根据咨询工作内容和工作量，咨询费用由甲乙双方协商确定；</w:t>
      </w:r>
    </w:p>
    <w:p w:rsidR="002C01D6" w:rsidRDefault="002C01D6" w:rsidP="002C01D6">
      <w:pPr>
        <w:ind w:firstLineChars="200" w:firstLine="370"/>
        <w:jc w:val="left"/>
        <w:rPr>
          <w:rFonts w:cs="宋体" w:hint="eastAsia"/>
          <w:bCs/>
          <w:kern w:val="0"/>
          <w:szCs w:val="32"/>
        </w:rPr>
      </w:pPr>
      <w:r>
        <w:rPr>
          <w:rFonts w:ascii="仿宋_GB2312" w:eastAsia="仿宋_GB2312" w:cs="宋体" w:hint="eastAsia"/>
          <w:spacing w:val="-2"/>
          <w:w w:val="95"/>
          <w:kern w:val="0"/>
          <w:sz w:val="20"/>
          <w:szCs w:val="20"/>
        </w:rPr>
        <w:br w:type="page"/>
      </w:r>
      <w:r>
        <w:rPr>
          <w:rFonts w:cs="宋体" w:hint="eastAsia"/>
          <w:bCs/>
          <w:kern w:val="0"/>
          <w:szCs w:val="32"/>
        </w:rPr>
        <w:lastRenderedPageBreak/>
        <w:t xml:space="preserve">表2 </w:t>
      </w:r>
    </w:p>
    <w:p w:rsidR="002C01D6" w:rsidRDefault="002C01D6" w:rsidP="002C01D6">
      <w:pPr>
        <w:rPr>
          <w:rFonts w:hint="eastAsia"/>
        </w:rPr>
      </w:pPr>
    </w:p>
    <w:tbl>
      <w:tblPr>
        <w:tblW w:w="7380" w:type="dxa"/>
        <w:jc w:val="center"/>
        <w:tblLayout w:type="fixed"/>
        <w:tblCellMar>
          <w:left w:w="0" w:type="dxa"/>
          <w:right w:w="0" w:type="dxa"/>
        </w:tblCellMar>
        <w:tblLook w:val="04A0"/>
      </w:tblPr>
      <w:tblGrid>
        <w:gridCol w:w="602"/>
        <w:gridCol w:w="4284"/>
        <w:gridCol w:w="2494"/>
      </w:tblGrid>
      <w:tr w:rsidR="002C01D6" w:rsidTr="002C01D6">
        <w:trPr>
          <w:trHeight w:val="502"/>
          <w:jc w:val="center"/>
        </w:trPr>
        <w:tc>
          <w:tcPr>
            <w:tcW w:w="6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C01D6" w:rsidRDefault="002C01D6">
            <w:pPr>
              <w:jc w:val="center"/>
              <w:rPr>
                <w:rFonts w:ascii="黑体" w:eastAsia="黑体" w:hAnsi="黑体"/>
              </w:rPr>
            </w:pPr>
            <w:r>
              <w:rPr>
                <w:rFonts w:ascii="黑体" w:eastAsia="黑体" w:hAnsi="黑体" w:hint="eastAsia"/>
              </w:rPr>
              <w:t xml:space="preserve">序号 </w:t>
            </w:r>
          </w:p>
        </w:tc>
        <w:tc>
          <w:tcPr>
            <w:tcW w:w="428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2C01D6" w:rsidRDefault="002C01D6">
            <w:pPr>
              <w:jc w:val="center"/>
              <w:rPr>
                <w:rFonts w:ascii="黑体" w:eastAsia="黑体" w:hAnsi="黑体"/>
              </w:rPr>
            </w:pPr>
            <w:r>
              <w:rPr>
                <w:rFonts w:ascii="黑体" w:eastAsia="黑体" w:hAnsi="黑体" w:hint="eastAsia"/>
              </w:rPr>
              <w:t>项  目  名  称</w:t>
            </w:r>
          </w:p>
        </w:tc>
        <w:tc>
          <w:tcPr>
            <w:tcW w:w="249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2C01D6" w:rsidRDefault="002C01D6">
            <w:pPr>
              <w:jc w:val="center"/>
              <w:rPr>
                <w:rFonts w:ascii="黑体" w:eastAsia="黑体" w:hAnsi="黑体"/>
              </w:rPr>
            </w:pPr>
            <w:r>
              <w:rPr>
                <w:rFonts w:ascii="黑体" w:eastAsia="黑体" w:hAnsi="黑体" w:hint="eastAsia"/>
              </w:rPr>
              <w:t>金额(元/工日)</w:t>
            </w:r>
          </w:p>
        </w:tc>
      </w:tr>
      <w:tr w:rsidR="002C01D6" w:rsidTr="002C01D6">
        <w:trPr>
          <w:trHeight w:val="502"/>
          <w:jc w:val="center"/>
        </w:trPr>
        <w:tc>
          <w:tcPr>
            <w:tcW w:w="601"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C01D6" w:rsidRDefault="002C01D6">
            <w:pPr>
              <w:jc w:val="center"/>
              <w:rPr>
                <w:rFonts w:ascii="仿宋_GB2312" w:eastAsia="仿宋_GB2312"/>
                <w:szCs w:val="21"/>
              </w:rPr>
            </w:pPr>
            <w:r>
              <w:rPr>
                <w:rFonts w:ascii="仿宋_GB2312" w:eastAsia="仿宋_GB2312" w:hint="eastAsia"/>
                <w:szCs w:val="21"/>
              </w:rPr>
              <w:t>1</w:t>
            </w:r>
          </w:p>
        </w:tc>
        <w:tc>
          <w:tcPr>
            <w:tcW w:w="4282"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2C01D6" w:rsidRDefault="002C01D6">
            <w:pPr>
              <w:jc w:val="center"/>
              <w:rPr>
                <w:rFonts w:ascii="仿宋_GB2312" w:eastAsia="仿宋_GB2312"/>
                <w:szCs w:val="21"/>
              </w:rPr>
            </w:pPr>
            <w:r>
              <w:rPr>
                <w:rFonts w:ascii="仿宋_GB2312" w:eastAsia="仿宋_GB2312" w:hint="eastAsia"/>
                <w:szCs w:val="21"/>
              </w:rPr>
              <w:t>有高级职称或注册造价工程师（一级造价工程师）的咨询人员</w:t>
            </w:r>
          </w:p>
        </w:tc>
        <w:tc>
          <w:tcPr>
            <w:tcW w:w="2493"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2C01D6" w:rsidRDefault="002C01D6">
            <w:pPr>
              <w:jc w:val="center"/>
              <w:rPr>
                <w:rFonts w:ascii="仿宋_GB2312" w:eastAsia="仿宋_GB2312"/>
                <w:szCs w:val="21"/>
              </w:rPr>
            </w:pPr>
            <w:r>
              <w:rPr>
                <w:rFonts w:ascii="仿宋_GB2312" w:eastAsia="仿宋_GB2312" w:hint="eastAsia"/>
                <w:szCs w:val="21"/>
              </w:rPr>
              <w:t>2000</w:t>
            </w:r>
            <w:r>
              <w:rPr>
                <w:rFonts w:cs="宋体" w:hint="eastAsia"/>
                <w:szCs w:val="21"/>
              </w:rPr>
              <w:t>–</w:t>
            </w:r>
            <w:r>
              <w:rPr>
                <w:rFonts w:ascii="仿宋_GB2312" w:eastAsia="仿宋_GB2312" w:hint="eastAsia"/>
                <w:szCs w:val="21"/>
              </w:rPr>
              <w:t>3000</w:t>
            </w:r>
          </w:p>
        </w:tc>
      </w:tr>
      <w:tr w:rsidR="002C01D6" w:rsidTr="002C01D6">
        <w:trPr>
          <w:trHeight w:val="502"/>
          <w:jc w:val="center"/>
        </w:trPr>
        <w:tc>
          <w:tcPr>
            <w:tcW w:w="601"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C01D6" w:rsidRDefault="002C01D6">
            <w:pPr>
              <w:jc w:val="center"/>
              <w:rPr>
                <w:rFonts w:ascii="仿宋_GB2312" w:eastAsia="仿宋_GB2312"/>
                <w:szCs w:val="21"/>
              </w:rPr>
            </w:pPr>
            <w:r>
              <w:rPr>
                <w:rFonts w:ascii="仿宋_GB2312" w:eastAsia="仿宋_GB2312" w:hint="eastAsia"/>
                <w:szCs w:val="21"/>
              </w:rPr>
              <w:t>2</w:t>
            </w:r>
          </w:p>
        </w:tc>
        <w:tc>
          <w:tcPr>
            <w:tcW w:w="4282"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2C01D6" w:rsidRDefault="002C01D6">
            <w:pPr>
              <w:jc w:val="center"/>
              <w:rPr>
                <w:rFonts w:ascii="仿宋_GB2312" w:eastAsia="仿宋_GB2312"/>
                <w:szCs w:val="21"/>
              </w:rPr>
            </w:pPr>
            <w:r>
              <w:rPr>
                <w:rFonts w:ascii="仿宋_GB2312" w:eastAsia="仿宋_GB2312" w:hint="eastAsia"/>
                <w:szCs w:val="21"/>
              </w:rPr>
              <w:t>有中级职称和工程造价员（二级造价工程师）的咨询人员</w:t>
            </w:r>
          </w:p>
        </w:tc>
        <w:tc>
          <w:tcPr>
            <w:tcW w:w="2493"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2C01D6" w:rsidRDefault="002C01D6">
            <w:pPr>
              <w:jc w:val="center"/>
              <w:rPr>
                <w:rFonts w:ascii="仿宋_GB2312" w:eastAsia="仿宋_GB2312"/>
                <w:szCs w:val="21"/>
              </w:rPr>
            </w:pPr>
            <w:r>
              <w:rPr>
                <w:rFonts w:ascii="仿宋_GB2312" w:eastAsia="仿宋_GB2312" w:hint="eastAsia"/>
                <w:szCs w:val="21"/>
              </w:rPr>
              <w:t>1280</w:t>
            </w:r>
            <w:r>
              <w:rPr>
                <w:rFonts w:cs="宋体" w:hint="eastAsia"/>
                <w:szCs w:val="21"/>
              </w:rPr>
              <w:t>–</w:t>
            </w:r>
            <w:r>
              <w:rPr>
                <w:rFonts w:ascii="仿宋_GB2312" w:eastAsia="仿宋_GB2312" w:hint="eastAsia"/>
                <w:szCs w:val="21"/>
              </w:rPr>
              <w:t>1920</w:t>
            </w:r>
          </w:p>
        </w:tc>
      </w:tr>
      <w:tr w:rsidR="002C01D6" w:rsidTr="002C01D6">
        <w:trPr>
          <w:trHeight w:val="502"/>
          <w:jc w:val="center"/>
        </w:trPr>
        <w:tc>
          <w:tcPr>
            <w:tcW w:w="601"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C01D6" w:rsidRDefault="002C01D6">
            <w:pPr>
              <w:jc w:val="center"/>
              <w:rPr>
                <w:rFonts w:ascii="仿宋_GB2312" w:eastAsia="仿宋_GB2312"/>
                <w:szCs w:val="21"/>
              </w:rPr>
            </w:pPr>
            <w:r>
              <w:rPr>
                <w:rFonts w:ascii="仿宋_GB2312" w:eastAsia="仿宋_GB2312" w:hint="eastAsia"/>
                <w:szCs w:val="21"/>
              </w:rPr>
              <w:t>3</w:t>
            </w:r>
          </w:p>
        </w:tc>
        <w:tc>
          <w:tcPr>
            <w:tcW w:w="4282"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2C01D6" w:rsidRDefault="002C01D6">
            <w:pPr>
              <w:jc w:val="center"/>
              <w:rPr>
                <w:rFonts w:ascii="仿宋_GB2312" w:eastAsia="仿宋_GB2312"/>
                <w:dstrike/>
                <w:szCs w:val="21"/>
              </w:rPr>
            </w:pPr>
            <w:proofErr w:type="gramStart"/>
            <w:r>
              <w:rPr>
                <w:rFonts w:ascii="仿宋_GB2312" w:eastAsia="仿宋_GB2312" w:hint="eastAsia"/>
                <w:szCs w:val="21"/>
              </w:rPr>
              <w:t>造价员</w:t>
            </w:r>
            <w:proofErr w:type="gramEnd"/>
          </w:p>
        </w:tc>
        <w:tc>
          <w:tcPr>
            <w:tcW w:w="2493"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2C01D6" w:rsidRDefault="002C01D6">
            <w:pPr>
              <w:jc w:val="center"/>
              <w:rPr>
                <w:rFonts w:ascii="仿宋_GB2312" w:eastAsia="仿宋_GB2312"/>
                <w:dstrike/>
                <w:szCs w:val="21"/>
              </w:rPr>
            </w:pPr>
            <w:r>
              <w:rPr>
                <w:rFonts w:ascii="仿宋_GB2312" w:eastAsia="仿宋_GB2312" w:hint="eastAsia"/>
                <w:szCs w:val="21"/>
              </w:rPr>
              <w:t>800</w:t>
            </w:r>
            <w:r>
              <w:rPr>
                <w:rFonts w:cs="宋体" w:hint="eastAsia"/>
                <w:szCs w:val="21"/>
              </w:rPr>
              <w:t>–</w:t>
            </w:r>
            <w:r>
              <w:rPr>
                <w:rFonts w:ascii="仿宋_GB2312" w:eastAsia="仿宋_GB2312" w:hint="eastAsia"/>
                <w:szCs w:val="21"/>
              </w:rPr>
              <w:t>1200</w:t>
            </w:r>
          </w:p>
        </w:tc>
      </w:tr>
      <w:tr w:rsidR="002C01D6" w:rsidTr="002C01D6">
        <w:trPr>
          <w:trHeight w:val="502"/>
          <w:jc w:val="center"/>
        </w:trPr>
        <w:tc>
          <w:tcPr>
            <w:tcW w:w="601"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C01D6" w:rsidRDefault="002C01D6">
            <w:pPr>
              <w:jc w:val="center"/>
              <w:rPr>
                <w:rFonts w:ascii="仿宋_GB2312" w:eastAsia="仿宋_GB2312"/>
                <w:szCs w:val="21"/>
              </w:rPr>
            </w:pPr>
            <w:r>
              <w:rPr>
                <w:rFonts w:ascii="仿宋_GB2312" w:eastAsia="仿宋_GB2312" w:hint="eastAsia"/>
                <w:szCs w:val="21"/>
              </w:rPr>
              <w:t>4</w:t>
            </w:r>
          </w:p>
        </w:tc>
        <w:tc>
          <w:tcPr>
            <w:tcW w:w="4282"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2C01D6" w:rsidRDefault="002C01D6">
            <w:pPr>
              <w:jc w:val="center"/>
              <w:rPr>
                <w:rFonts w:ascii="仿宋_GB2312" w:eastAsia="仿宋_GB2312"/>
                <w:szCs w:val="21"/>
              </w:rPr>
            </w:pPr>
            <w:r>
              <w:rPr>
                <w:rFonts w:ascii="仿宋_GB2312" w:eastAsia="仿宋_GB2312" w:hint="eastAsia"/>
                <w:szCs w:val="21"/>
              </w:rPr>
              <w:t>其他人员</w:t>
            </w:r>
          </w:p>
        </w:tc>
        <w:tc>
          <w:tcPr>
            <w:tcW w:w="2493"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2C01D6" w:rsidRDefault="002C01D6">
            <w:pPr>
              <w:jc w:val="center"/>
              <w:rPr>
                <w:rFonts w:ascii="仿宋_GB2312" w:eastAsia="仿宋_GB2312"/>
                <w:szCs w:val="21"/>
              </w:rPr>
            </w:pPr>
            <w:r>
              <w:rPr>
                <w:rFonts w:ascii="仿宋_GB2312" w:eastAsia="仿宋_GB2312" w:hint="eastAsia"/>
                <w:szCs w:val="21"/>
              </w:rPr>
              <w:t>640</w:t>
            </w:r>
            <w:r>
              <w:rPr>
                <w:rFonts w:cs="宋体" w:hint="eastAsia"/>
                <w:szCs w:val="21"/>
              </w:rPr>
              <w:t>–</w:t>
            </w:r>
            <w:r>
              <w:rPr>
                <w:rFonts w:ascii="仿宋_GB2312" w:eastAsia="仿宋_GB2312" w:hint="eastAsia"/>
                <w:szCs w:val="21"/>
              </w:rPr>
              <w:t>960</w:t>
            </w:r>
          </w:p>
        </w:tc>
      </w:tr>
    </w:tbl>
    <w:p w:rsidR="002C01D6" w:rsidRDefault="002C01D6" w:rsidP="002C01D6">
      <w:pPr>
        <w:spacing w:line="220" w:lineRule="exact"/>
        <w:ind w:firstLineChars="200" w:firstLine="370"/>
        <w:rPr>
          <w:rFonts w:ascii="仿宋_GB2312" w:eastAsia="仿宋_GB2312" w:cs="宋体" w:hint="eastAsia"/>
          <w:spacing w:val="-2"/>
          <w:w w:val="95"/>
          <w:kern w:val="0"/>
          <w:sz w:val="20"/>
          <w:szCs w:val="20"/>
        </w:rPr>
      </w:pPr>
    </w:p>
    <w:p w:rsidR="002C01D6" w:rsidRDefault="002C01D6" w:rsidP="002C01D6">
      <w:pPr>
        <w:jc w:val="left"/>
        <w:rPr>
          <w:rFonts w:hint="eastAsia"/>
        </w:rPr>
      </w:pPr>
    </w:p>
    <w:p w:rsidR="002C01D6" w:rsidRDefault="002C01D6" w:rsidP="002C01D6">
      <w:pPr>
        <w:rPr>
          <w:rFonts w:hint="eastAsia"/>
        </w:rPr>
      </w:pPr>
    </w:p>
    <w:p w:rsidR="002C01D6" w:rsidRDefault="002C01D6" w:rsidP="002C01D6">
      <w:pPr>
        <w:rPr>
          <w:rFonts w:hint="eastAsia"/>
        </w:rPr>
      </w:pPr>
    </w:p>
    <w:p w:rsidR="002C01D6" w:rsidRDefault="002C01D6" w:rsidP="002C01D6">
      <w:pPr>
        <w:rPr>
          <w:rFonts w:hint="eastAsia"/>
        </w:rPr>
      </w:pPr>
    </w:p>
    <w:p w:rsidR="002C01D6" w:rsidRDefault="002C01D6" w:rsidP="002C01D6">
      <w:pPr>
        <w:rPr>
          <w:rFonts w:hint="eastAsia"/>
        </w:rPr>
      </w:pPr>
    </w:p>
    <w:p w:rsidR="002C01D6" w:rsidRDefault="002C01D6" w:rsidP="002C01D6">
      <w:pPr>
        <w:widowControl/>
        <w:jc w:val="left"/>
        <w:rPr>
          <w:kern w:val="0"/>
        </w:rPr>
        <w:sectPr w:rsidR="002C01D6">
          <w:pgSz w:w="11906" w:h="16838"/>
          <w:pgMar w:top="1440" w:right="1800" w:bottom="1440" w:left="1800" w:header="851" w:footer="992" w:gutter="0"/>
          <w:cols w:space="720"/>
          <w:docGrid w:type="lines" w:linePitch="312"/>
        </w:sectPr>
      </w:pPr>
    </w:p>
    <w:p w:rsidR="002C01D6" w:rsidRDefault="002C01D6" w:rsidP="002C01D6">
      <w:pPr>
        <w:jc w:val="center"/>
        <w:rPr>
          <w:rFonts w:hint="eastAsia"/>
          <w:sz w:val="28"/>
        </w:rPr>
      </w:pPr>
      <w:r>
        <w:rPr>
          <w:rFonts w:hint="eastAsia"/>
          <w:sz w:val="28"/>
        </w:rPr>
        <w:lastRenderedPageBreak/>
        <w:t>八、同类项目经验</w:t>
      </w:r>
    </w:p>
    <w:p w:rsidR="002C01D6" w:rsidRDefault="002C01D6" w:rsidP="002C01D6">
      <w:pPr>
        <w:jc w:val="center"/>
        <w:rPr>
          <w:rFonts w:hint="eastAsia"/>
          <w:sz w:val="28"/>
        </w:rPr>
      </w:pPr>
      <w:r>
        <w:rPr>
          <w:rFonts w:hint="eastAsia"/>
          <w:sz w:val="28"/>
        </w:rPr>
        <w:t>包号：</w:t>
      </w:r>
      <w:r>
        <w:rPr>
          <w:rFonts w:hint="eastAsia"/>
          <w:sz w:val="28"/>
          <w:u w:val="single"/>
        </w:rPr>
        <w:t>01</w:t>
      </w:r>
      <w:r>
        <w:rPr>
          <w:rFonts w:hint="eastAsia"/>
          <w:sz w:val="28"/>
        </w:rPr>
        <w:t xml:space="preserve">    包名称：</w:t>
      </w:r>
      <w:r>
        <w:rPr>
          <w:rFonts w:hint="eastAsia"/>
          <w:sz w:val="28"/>
          <w:u w:val="single"/>
        </w:rPr>
        <w:t>面向工程造价咨询甲级资质企业</w:t>
      </w:r>
    </w:p>
    <w:p w:rsidR="002C01D6" w:rsidRDefault="002C01D6" w:rsidP="002C01D6">
      <w:pPr>
        <w:jc w:val="left"/>
        <w:rPr>
          <w:rFonts w:hint="eastAsia"/>
        </w:rPr>
      </w:pPr>
    </w:p>
    <w:p w:rsidR="002C01D6" w:rsidRDefault="002C01D6" w:rsidP="002C01D6">
      <w:pPr>
        <w:jc w:val="left"/>
        <w:rPr>
          <w:rFonts w:hint="eastAsia"/>
        </w:rPr>
      </w:pPr>
    </w:p>
    <w:tbl>
      <w:tblPr>
        <w:tblW w:w="10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5"/>
        <w:gridCol w:w="2013"/>
        <w:gridCol w:w="1371"/>
        <w:gridCol w:w="1490"/>
        <w:gridCol w:w="1605"/>
        <w:gridCol w:w="1312"/>
        <w:gridCol w:w="1469"/>
      </w:tblGrid>
      <w:tr w:rsidR="002C01D6" w:rsidTr="002C01D6">
        <w:trPr>
          <w:trHeight w:val="768"/>
          <w:jc w:val="center"/>
        </w:trPr>
        <w:tc>
          <w:tcPr>
            <w:tcW w:w="894" w:type="dxa"/>
            <w:tcBorders>
              <w:top w:val="single" w:sz="4" w:space="0" w:color="auto"/>
              <w:left w:val="single" w:sz="4" w:space="0" w:color="auto"/>
              <w:bottom w:val="single" w:sz="4" w:space="0" w:color="auto"/>
              <w:right w:val="single" w:sz="4" w:space="0" w:color="auto"/>
            </w:tcBorders>
            <w:vAlign w:val="center"/>
            <w:hideMark/>
          </w:tcPr>
          <w:p w:rsidR="002C01D6" w:rsidRDefault="002C01D6">
            <w:pPr>
              <w:snapToGrid w:val="0"/>
              <w:jc w:val="center"/>
              <w:rPr>
                <w:rFonts w:ascii="黑体" w:eastAsia="黑体"/>
                <w:bCs/>
                <w:szCs w:val="21"/>
              </w:rPr>
            </w:pPr>
            <w:r>
              <w:rPr>
                <w:rFonts w:ascii="黑体" w:eastAsia="黑体" w:hint="eastAsia"/>
                <w:bCs/>
                <w:szCs w:val="21"/>
              </w:rPr>
              <w:t>序号</w:t>
            </w:r>
          </w:p>
        </w:tc>
        <w:tc>
          <w:tcPr>
            <w:tcW w:w="2012" w:type="dxa"/>
            <w:tcBorders>
              <w:top w:val="single" w:sz="4" w:space="0" w:color="auto"/>
              <w:left w:val="single" w:sz="4" w:space="0" w:color="auto"/>
              <w:bottom w:val="single" w:sz="4" w:space="0" w:color="auto"/>
              <w:right w:val="single" w:sz="4" w:space="0" w:color="auto"/>
            </w:tcBorders>
            <w:vAlign w:val="center"/>
            <w:hideMark/>
          </w:tcPr>
          <w:p w:rsidR="002C01D6" w:rsidRDefault="002C01D6">
            <w:pPr>
              <w:snapToGrid w:val="0"/>
              <w:jc w:val="center"/>
              <w:rPr>
                <w:rFonts w:ascii="黑体" w:eastAsia="黑体"/>
                <w:bCs/>
                <w:szCs w:val="21"/>
              </w:rPr>
            </w:pPr>
            <w:r>
              <w:rPr>
                <w:rFonts w:ascii="黑体" w:eastAsia="黑体" w:hint="eastAsia"/>
                <w:bCs/>
                <w:szCs w:val="21"/>
              </w:rPr>
              <w:t>项目名称</w:t>
            </w:r>
          </w:p>
        </w:tc>
        <w:tc>
          <w:tcPr>
            <w:tcW w:w="1370" w:type="dxa"/>
            <w:tcBorders>
              <w:top w:val="single" w:sz="4" w:space="0" w:color="auto"/>
              <w:left w:val="single" w:sz="4" w:space="0" w:color="auto"/>
              <w:bottom w:val="single" w:sz="4" w:space="0" w:color="auto"/>
              <w:right w:val="single" w:sz="4" w:space="0" w:color="auto"/>
            </w:tcBorders>
            <w:vAlign w:val="center"/>
            <w:hideMark/>
          </w:tcPr>
          <w:p w:rsidR="002C01D6" w:rsidRDefault="002C01D6">
            <w:pPr>
              <w:snapToGrid w:val="0"/>
              <w:jc w:val="center"/>
              <w:rPr>
                <w:rFonts w:ascii="黑体" w:eastAsia="黑体"/>
                <w:bCs/>
                <w:szCs w:val="21"/>
              </w:rPr>
            </w:pPr>
            <w:r>
              <w:rPr>
                <w:rFonts w:ascii="黑体" w:eastAsia="黑体" w:hint="eastAsia"/>
                <w:bCs/>
                <w:szCs w:val="21"/>
              </w:rPr>
              <w:t>服务内容</w:t>
            </w:r>
          </w:p>
        </w:tc>
        <w:tc>
          <w:tcPr>
            <w:tcW w:w="1489" w:type="dxa"/>
            <w:tcBorders>
              <w:top w:val="single" w:sz="4" w:space="0" w:color="auto"/>
              <w:left w:val="single" w:sz="4" w:space="0" w:color="auto"/>
              <w:bottom w:val="single" w:sz="4" w:space="0" w:color="auto"/>
              <w:right w:val="single" w:sz="4" w:space="0" w:color="auto"/>
            </w:tcBorders>
            <w:vAlign w:val="center"/>
            <w:hideMark/>
          </w:tcPr>
          <w:p w:rsidR="002C01D6" w:rsidRDefault="002C01D6">
            <w:pPr>
              <w:snapToGrid w:val="0"/>
              <w:jc w:val="center"/>
              <w:rPr>
                <w:rFonts w:ascii="黑体" w:eastAsia="黑体"/>
                <w:bCs/>
                <w:szCs w:val="21"/>
              </w:rPr>
            </w:pPr>
            <w:r>
              <w:rPr>
                <w:rFonts w:ascii="黑体" w:eastAsia="黑体" w:hint="eastAsia"/>
                <w:bCs/>
                <w:szCs w:val="21"/>
              </w:rPr>
              <w:t>合同签订及完成日期</w:t>
            </w:r>
          </w:p>
        </w:tc>
        <w:tc>
          <w:tcPr>
            <w:tcW w:w="1604" w:type="dxa"/>
            <w:tcBorders>
              <w:top w:val="single" w:sz="4" w:space="0" w:color="auto"/>
              <w:left w:val="single" w:sz="4" w:space="0" w:color="auto"/>
              <w:bottom w:val="single" w:sz="4" w:space="0" w:color="auto"/>
              <w:right w:val="single" w:sz="4" w:space="0" w:color="auto"/>
            </w:tcBorders>
            <w:vAlign w:val="center"/>
            <w:hideMark/>
          </w:tcPr>
          <w:p w:rsidR="002C01D6" w:rsidRDefault="002C01D6">
            <w:pPr>
              <w:snapToGrid w:val="0"/>
              <w:jc w:val="center"/>
              <w:rPr>
                <w:rFonts w:ascii="黑体" w:eastAsia="黑体"/>
                <w:bCs/>
                <w:szCs w:val="21"/>
              </w:rPr>
            </w:pPr>
            <w:r>
              <w:rPr>
                <w:rFonts w:ascii="黑体" w:eastAsia="黑体" w:hint="eastAsia"/>
                <w:bCs/>
                <w:szCs w:val="21"/>
              </w:rPr>
              <w:t>合同金额</w:t>
            </w:r>
          </w:p>
          <w:p w:rsidR="002C01D6" w:rsidRDefault="002C01D6">
            <w:pPr>
              <w:snapToGrid w:val="0"/>
              <w:jc w:val="center"/>
              <w:rPr>
                <w:rFonts w:ascii="黑体" w:eastAsia="黑体"/>
                <w:bCs/>
                <w:szCs w:val="21"/>
              </w:rPr>
            </w:pPr>
            <w:r>
              <w:rPr>
                <w:rFonts w:ascii="黑体" w:eastAsia="黑体" w:hint="eastAsia"/>
                <w:bCs/>
                <w:szCs w:val="21"/>
              </w:rPr>
              <w:t>（万元）</w:t>
            </w:r>
          </w:p>
        </w:tc>
        <w:tc>
          <w:tcPr>
            <w:tcW w:w="1311" w:type="dxa"/>
            <w:tcBorders>
              <w:top w:val="single" w:sz="4" w:space="0" w:color="auto"/>
              <w:left w:val="single" w:sz="4" w:space="0" w:color="auto"/>
              <w:bottom w:val="single" w:sz="4" w:space="0" w:color="auto"/>
              <w:right w:val="single" w:sz="4" w:space="0" w:color="auto"/>
            </w:tcBorders>
            <w:vAlign w:val="center"/>
            <w:hideMark/>
          </w:tcPr>
          <w:p w:rsidR="002C01D6" w:rsidRDefault="002C01D6">
            <w:pPr>
              <w:snapToGrid w:val="0"/>
              <w:jc w:val="center"/>
              <w:rPr>
                <w:rFonts w:ascii="黑体" w:eastAsia="黑体"/>
                <w:bCs/>
                <w:szCs w:val="21"/>
              </w:rPr>
            </w:pPr>
            <w:r>
              <w:rPr>
                <w:rFonts w:ascii="黑体" w:eastAsia="黑体" w:hint="eastAsia"/>
                <w:bCs/>
                <w:szCs w:val="21"/>
              </w:rPr>
              <w:t>工程投资金额</w:t>
            </w:r>
          </w:p>
          <w:p w:rsidR="002C01D6" w:rsidRDefault="002C01D6">
            <w:pPr>
              <w:snapToGrid w:val="0"/>
              <w:jc w:val="center"/>
              <w:rPr>
                <w:rFonts w:ascii="黑体" w:eastAsia="黑体"/>
                <w:bCs/>
                <w:szCs w:val="21"/>
              </w:rPr>
            </w:pPr>
            <w:r>
              <w:rPr>
                <w:rFonts w:ascii="黑体" w:eastAsia="黑体" w:hint="eastAsia"/>
                <w:bCs/>
                <w:szCs w:val="21"/>
              </w:rPr>
              <w:t>（万元）</w:t>
            </w:r>
          </w:p>
        </w:tc>
        <w:tc>
          <w:tcPr>
            <w:tcW w:w="1468" w:type="dxa"/>
            <w:tcBorders>
              <w:top w:val="single" w:sz="4" w:space="0" w:color="auto"/>
              <w:left w:val="single" w:sz="4" w:space="0" w:color="auto"/>
              <w:bottom w:val="single" w:sz="4" w:space="0" w:color="auto"/>
              <w:right w:val="single" w:sz="4" w:space="0" w:color="auto"/>
            </w:tcBorders>
            <w:vAlign w:val="center"/>
            <w:hideMark/>
          </w:tcPr>
          <w:p w:rsidR="002C01D6" w:rsidRDefault="002C01D6">
            <w:pPr>
              <w:snapToGrid w:val="0"/>
              <w:jc w:val="center"/>
              <w:rPr>
                <w:rFonts w:ascii="黑体" w:eastAsia="黑体"/>
                <w:bCs/>
                <w:szCs w:val="21"/>
              </w:rPr>
            </w:pPr>
            <w:r>
              <w:rPr>
                <w:rFonts w:ascii="黑体" w:eastAsia="黑体" w:hint="eastAsia"/>
                <w:bCs/>
                <w:szCs w:val="21"/>
              </w:rPr>
              <w:t>项目组一级造价咨询工程师数量</w:t>
            </w:r>
          </w:p>
        </w:tc>
      </w:tr>
      <w:tr w:rsidR="002C01D6" w:rsidTr="002C01D6">
        <w:trPr>
          <w:trHeight w:val="639"/>
          <w:jc w:val="center"/>
        </w:trPr>
        <w:tc>
          <w:tcPr>
            <w:tcW w:w="894" w:type="dxa"/>
            <w:tcBorders>
              <w:top w:val="single" w:sz="4" w:space="0" w:color="auto"/>
              <w:left w:val="single" w:sz="4" w:space="0" w:color="auto"/>
              <w:bottom w:val="single" w:sz="4" w:space="0" w:color="auto"/>
              <w:right w:val="single" w:sz="4" w:space="0" w:color="auto"/>
            </w:tcBorders>
            <w:vAlign w:val="center"/>
          </w:tcPr>
          <w:p w:rsidR="002C01D6" w:rsidRDefault="002C01D6">
            <w:pPr>
              <w:jc w:val="center"/>
              <w:rPr>
                <w:sz w:val="28"/>
                <w:szCs w:val="28"/>
                <w:u w:val="single"/>
              </w:rPr>
            </w:pPr>
          </w:p>
        </w:tc>
        <w:tc>
          <w:tcPr>
            <w:tcW w:w="2012" w:type="dxa"/>
            <w:tcBorders>
              <w:top w:val="single" w:sz="4" w:space="0" w:color="auto"/>
              <w:left w:val="single" w:sz="4" w:space="0" w:color="auto"/>
              <w:bottom w:val="single" w:sz="4" w:space="0" w:color="auto"/>
              <w:right w:val="single" w:sz="4" w:space="0" w:color="auto"/>
            </w:tcBorders>
            <w:vAlign w:val="center"/>
          </w:tcPr>
          <w:p w:rsidR="002C01D6" w:rsidRDefault="002C01D6">
            <w:pPr>
              <w:jc w:val="center"/>
              <w:rPr>
                <w:sz w:val="28"/>
                <w:szCs w:val="28"/>
                <w:u w:val="single"/>
              </w:rPr>
            </w:pPr>
          </w:p>
        </w:tc>
        <w:tc>
          <w:tcPr>
            <w:tcW w:w="1370" w:type="dxa"/>
            <w:tcBorders>
              <w:top w:val="single" w:sz="4" w:space="0" w:color="auto"/>
              <w:left w:val="single" w:sz="4" w:space="0" w:color="auto"/>
              <w:bottom w:val="single" w:sz="4" w:space="0" w:color="auto"/>
              <w:right w:val="single" w:sz="4" w:space="0" w:color="auto"/>
            </w:tcBorders>
          </w:tcPr>
          <w:p w:rsidR="002C01D6" w:rsidRDefault="002C01D6">
            <w:pPr>
              <w:jc w:val="center"/>
              <w:rPr>
                <w:sz w:val="28"/>
                <w:szCs w:val="28"/>
                <w:u w:val="single"/>
              </w:rPr>
            </w:pPr>
          </w:p>
        </w:tc>
        <w:tc>
          <w:tcPr>
            <w:tcW w:w="1489" w:type="dxa"/>
            <w:tcBorders>
              <w:top w:val="single" w:sz="4" w:space="0" w:color="auto"/>
              <w:left w:val="single" w:sz="4" w:space="0" w:color="auto"/>
              <w:bottom w:val="single" w:sz="4" w:space="0" w:color="auto"/>
              <w:right w:val="single" w:sz="4" w:space="0" w:color="auto"/>
            </w:tcBorders>
            <w:vAlign w:val="center"/>
          </w:tcPr>
          <w:p w:rsidR="002C01D6" w:rsidRDefault="002C01D6">
            <w:pPr>
              <w:jc w:val="center"/>
              <w:rPr>
                <w:sz w:val="28"/>
                <w:szCs w:val="28"/>
                <w:u w:val="single"/>
              </w:rPr>
            </w:pPr>
          </w:p>
        </w:tc>
        <w:tc>
          <w:tcPr>
            <w:tcW w:w="1604" w:type="dxa"/>
            <w:tcBorders>
              <w:top w:val="single" w:sz="4" w:space="0" w:color="auto"/>
              <w:left w:val="single" w:sz="4" w:space="0" w:color="auto"/>
              <w:bottom w:val="single" w:sz="4" w:space="0" w:color="auto"/>
              <w:right w:val="single" w:sz="4" w:space="0" w:color="auto"/>
            </w:tcBorders>
            <w:vAlign w:val="center"/>
          </w:tcPr>
          <w:p w:rsidR="002C01D6" w:rsidRDefault="002C01D6">
            <w:pPr>
              <w:jc w:val="center"/>
              <w:rPr>
                <w:sz w:val="28"/>
                <w:szCs w:val="28"/>
                <w:u w:val="single"/>
              </w:rPr>
            </w:pPr>
          </w:p>
        </w:tc>
        <w:tc>
          <w:tcPr>
            <w:tcW w:w="1311" w:type="dxa"/>
            <w:tcBorders>
              <w:top w:val="single" w:sz="4" w:space="0" w:color="auto"/>
              <w:left w:val="single" w:sz="4" w:space="0" w:color="auto"/>
              <w:bottom w:val="single" w:sz="4" w:space="0" w:color="auto"/>
              <w:right w:val="single" w:sz="4" w:space="0" w:color="auto"/>
            </w:tcBorders>
          </w:tcPr>
          <w:p w:rsidR="002C01D6" w:rsidRDefault="002C01D6">
            <w:pPr>
              <w:jc w:val="center"/>
              <w:rPr>
                <w:sz w:val="28"/>
                <w:szCs w:val="28"/>
                <w:u w:val="single"/>
              </w:rPr>
            </w:pPr>
          </w:p>
        </w:tc>
        <w:tc>
          <w:tcPr>
            <w:tcW w:w="1468" w:type="dxa"/>
            <w:tcBorders>
              <w:top w:val="single" w:sz="4" w:space="0" w:color="auto"/>
              <w:left w:val="single" w:sz="4" w:space="0" w:color="auto"/>
              <w:bottom w:val="single" w:sz="4" w:space="0" w:color="auto"/>
              <w:right w:val="single" w:sz="4" w:space="0" w:color="auto"/>
            </w:tcBorders>
            <w:vAlign w:val="center"/>
          </w:tcPr>
          <w:p w:rsidR="002C01D6" w:rsidRDefault="002C01D6">
            <w:pPr>
              <w:jc w:val="center"/>
              <w:rPr>
                <w:sz w:val="28"/>
                <w:szCs w:val="28"/>
                <w:u w:val="single"/>
              </w:rPr>
            </w:pPr>
          </w:p>
        </w:tc>
      </w:tr>
      <w:tr w:rsidR="002C01D6" w:rsidTr="002C01D6">
        <w:trPr>
          <w:trHeight w:val="639"/>
          <w:jc w:val="center"/>
        </w:trPr>
        <w:tc>
          <w:tcPr>
            <w:tcW w:w="894" w:type="dxa"/>
            <w:tcBorders>
              <w:top w:val="single" w:sz="4" w:space="0" w:color="auto"/>
              <w:left w:val="single" w:sz="4" w:space="0" w:color="auto"/>
              <w:bottom w:val="single" w:sz="4" w:space="0" w:color="auto"/>
              <w:right w:val="single" w:sz="4" w:space="0" w:color="auto"/>
            </w:tcBorders>
            <w:vAlign w:val="center"/>
          </w:tcPr>
          <w:p w:rsidR="002C01D6" w:rsidRDefault="002C01D6">
            <w:pPr>
              <w:jc w:val="center"/>
              <w:rPr>
                <w:sz w:val="28"/>
                <w:szCs w:val="28"/>
                <w:u w:val="single"/>
              </w:rPr>
            </w:pPr>
          </w:p>
        </w:tc>
        <w:tc>
          <w:tcPr>
            <w:tcW w:w="2012" w:type="dxa"/>
            <w:tcBorders>
              <w:top w:val="single" w:sz="4" w:space="0" w:color="auto"/>
              <w:left w:val="single" w:sz="4" w:space="0" w:color="auto"/>
              <w:bottom w:val="single" w:sz="4" w:space="0" w:color="auto"/>
              <w:right w:val="single" w:sz="4" w:space="0" w:color="auto"/>
            </w:tcBorders>
            <w:vAlign w:val="center"/>
          </w:tcPr>
          <w:p w:rsidR="002C01D6" w:rsidRDefault="002C01D6">
            <w:pPr>
              <w:jc w:val="center"/>
              <w:rPr>
                <w:sz w:val="28"/>
                <w:szCs w:val="28"/>
                <w:u w:val="single"/>
              </w:rPr>
            </w:pPr>
          </w:p>
        </w:tc>
        <w:tc>
          <w:tcPr>
            <w:tcW w:w="1370" w:type="dxa"/>
            <w:tcBorders>
              <w:top w:val="single" w:sz="4" w:space="0" w:color="auto"/>
              <w:left w:val="single" w:sz="4" w:space="0" w:color="auto"/>
              <w:bottom w:val="single" w:sz="4" w:space="0" w:color="auto"/>
              <w:right w:val="single" w:sz="4" w:space="0" w:color="auto"/>
            </w:tcBorders>
          </w:tcPr>
          <w:p w:rsidR="002C01D6" w:rsidRDefault="002C01D6">
            <w:pPr>
              <w:jc w:val="center"/>
              <w:rPr>
                <w:sz w:val="28"/>
                <w:szCs w:val="28"/>
                <w:u w:val="single"/>
              </w:rPr>
            </w:pPr>
          </w:p>
        </w:tc>
        <w:tc>
          <w:tcPr>
            <w:tcW w:w="1489" w:type="dxa"/>
            <w:tcBorders>
              <w:top w:val="single" w:sz="4" w:space="0" w:color="auto"/>
              <w:left w:val="single" w:sz="4" w:space="0" w:color="auto"/>
              <w:bottom w:val="single" w:sz="4" w:space="0" w:color="auto"/>
              <w:right w:val="single" w:sz="4" w:space="0" w:color="auto"/>
            </w:tcBorders>
            <w:vAlign w:val="center"/>
          </w:tcPr>
          <w:p w:rsidR="002C01D6" w:rsidRDefault="002C01D6">
            <w:pPr>
              <w:jc w:val="center"/>
              <w:rPr>
                <w:sz w:val="28"/>
                <w:szCs w:val="28"/>
                <w:u w:val="single"/>
              </w:rPr>
            </w:pPr>
          </w:p>
        </w:tc>
        <w:tc>
          <w:tcPr>
            <w:tcW w:w="1604" w:type="dxa"/>
            <w:tcBorders>
              <w:top w:val="single" w:sz="4" w:space="0" w:color="auto"/>
              <w:left w:val="single" w:sz="4" w:space="0" w:color="auto"/>
              <w:bottom w:val="single" w:sz="4" w:space="0" w:color="auto"/>
              <w:right w:val="single" w:sz="4" w:space="0" w:color="auto"/>
            </w:tcBorders>
            <w:vAlign w:val="center"/>
          </w:tcPr>
          <w:p w:rsidR="002C01D6" w:rsidRDefault="002C01D6">
            <w:pPr>
              <w:jc w:val="center"/>
              <w:rPr>
                <w:sz w:val="28"/>
                <w:szCs w:val="28"/>
                <w:u w:val="single"/>
              </w:rPr>
            </w:pPr>
          </w:p>
        </w:tc>
        <w:tc>
          <w:tcPr>
            <w:tcW w:w="1311" w:type="dxa"/>
            <w:tcBorders>
              <w:top w:val="single" w:sz="4" w:space="0" w:color="auto"/>
              <w:left w:val="single" w:sz="4" w:space="0" w:color="auto"/>
              <w:bottom w:val="single" w:sz="4" w:space="0" w:color="auto"/>
              <w:right w:val="single" w:sz="4" w:space="0" w:color="auto"/>
            </w:tcBorders>
          </w:tcPr>
          <w:p w:rsidR="002C01D6" w:rsidRDefault="002C01D6">
            <w:pPr>
              <w:jc w:val="center"/>
              <w:rPr>
                <w:sz w:val="28"/>
                <w:szCs w:val="28"/>
                <w:u w:val="single"/>
              </w:rPr>
            </w:pPr>
          </w:p>
        </w:tc>
        <w:tc>
          <w:tcPr>
            <w:tcW w:w="1468" w:type="dxa"/>
            <w:tcBorders>
              <w:top w:val="single" w:sz="4" w:space="0" w:color="auto"/>
              <w:left w:val="single" w:sz="4" w:space="0" w:color="auto"/>
              <w:bottom w:val="single" w:sz="4" w:space="0" w:color="auto"/>
              <w:right w:val="single" w:sz="4" w:space="0" w:color="auto"/>
            </w:tcBorders>
            <w:vAlign w:val="center"/>
          </w:tcPr>
          <w:p w:rsidR="002C01D6" w:rsidRDefault="002C01D6">
            <w:pPr>
              <w:jc w:val="center"/>
              <w:rPr>
                <w:sz w:val="28"/>
                <w:szCs w:val="28"/>
                <w:u w:val="single"/>
              </w:rPr>
            </w:pPr>
          </w:p>
        </w:tc>
      </w:tr>
      <w:tr w:rsidR="002C01D6" w:rsidTr="002C01D6">
        <w:trPr>
          <w:trHeight w:val="654"/>
          <w:jc w:val="center"/>
        </w:trPr>
        <w:tc>
          <w:tcPr>
            <w:tcW w:w="894" w:type="dxa"/>
            <w:tcBorders>
              <w:top w:val="single" w:sz="4" w:space="0" w:color="auto"/>
              <w:left w:val="single" w:sz="4" w:space="0" w:color="auto"/>
              <w:bottom w:val="single" w:sz="4" w:space="0" w:color="auto"/>
              <w:right w:val="single" w:sz="4" w:space="0" w:color="auto"/>
            </w:tcBorders>
            <w:vAlign w:val="center"/>
          </w:tcPr>
          <w:p w:rsidR="002C01D6" w:rsidRDefault="002C01D6">
            <w:pPr>
              <w:jc w:val="center"/>
              <w:rPr>
                <w:sz w:val="28"/>
                <w:szCs w:val="28"/>
                <w:u w:val="single"/>
              </w:rPr>
            </w:pPr>
          </w:p>
        </w:tc>
        <w:tc>
          <w:tcPr>
            <w:tcW w:w="2012" w:type="dxa"/>
            <w:tcBorders>
              <w:top w:val="single" w:sz="4" w:space="0" w:color="auto"/>
              <w:left w:val="single" w:sz="4" w:space="0" w:color="auto"/>
              <w:bottom w:val="single" w:sz="4" w:space="0" w:color="auto"/>
              <w:right w:val="single" w:sz="4" w:space="0" w:color="auto"/>
            </w:tcBorders>
            <w:vAlign w:val="center"/>
          </w:tcPr>
          <w:p w:rsidR="002C01D6" w:rsidRDefault="002C01D6">
            <w:pPr>
              <w:jc w:val="center"/>
              <w:rPr>
                <w:sz w:val="28"/>
                <w:szCs w:val="28"/>
                <w:u w:val="single"/>
              </w:rPr>
            </w:pPr>
          </w:p>
        </w:tc>
        <w:tc>
          <w:tcPr>
            <w:tcW w:w="1370" w:type="dxa"/>
            <w:tcBorders>
              <w:top w:val="single" w:sz="4" w:space="0" w:color="auto"/>
              <w:left w:val="single" w:sz="4" w:space="0" w:color="auto"/>
              <w:bottom w:val="single" w:sz="4" w:space="0" w:color="auto"/>
              <w:right w:val="single" w:sz="4" w:space="0" w:color="auto"/>
            </w:tcBorders>
          </w:tcPr>
          <w:p w:rsidR="002C01D6" w:rsidRDefault="002C01D6">
            <w:pPr>
              <w:jc w:val="center"/>
              <w:rPr>
                <w:sz w:val="28"/>
                <w:szCs w:val="28"/>
                <w:u w:val="single"/>
              </w:rPr>
            </w:pPr>
          </w:p>
        </w:tc>
        <w:tc>
          <w:tcPr>
            <w:tcW w:w="1489" w:type="dxa"/>
            <w:tcBorders>
              <w:top w:val="single" w:sz="4" w:space="0" w:color="auto"/>
              <w:left w:val="single" w:sz="4" w:space="0" w:color="auto"/>
              <w:bottom w:val="single" w:sz="4" w:space="0" w:color="auto"/>
              <w:right w:val="single" w:sz="4" w:space="0" w:color="auto"/>
            </w:tcBorders>
            <w:vAlign w:val="center"/>
          </w:tcPr>
          <w:p w:rsidR="002C01D6" w:rsidRDefault="002C01D6">
            <w:pPr>
              <w:jc w:val="center"/>
              <w:rPr>
                <w:sz w:val="28"/>
                <w:szCs w:val="28"/>
                <w:u w:val="single"/>
              </w:rPr>
            </w:pPr>
          </w:p>
        </w:tc>
        <w:tc>
          <w:tcPr>
            <w:tcW w:w="1604" w:type="dxa"/>
            <w:tcBorders>
              <w:top w:val="single" w:sz="4" w:space="0" w:color="auto"/>
              <w:left w:val="single" w:sz="4" w:space="0" w:color="auto"/>
              <w:bottom w:val="single" w:sz="4" w:space="0" w:color="auto"/>
              <w:right w:val="single" w:sz="4" w:space="0" w:color="auto"/>
            </w:tcBorders>
            <w:vAlign w:val="center"/>
          </w:tcPr>
          <w:p w:rsidR="002C01D6" w:rsidRDefault="002C01D6">
            <w:pPr>
              <w:jc w:val="center"/>
              <w:rPr>
                <w:sz w:val="28"/>
                <w:szCs w:val="28"/>
                <w:u w:val="single"/>
              </w:rPr>
            </w:pPr>
          </w:p>
        </w:tc>
        <w:tc>
          <w:tcPr>
            <w:tcW w:w="1311" w:type="dxa"/>
            <w:tcBorders>
              <w:top w:val="single" w:sz="4" w:space="0" w:color="auto"/>
              <w:left w:val="single" w:sz="4" w:space="0" w:color="auto"/>
              <w:bottom w:val="single" w:sz="4" w:space="0" w:color="auto"/>
              <w:right w:val="single" w:sz="4" w:space="0" w:color="auto"/>
            </w:tcBorders>
          </w:tcPr>
          <w:p w:rsidR="002C01D6" w:rsidRDefault="002C01D6">
            <w:pPr>
              <w:jc w:val="center"/>
              <w:rPr>
                <w:sz w:val="28"/>
                <w:szCs w:val="28"/>
                <w:u w:val="single"/>
              </w:rPr>
            </w:pPr>
          </w:p>
        </w:tc>
        <w:tc>
          <w:tcPr>
            <w:tcW w:w="1468" w:type="dxa"/>
            <w:tcBorders>
              <w:top w:val="single" w:sz="4" w:space="0" w:color="auto"/>
              <w:left w:val="single" w:sz="4" w:space="0" w:color="auto"/>
              <w:bottom w:val="single" w:sz="4" w:space="0" w:color="auto"/>
              <w:right w:val="single" w:sz="4" w:space="0" w:color="auto"/>
            </w:tcBorders>
            <w:vAlign w:val="center"/>
          </w:tcPr>
          <w:p w:rsidR="002C01D6" w:rsidRDefault="002C01D6">
            <w:pPr>
              <w:jc w:val="center"/>
              <w:rPr>
                <w:sz w:val="28"/>
                <w:szCs w:val="28"/>
                <w:u w:val="single"/>
              </w:rPr>
            </w:pPr>
          </w:p>
        </w:tc>
      </w:tr>
      <w:tr w:rsidR="002C01D6" w:rsidTr="002C01D6">
        <w:trPr>
          <w:trHeight w:val="639"/>
          <w:jc w:val="center"/>
        </w:trPr>
        <w:tc>
          <w:tcPr>
            <w:tcW w:w="894" w:type="dxa"/>
            <w:tcBorders>
              <w:top w:val="single" w:sz="4" w:space="0" w:color="auto"/>
              <w:left w:val="single" w:sz="4" w:space="0" w:color="auto"/>
              <w:bottom w:val="single" w:sz="4" w:space="0" w:color="auto"/>
              <w:right w:val="single" w:sz="4" w:space="0" w:color="auto"/>
            </w:tcBorders>
            <w:vAlign w:val="center"/>
          </w:tcPr>
          <w:p w:rsidR="002C01D6" w:rsidRDefault="002C01D6">
            <w:pPr>
              <w:jc w:val="center"/>
              <w:rPr>
                <w:sz w:val="28"/>
                <w:szCs w:val="28"/>
                <w:u w:val="single"/>
              </w:rPr>
            </w:pPr>
          </w:p>
        </w:tc>
        <w:tc>
          <w:tcPr>
            <w:tcW w:w="2012" w:type="dxa"/>
            <w:tcBorders>
              <w:top w:val="single" w:sz="4" w:space="0" w:color="auto"/>
              <w:left w:val="single" w:sz="4" w:space="0" w:color="auto"/>
              <w:bottom w:val="single" w:sz="4" w:space="0" w:color="auto"/>
              <w:right w:val="single" w:sz="4" w:space="0" w:color="auto"/>
            </w:tcBorders>
            <w:vAlign w:val="center"/>
          </w:tcPr>
          <w:p w:rsidR="002C01D6" w:rsidRDefault="002C01D6">
            <w:pPr>
              <w:jc w:val="center"/>
              <w:rPr>
                <w:sz w:val="28"/>
                <w:szCs w:val="28"/>
                <w:u w:val="single"/>
              </w:rPr>
            </w:pPr>
          </w:p>
        </w:tc>
        <w:tc>
          <w:tcPr>
            <w:tcW w:w="1370" w:type="dxa"/>
            <w:tcBorders>
              <w:top w:val="single" w:sz="4" w:space="0" w:color="auto"/>
              <w:left w:val="single" w:sz="4" w:space="0" w:color="auto"/>
              <w:bottom w:val="single" w:sz="4" w:space="0" w:color="auto"/>
              <w:right w:val="single" w:sz="4" w:space="0" w:color="auto"/>
            </w:tcBorders>
          </w:tcPr>
          <w:p w:rsidR="002C01D6" w:rsidRDefault="002C01D6">
            <w:pPr>
              <w:jc w:val="center"/>
              <w:rPr>
                <w:sz w:val="28"/>
                <w:szCs w:val="28"/>
                <w:u w:val="single"/>
              </w:rPr>
            </w:pPr>
          </w:p>
        </w:tc>
        <w:tc>
          <w:tcPr>
            <w:tcW w:w="1489" w:type="dxa"/>
            <w:tcBorders>
              <w:top w:val="single" w:sz="4" w:space="0" w:color="auto"/>
              <w:left w:val="single" w:sz="4" w:space="0" w:color="auto"/>
              <w:bottom w:val="single" w:sz="4" w:space="0" w:color="auto"/>
              <w:right w:val="single" w:sz="4" w:space="0" w:color="auto"/>
            </w:tcBorders>
            <w:vAlign w:val="center"/>
          </w:tcPr>
          <w:p w:rsidR="002C01D6" w:rsidRDefault="002C01D6">
            <w:pPr>
              <w:jc w:val="center"/>
              <w:rPr>
                <w:sz w:val="28"/>
                <w:szCs w:val="28"/>
                <w:u w:val="single"/>
              </w:rPr>
            </w:pPr>
          </w:p>
        </w:tc>
        <w:tc>
          <w:tcPr>
            <w:tcW w:w="1604" w:type="dxa"/>
            <w:tcBorders>
              <w:top w:val="single" w:sz="4" w:space="0" w:color="auto"/>
              <w:left w:val="single" w:sz="4" w:space="0" w:color="auto"/>
              <w:bottom w:val="single" w:sz="4" w:space="0" w:color="auto"/>
              <w:right w:val="single" w:sz="4" w:space="0" w:color="auto"/>
            </w:tcBorders>
            <w:vAlign w:val="center"/>
          </w:tcPr>
          <w:p w:rsidR="002C01D6" w:rsidRDefault="002C01D6">
            <w:pPr>
              <w:jc w:val="center"/>
              <w:rPr>
                <w:sz w:val="28"/>
                <w:szCs w:val="28"/>
                <w:u w:val="single"/>
              </w:rPr>
            </w:pPr>
          </w:p>
        </w:tc>
        <w:tc>
          <w:tcPr>
            <w:tcW w:w="1311" w:type="dxa"/>
            <w:tcBorders>
              <w:top w:val="single" w:sz="4" w:space="0" w:color="auto"/>
              <w:left w:val="single" w:sz="4" w:space="0" w:color="auto"/>
              <w:bottom w:val="single" w:sz="4" w:space="0" w:color="auto"/>
              <w:right w:val="single" w:sz="4" w:space="0" w:color="auto"/>
            </w:tcBorders>
          </w:tcPr>
          <w:p w:rsidR="002C01D6" w:rsidRDefault="002C01D6">
            <w:pPr>
              <w:jc w:val="center"/>
              <w:rPr>
                <w:sz w:val="28"/>
                <w:szCs w:val="28"/>
                <w:u w:val="single"/>
              </w:rPr>
            </w:pPr>
          </w:p>
        </w:tc>
        <w:tc>
          <w:tcPr>
            <w:tcW w:w="1468" w:type="dxa"/>
            <w:tcBorders>
              <w:top w:val="single" w:sz="4" w:space="0" w:color="auto"/>
              <w:left w:val="single" w:sz="4" w:space="0" w:color="auto"/>
              <w:bottom w:val="single" w:sz="4" w:space="0" w:color="auto"/>
              <w:right w:val="single" w:sz="4" w:space="0" w:color="auto"/>
            </w:tcBorders>
            <w:vAlign w:val="center"/>
          </w:tcPr>
          <w:p w:rsidR="002C01D6" w:rsidRDefault="002C01D6">
            <w:pPr>
              <w:jc w:val="center"/>
              <w:rPr>
                <w:sz w:val="28"/>
                <w:szCs w:val="28"/>
                <w:u w:val="single"/>
              </w:rPr>
            </w:pPr>
          </w:p>
        </w:tc>
      </w:tr>
      <w:tr w:rsidR="002C01D6" w:rsidTr="002C01D6">
        <w:trPr>
          <w:trHeight w:val="639"/>
          <w:jc w:val="center"/>
        </w:trPr>
        <w:tc>
          <w:tcPr>
            <w:tcW w:w="894" w:type="dxa"/>
            <w:tcBorders>
              <w:top w:val="single" w:sz="4" w:space="0" w:color="auto"/>
              <w:left w:val="single" w:sz="4" w:space="0" w:color="auto"/>
              <w:bottom w:val="single" w:sz="4" w:space="0" w:color="auto"/>
              <w:right w:val="single" w:sz="4" w:space="0" w:color="auto"/>
            </w:tcBorders>
            <w:vAlign w:val="center"/>
          </w:tcPr>
          <w:p w:rsidR="002C01D6" w:rsidRDefault="002C01D6">
            <w:pPr>
              <w:jc w:val="center"/>
              <w:rPr>
                <w:sz w:val="28"/>
                <w:szCs w:val="28"/>
                <w:u w:val="single"/>
              </w:rPr>
            </w:pPr>
          </w:p>
        </w:tc>
        <w:tc>
          <w:tcPr>
            <w:tcW w:w="2012" w:type="dxa"/>
            <w:tcBorders>
              <w:top w:val="single" w:sz="4" w:space="0" w:color="auto"/>
              <w:left w:val="single" w:sz="4" w:space="0" w:color="auto"/>
              <w:bottom w:val="single" w:sz="4" w:space="0" w:color="auto"/>
              <w:right w:val="single" w:sz="4" w:space="0" w:color="auto"/>
            </w:tcBorders>
            <w:vAlign w:val="center"/>
          </w:tcPr>
          <w:p w:rsidR="002C01D6" w:rsidRDefault="002C01D6">
            <w:pPr>
              <w:jc w:val="center"/>
              <w:rPr>
                <w:sz w:val="28"/>
                <w:szCs w:val="28"/>
                <w:u w:val="single"/>
              </w:rPr>
            </w:pPr>
          </w:p>
        </w:tc>
        <w:tc>
          <w:tcPr>
            <w:tcW w:w="1370" w:type="dxa"/>
            <w:tcBorders>
              <w:top w:val="single" w:sz="4" w:space="0" w:color="auto"/>
              <w:left w:val="single" w:sz="4" w:space="0" w:color="auto"/>
              <w:bottom w:val="single" w:sz="4" w:space="0" w:color="auto"/>
              <w:right w:val="single" w:sz="4" w:space="0" w:color="auto"/>
            </w:tcBorders>
          </w:tcPr>
          <w:p w:rsidR="002C01D6" w:rsidRDefault="002C01D6">
            <w:pPr>
              <w:jc w:val="center"/>
              <w:rPr>
                <w:sz w:val="28"/>
                <w:szCs w:val="28"/>
                <w:u w:val="single"/>
              </w:rPr>
            </w:pPr>
          </w:p>
        </w:tc>
        <w:tc>
          <w:tcPr>
            <w:tcW w:w="1489" w:type="dxa"/>
            <w:tcBorders>
              <w:top w:val="single" w:sz="4" w:space="0" w:color="auto"/>
              <w:left w:val="single" w:sz="4" w:space="0" w:color="auto"/>
              <w:bottom w:val="single" w:sz="4" w:space="0" w:color="auto"/>
              <w:right w:val="single" w:sz="4" w:space="0" w:color="auto"/>
            </w:tcBorders>
            <w:vAlign w:val="center"/>
          </w:tcPr>
          <w:p w:rsidR="002C01D6" w:rsidRDefault="002C01D6">
            <w:pPr>
              <w:jc w:val="center"/>
              <w:rPr>
                <w:sz w:val="28"/>
                <w:szCs w:val="28"/>
                <w:u w:val="single"/>
              </w:rPr>
            </w:pPr>
          </w:p>
        </w:tc>
        <w:tc>
          <w:tcPr>
            <w:tcW w:w="1604" w:type="dxa"/>
            <w:tcBorders>
              <w:top w:val="single" w:sz="4" w:space="0" w:color="auto"/>
              <w:left w:val="single" w:sz="4" w:space="0" w:color="auto"/>
              <w:bottom w:val="single" w:sz="4" w:space="0" w:color="auto"/>
              <w:right w:val="single" w:sz="4" w:space="0" w:color="auto"/>
            </w:tcBorders>
            <w:vAlign w:val="center"/>
          </w:tcPr>
          <w:p w:rsidR="002C01D6" w:rsidRDefault="002C01D6">
            <w:pPr>
              <w:jc w:val="center"/>
              <w:rPr>
                <w:sz w:val="28"/>
                <w:szCs w:val="28"/>
                <w:u w:val="single"/>
              </w:rPr>
            </w:pPr>
          </w:p>
        </w:tc>
        <w:tc>
          <w:tcPr>
            <w:tcW w:w="1311" w:type="dxa"/>
            <w:tcBorders>
              <w:top w:val="single" w:sz="4" w:space="0" w:color="auto"/>
              <w:left w:val="single" w:sz="4" w:space="0" w:color="auto"/>
              <w:bottom w:val="single" w:sz="4" w:space="0" w:color="auto"/>
              <w:right w:val="single" w:sz="4" w:space="0" w:color="auto"/>
            </w:tcBorders>
          </w:tcPr>
          <w:p w:rsidR="002C01D6" w:rsidRDefault="002C01D6">
            <w:pPr>
              <w:jc w:val="center"/>
              <w:rPr>
                <w:sz w:val="28"/>
                <w:szCs w:val="28"/>
                <w:u w:val="single"/>
              </w:rPr>
            </w:pPr>
          </w:p>
        </w:tc>
        <w:tc>
          <w:tcPr>
            <w:tcW w:w="1468" w:type="dxa"/>
            <w:tcBorders>
              <w:top w:val="single" w:sz="4" w:space="0" w:color="auto"/>
              <w:left w:val="single" w:sz="4" w:space="0" w:color="auto"/>
              <w:bottom w:val="single" w:sz="4" w:space="0" w:color="auto"/>
              <w:right w:val="single" w:sz="4" w:space="0" w:color="auto"/>
            </w:tcBorders>
            <w:vAlign w:val="center"/>
          </w:tcPr>
          <w:p w:rsidR="002C01D6" w:rsidRDefault="002C01D6">
            <w:pPr>
              <w:jc w:val="center"/>
              <w:rPr>
                <w:sz w:val="28"/>
                <w:szCs w:val="28"/>
                <w:u w:val="single"/>
              </w:rPr>
            </w:pPr>
          </w:p>
        </w:tc>
      </w:tr>
      <w:tr w:rsidR="002C01D6" w:rsidTr="002C01D6">
        <w:trPr>
          <w:trHeight w:val="639"/>
          <w:jc w:val="center"/>
        </w:trPr>
        <w:tc>
          <w:tcPr>
            <w:tcW w:w="894" w:type="dxa"/>
            <w:tcBorders>
              <w:top w:val="single" w:sz="4" w:space="0" w:color="auto"/>
              <w:left w:val="single" w:sz="4" w:space="0" w:color="auto"/>
              <w:bottom w:val="single" w:sz="4" w:space="0" w:color="auto"/>
              <w:right w:val="single" w:sz="4" w:space="0" w:color="auto"/>
            </w:tcBorders>
            <w:vAlign w:val="center"/>
          </w:tcPr>
          <w:p w:rsidR="002C01D6" w:rsidRDefault="002C01D6">
            <w:pPr>
              <w:jc w:val="center"/>
              <w:rPr>
                <w:sz w:val="28"/>
                <w:szCs w:val="28"/>
                <w:u w:val="single"/>
              </w:rPr>
            </w:pPr>
          </w:p>
        </w:tc>
        <w:tc>
          <w:tcPr>
            <w:tcW w:w="2012" w:type="dxa"/>
            <w:tcBorders>
              <w:top w:val="single" w:sz="4" w:space="0" w:color="auto"/>
              <w:left w:val="single" w:sz="4" w:space="0" w:color="auto"/>
              <w:bottom w:val="single" w:sz="4" w:space="0" w:color="auto"/>
              <w:right w:val="single" w:sz="4" w:space="0" w:color="auto"/>
            </w:tcBorders>
            <w:vAlign w:val="center"/>
          </w:tcPr>
          <w:p w:rsidR="002C01D6" w:rsidRDefault="002C01D6">
            <w:pPr>
              <w:jc w:val="center"/>
              <w:rPr>
                <w:sz w:val="28"/>
                <w:szCs w:val="28"/>
                <w:u w:val="single"/>
              </w:rPr>
            </w:pPr>
          </w:p>
        </w:tc>
        <w:tc>
          <w:tcPr>
            <w:tcW w:w="1370" w:type="dxa"/>
            <w:tcBorders>
              <w:top w:val="single" w:sz="4" w:space="0" w:color="auto"/>
              <w:left w:val="single" w:sz="4" w:space="0" w:color="auto"/>
              <w:bottom w:val="single" w:sz="4" w:space="0" w:color="auto"/>
              <w:right w:val="single" w:sz="4" w:space="0" w:color="auto"/>
            </w:tcBorders>
          </w:tcPr>
          <w:p w:rsidR="002C01D6" w:rsidRDefault="002C01D6">
            <w:pPr>
              <w:jc w:val="center"/>
              <w:rPr>
                <w:sz w:val="28"/>
                <w:szCs w:val="28"/>
                <w:u w:val="single"/>
              </w:rPr>
            </w:pPr>
          </w:p>
        </w:tc>
        <w:tc>
          <w:tcPr>
            <w:tcW w:w="1489" w:type="dxa"/>
            <w:tcBorders>
              <w:top w:val="single" w:sz="4" w:space="0" w:color="auto"/>
              <w:left w:val="single" w:sz="4" w:space="0" w:color="auto"/>
              <w:bottom w:val="single" w:sz="4" w:space="0" w:color="auto"/>
              <w:right w:val="single" w:sz="4" w:space="0" w:color="auto"/>
            </w:tcBorders>
            <w:vAlign w:val="center"/>
          </w:tcPr>
          <w:p w:rsidR="002C01D6" w:rsidRDefault="002C01D6">
            <w:pPr>
              <w:jc w:val="center"/>
              <w:rPr>
                <w:sz w:val="28"/>
                <w:szCs w:val="28"/>
                <w:u w:val="single"/>
              </w:rPr>
            </w:pPr>
          </w:p>
        </w:tc>
        <w:tc>
          <w:tcPr>
            <w:tcW w:w="1604" w:type="dxa"/>
            <w:tcBorders>
              <w:top w:val="single" w:sz="4" w:space="0" w:color="auto"/>
              <w:left w:val="single" w:sz="4" w:space="0" w:color="auto"/>
              <w:bottom w:val="single" w:sz="4" w:space="0" w:color="auto"/>
              <w:right w:val="single" w:sz="4" w:space="0" w:color="auto"/>
            </w:tcBorders>
            <w:vAlign w:val="center"/>
          </w:tcPr>
          <w:p w:rsidR="002C01D6" w:rsidRDefault="002C01D6">
            <w:pPr>
              <w:jc w:val="center"/>
              <w:rPr>
                <w:sz w:val="28"/>
                <w:szCs w:val="28"/>
                <w:u w:val="single"/>
              </w:rPr>
            </w:pPr>
          </w:p>
        </w:tc>
        <w:tc>
          <w:tcPr>
            <w:tcW w:w="1311" w:type="dxa"/>
            <w:tcBorders>
              <w:top w:val="single" w:sz="4" w:space="0" w:color="auto"/>
              <w:left w:val="single" w:sz="4" w:space="0" w:color="auto"/>
              <w:bottom w:val="single" w:sz="4" w:space="0" w:color="auto"/>
              <w:right w:val="single" w:sz="4" w:space="0" w:color="auto"/>
            </w:tcBorders>
          </w:tcPr>
          <w:p w:rsidR="002C01D6" w:rsidRDefault="002C01D6">
            <w:pPr>
              <w:jc w:val="center"/>
              <w:rPr>
                <w:sz w:val="28"/>
                <w:szCs w:val="28"/>
                <w:u w:val="single"/>
              </w:rPr>
            </w:pPr>
          </w:p>
        </w:tc>
        <w:tc>
          <w:tcPr>
            <w:tcW w:w="1468" w:type="dxa"/>
            <w:tcBorders>
              <w:top w:val="single" w:sz="4" w:space="0" w:color="auto"/>
              <w:left w:val="single" w:sz="4" w:space="0" w:color="auto"/>
              <w:bottom w:val="single" w:sz="4" w:space="0" w:color="auto"/>
              <w:right w:val="single" w:sz="4" w:space="0" w:color="auto"/>
            </w:tcBorders>
            <w:vAlign w:val="center"/>
          </w:tcPr>
          <w:p w:rsidR="002C01D6" w:rsidRDefault="002C01D6">
            <w:pPr>
              <w:jc w:val="center"/>
              <w:rPr>
                <w:sz w:val="28"/>
                <w:szCs w:val="28"/>
                <w:u w:val="single"/>
              </w:rPr>
            </w:pPr>
          </w:p>
        </w:tc>
      </w:tr>
      <w:tr w:rsidR="002C01D6" w:rsidTr="002C01D6">
        <w:trPr>
          <w:trHeight w:val="358"/>
          <w:jc w:val="center"/>
        </w:trPr>
        <w:tc>
          <w:tcPr>
            <w:tcW w:w="894" w:type="dxa"/>
            <w:tcBorders>
              <w:top w:val="single" w:sz="4" w:space="0" w:color="auto"/>
              <w:left w:val="single" w:sz="4" w:space="0" w:color="auto"/>
              <w:bottom w:val="single" w:sz="4" w:space="0" w:color="auto"/>
              <w:right w:val="single" w:sz="4" w:space="0" w:color="auto"/>
            </w:tcBorders>
            <w:vAlign w:val="center"/>
          </w:tcPr>
          <w:p w:rsidR="002C01D6" w:rsidRDefault="002C01D6">
            <w:pPr>
              <w:jc w:val="center"/>
              <w:rPr>
                <w:sz w:val="28"/>
                <w:szCs w:val="28"/>
                <w:u w:val="single"/>
              </w:rPr>
            </w:pPr>
          </w:p>
        </w:tc>
        <w:tc>
          <w:tcPr>
            <w:tcW w:w="2012" w:type="dxa"/>
            <w:tcBorders>
              <w:top w:val="single" w:sz="4" w:space="0" w:color="auto"/>
              <w:left w:val="single" w:sz="4" w:space="0" w:color="auto"/>
              <w:bottom w:val="single" w:sz="4" w:space="0" w:color="auto"/>
              <w:right w:val="single" w:sz="4" w:space="0" w:color="auto"/>
            </w:tcBorders>
            <w:vAlign w:val="center"/>
          </w:tcPr>
          <w:p w:rsidR="002C01D6" w:rsidRDefault="002C01D6">
            <w:pPr>
              <w:jc w:val="center"/>
              <w:rPr>
                <w:sz w:val="28"/>
                <w:szCs w:val="28"/>
                <w:u w:val="single"/>
              </w:rPr>
            </w:pPr>
          </w:p>
        </w:tc>
        <w:tc>
          <w:tcPr>
            <w:tcW w:w="1370" w:type="dxa"/>
            <w:tcBorders>
              <w:top w:val="single" w:sz="4" w:space="0" w:color="auto"/>
              <w:left w:val="single" w:sz="4" w:space="0" w:color="auto"/>
              <w:bottom w:val="single" w:sz="4" w:space="0" w:color="auto"/>
              <w:right w:val="single" w:sz="4" w:space="0" w:color="auto"/>
            </w:tcBorders>
          </w:tcPr>
          <w:p w:rsidR="002C01D6" w:rsidRDefault="002C01D6">
            <w:pPr>
              <w:jc w:val="center"/>
              <w:rPr>
                <w:sz w:val="28"/>
                <w:szCs w:val="28"/>
                <w:u w:val="single"/>
              </w:rPr>
            </w:pPr>
          </w:p>
        </w:tc>
        <w:tc>
          <w:tcPr>
            <w:tcW w:w="1489" w:type="dxa"/>
            <w:tcBorders>
              <w:top w:val="single" w:sz="4" w:space="0" w:color="auto"/>
              <w:left w:val="single" w:sz="4" w:space="0" w:color="auto"/>
              <w:bottom w:val="single" w:sz="4" w:space="0" w:color="auto"/>
              <w:right w:val="single" w:sz="4" w:space="0" w:color="auto"/>
            </w:tcBorders>
            <w:vAlign w:val="center"/>
          </w:tcPr>
          <w:p w:rsidR="002C01D6" w:rsidRDefault="002C01D6">
            <w:pPr>
              <w:jc w:val="center"/>
              <w:rPr>
                <w:sz w:val="28"/>
                <w:szCs w:val="28"/>
                <w:u w:val="single"/>
              </w:rPr>
            </w:pPr>
          </w:p>
        </w:tc>
        <w:tc>
          <w:tcPr>
            <w:tcW w:w="1604" w:type="dxa"/>
            <w:tcBorders>
              <w:top w:val="single" w:sz="4" w:space="0" w:color="auto"/>
              <w:left w:val="single" w:sz="4" w:space="0" w:color="auto"/>
              <w:bottom w:val="single" w:sz="4" w:space="0" w:color="auto"/>
              <w:right w:val="single" w:sz="4" w:space="0" w:color="auto"/>
            </w:tcBorders>
            <w:vAlign w:val="center"/>
          </w:tcPr>
          <w:p w:rsidR="002C01D6" w:rsidRDefault="002C01D6">
            <w:pPr>
              <w:jc w:val="center"/>
              <w:rPr>
                <w:sz w:val="28"/>
                <w:szCs w:val="28"/>
                <w:u w:val="single"/>
              </w:rPr>
            </w:pPr>
          </w:p>
        </w:tc>
        <w:tc>
          <w:tcPr>
            <w:tcW w:w="1311" w:type="dxa"/>
            <w:tcBorders>
              <w:top w:val="single" w:sz="4" w:space="0" w:color="auto"/>
              <w:left w:val="single" w:sz="4" w:space="0" w:color="auto"/>
              <w:bottom w:val="single" w:sz="4" w:space="0" w:color="auto"/>
              <w:right w:val="single" w:sz="4" w:space="0" w:color="auto"/>
            </w:tcBorders>
          </w:tcPr>
          <w:p w:rsidR="002C01D6" w:rsidRDefault="002C01D6">
            <w:pPr>
              <w:jc w:val="center"/>
              <w:rPr>
                <w:sz w:val="28"/>
                <w:szCs w:val="28"/>
                <w:u w:val="single"/>
              </w:rPr>
            </w:pPr>
          </w:p>
        </w:tc>
        <w:tc>
          <w:tcPr>
            <w:tcW w:w="1468" w:type="dxa"/>
            <w:tcBorders>
              <w:top w:val="single" w:sz="4" w:space="0" w:color="auto"/>
              <w:left w:val="single" w:sz="4" w:space="0" w:color="auto"/>
              <w:bottom w:val="single" w:sz="4" w:space="0" w:color="auto"/>
              <w:right w:val="single" w:sz="4" w:space="0" w:color="auto"/>
            </w:tcBorders>
            <w:vAlign w:val="center"/>
          </w:tcPr>
          <w:p w:rsidR="002C01D6" w:rsidRDefault="002C01D6">
            <w:pPr>
              <w:jc w:val="center"/>
              <w:rPr>
                <w:sz w:val="28"/>
                <w:szCs w:val="28"/>
                <w:u w:val="single"/>
              </w:rPr>
            </w:pPr>
          </w:p>
        </w:tc>
      </w:tr>
    </w:tbl>
    <w:p w:rsidR="002C01D6" w:rsidRDefault="002C01D6" w:rsidP="002C01D6">
      <w:pPr>
        <w:spacing w:line="400" w:lineRule="exact"/>
        <w:ind w:leftChars="170" w:left="408" w:firstLine="2"/>
        <w:rPr>
          <w:rFonts w:ascii="Times New Roman" w:hAnsi="Times New Roman" w:hint="eastAsia"/>
          <w:b/>
          <w:bCs/>
          <w:sz w:val="28"/>
          <w:szCs w:val="24"/>
        </w:rPr>
      </w:pPr>
    </w:p>
    <w:p w:rsidR="002C01D6" w:rsidRDefault="002C01D6" w:rsidP="002C01D6">
      <w:pPr>
        <w:ind w:firstLineChars="100" w:firstLine="241"/>
      </w:pPr>
      <w:r>
        <w:rPr>
          <w:rFonts w:hint="eastAsia"/>
          <w:b/>
        </w:rPr>
        <w:t>备注</w:t>
      </w:r>
      <w:r>
        <w:rPr>
          <w:rFonts w:hint="eastAsia"/>
        </w:rPr>
        <w:t>：</w:t>
      </w:r>
    </w:p>
    <w:p w:rsidR="002C01D6" w:rsidRDefault="002C01D6" w:rsidP="002C01D6">
      <w:pPr>
        <w:spacing w:line="360" w:lineRule="auto"/>
        <w:ind w:left="573" w:firstLineChars="200" w:firstLine="480"/>
        <w:rPr>
          <w:rFonts w:hint="eastAsia"/>
          <w:szCs w:val="24"/>
        </w:rPr>
      </w:pPr>
      <w:r>
        <w:rPr>
          <w:rFonts w:hint="eastAsia"/>
          <w:szCs w:val="24"/>
        </w:rPr>
        <w:t>1. 2018年1月1日至响应截止日前承担的工程造价咨询服务经验。</w:t>
      </w:r>
    </w:p>
    <w:p w:rsidR="002C01D6" w:rsidRDefault="002C01D6" w:rsidP="002C01D6">
      <w:pPr>
        <w:spacing w:line="360" w:lineRule="auto"/>
        <w:ind w:left="573" w:firstLineChars="200" w:firstLine="480"/>
        <w:rPr>
          <w:rFonts w:hint="eastAsia"/>
          <w:szCs w:val="24"/>
        </w:rPr>
      </w:pPr>
      <w:r>
        <w:rPr>
          <w:rFonts w:hint="eastAsia"/>
          <w:szCs w:val="24"/>
        </w:rPr>
        <w:t>2. 供应商需提供合同等证明材料，包括合同封面、服务内容页、合同金额页、盖章和签订日期页。</w:t>
      </w:r>
    </w:p>
    <w:p w:rsidR="002C01D6" w:rsidRDefault="002C01D6" w:rsidP="002C01D6">
      <w:pPr>
        <w:spacing w:line="360" w:lineRule="auto"/>
        <w:ind w:left="573" w:firstLineChars="200" w:firstLine="480"/>
        <w:rPr>
          <w:rFonts w:hint="eastAsia"/>
          <w:szCs w:val="24"/>
        </w:rPr>
      </w:pPr>
      <w:r>
        <w:rPr>
          <w:rFonts w:hint="eastAsia"/>
          <w:szCs w:val="24"/>
        </w:rPr>
        <w:t>3. 本表可自行扩展。</w:t>
      </w:r>
    </w:p>
    <w:p w:rsidR="002C01D6" w:rsidRDefault="002C01D6" w:rsidP="002C01D6">
      <w:pPr>
        <w:spacing w:line="360" w:lineRule="auto"/>
        <w:ind w:left="573" w:firstLineChars="200" w:firstLine="480"/>
        <w:rPr>
          <w:rFonts w:hint="eastAsia"/>
          <w:szCs w:val="24"/>
        </w:rPr>
      </w:pPr>
      <w:r>
        <w:rPr>
          <w:rFonts w:hint="eastAsia"/>
          <w:szCs w:val="24"/>
        </w:rPr>
        <w:t>4. 供应商如入围本项目，本部分内容将随中标信息公示。</w:t>
      </w:r>
    </w:p>
    <w:p w:rsidR="002C01D6" w:rsidRDefault="002C01D6" w:rsidP="002C01D6">
      <w:pPr>
        <w:rPr>
          <w:rFonts w:hint="eastAsia"/>
          <w:szCs w:val="24"/>
        </w:rPr>
      </w:pPr>
    </w:p>
    <w:p w:rsidR="002C01D6" w:rsidRDefault="002C01D6" w:rsidP="002C01D6">
      <w:pPr>
        <w:rPr>
          <w:rFonts w:hint="eastAsia"/>
        </w:rPr>
      </w:pPr>
    </w:p>
    <w:p w:rsidR="002C01D6" w:rsidRDefault="002C01D6" w:rsidP="002C01D6">
      <w:pPr>
        <w:rPr>
          <w:rFonts w:hint="eastAsia"/>
        </w:rPr>
      </w:pPr>
    </w:p>
    <w:p w:rsidR="002C01D6" w:rsidRDefault="002C01D6" w:rsidP="002C01D6">
      <w:pPr>
        <w:widowControl/>
        <w:jc w:val="left"/>
        <w:rPr>
          <w:kern w:val="0"/>
        </w:rPr>
        <w:sectPr w:rsidR="002C01D6">
          <w:pgSz w:w="11906" w:h="16838"/>
          <w:pgMar w:top="1440" w:right="1800" w:bottom="1440" w:left="1800" w:header="851" w:footer="992" w:gutter="0"/>
          <w:cols w:space="720"/>
          <w:docGrid w:type="lines" w:linePitch="312"/>
        </w:sectPr>
      </w:pPr>
    </w:p>
    <w:p w:rsidR="002C01D6" w:rsidRDefault="002C01D6" w:rsidP="002C01D6">
      <w:pPr>
        <w:jc w:val="center"/>
        <w:rPr>
          <w:rFonts w:hint="eastAsia"/>
          <w:sz w:val="28"/>
        </w:rPr>
      </w:pPr>
      <w:r>
        <w:rPr>
          <w:rFonts w:hint="eastAsia"/>
          <w:sz w:val="28"/>
        </w:rPr>
        <w:lastRenderedPageBreak/>
        <w:t>九、相关认证证书</w:t>
      </w:r>
    </w:p>
    <w:p w:rsidR="002C01D6" w:rsidRDefault="002C01D6" w:rsidP="002C01D6">
      <w:pPr>
        <w:jc w:val="center"/>
        <w:rPr>
          <w:rFonts w:hint="eastAsia"/>
          <w:sz w:val="28"/>
        </w:rPr>
      </w:pPr>
      <w:r>
        <w:rPr>
          <w:rFonts w:hint="eastAsia"/>
          <w:sz w:val="28"/>
        </w:rPr>
        <w:t>包号：</w:t>
      </w:r>
      <w:r>
        <w:rPr>
          <w:rFonts w:hint="eastAsia"/>
          <w:sz w:val="28"/>
          <w:u w:val="single"/>
        </w:rPr>
        <w:t>01</w:t>
      </w:r>
      <w:r>
        <w:rPr>
          <w:rFonts w:hint="eastAsia"/>
          <w:sz w:val="28"/>
        </w:rPr>
        <w:t xml:space="preserve">    包名称：</w:t>
      </w:r>
      <w:r>
        <w:rPr>
          <w:rFonts w:hint="eastAsia"/>
          <w:sz w:val="28"/>
          <w:u w:val="single"/>
        </w:rPr>
        <w:t>面向工程造价咨询甲级资质企业</w:t>
      </w:r>
    </w:p>
    <w:p w:rsidR="002C01D6" w:rsidRDefault="002C01D6" w:rsidP="002C01D6">
      <w:pPr>
        <w:jc w:val="left"/>
        <w:rPr>
          <w:rFonts w:hint="eastAsia"/>
        </w:rPr>
      </w:pPr>
    </w:p>
    <w:p w:rsidR="002C01D6" w:rsidRDefault="002C01D6" w:rsidP="002C01D6">
      <w:pPr>
        <w:spacing w:line="360" w:lineRule="auto"/>
        <w:ind w:right="560" w:firstLineChars="200" w:firstLine="560"/>
        <w:jc w:val="left"/>
        <w:rPr>
          <w:rFonts w:hint="eastAsia"/>
          <w:sz w:val="28"/>
        </w:rPr>
      </w:pPr>
      <w:r>
        <w:rPr>
          <w:rFonts w:hint="eastAsia"/>
          <w:sz w:val="28"/>
        </w:rPr>
        <w:t>提供有效的质量管理体系认证证书、环境管理体系认证证书、职业健康安全体系认证证书原件扫描件。</w:t>
      </w:r>
    </w:p>
    <w:p w:rsidR="002C01D6" w:rsidRDefault="002C01D6" w:rsidP="002C01D6">
      <w:pPr>
        <w:rPr>
          <w:rFonts w:hint="eastAsia"/>
        </w:rPr>
      </w:pPr>
    </w:p>
    <w:p w:rsidR="002C01D6" w:rsidRDefault="002C01D6" w:rsidP="002C01D6">
      <w:pPr>
        <w:rPr>
          <w:rFonts w:hint="eastAsia"/>
        </w:rPr>
      </w:pPr>
    </w:p>
    <w:p w:rsidR="002C01D6" w:rsidRDefault="002C01D6" w:rsidP="002C01D6">
      <w:pPr>
        <w:widowControl/>
        <w:jc w:val="left"/>
        <w:rPr>
          <w:kern w:val="0"/>
        </w:rPr>
        <w:sectPr w:rsidR="002C01D6">
          <w:pgSz w:w="11906" w:h="16838"/>
          <w:pgMar w:top="1440" w:right="1800" w:bottom="1440" w:left="1800" w:header="851" w:footer="992" w:gutter="0"/>
          <w:cols w:space="720"/>
          <w:docGrid w:type="lines" w:linePitch="312"/>
        </w:sectPr>
      </w:pPr>
    </w:p>
    <w:p w:rsidR="002C01D6" w:rsidRDefault="002C01D6" w:rsidP="002C01D6">
      <w:pPr>
        <w:jc w:val="center"/>
        <w:rPr>
          <w:rFonts w:hint="eastAsia"/>
          <w:sz w:val="28"/>
        </w:rPr>
      </w:pPr>
      <w:r>
        <w:rPr>
          <w:rFonts w:hint="eastAsia"/>
          <w:sz w:val="28"/>
        </w:rPr>
        <w:lastRenderedPageBreak/>
        <w:t>十、企业工程造价咨询业务信息系统建设情况</w:t>
      </w:r>
    </w:p>
    <w:p w:rsidR="002C01D6" w:rsidRDefault="002C01D6" w:rsidP="002C01D6">
      <w:pPr>
        <w:jc w:val="center"/>
        <w:rPr>
          <w:rFonts w:hint="eastAsia"/>
          <w:sz w:val="28"/>
        </w:rPr>
      </w:pPr>
      <w:r>
        <w:rPr>
          <w:rFonts w:hint="eastAsia"/>
          <w:sz w:val="28"/>
        </w:rPr>
        <w:t>包号：</w:t>
      </w:r>
      <w:r>
        <w:rPr>
          <w:rFonts w:hint="eastAsia"/>
          <w:sz w:val="28"/>
          <w:u w:val="single"/>
        </w:rPr>
        <w:t>01</w:t>
      </w:r>
      <w:r>
        <w:rPr>
          <w:rFonts w:hint="eastAsia"/>
          <w:sz w:val="28"/>
        </w:rPr>
        <w:t xml:space="preserve">    包名称：</w:t>
      </w:r>
      <w:r>
        <w:rPr>
          <w:rFonts w:hint="eastAsia"/>
          <w:sz w:val="28"/>
          <w:u w:val="single"/>
        </w:rPr>
        <w:t>面向工程造价咨询甲级资质企业</w:t>
      </w:r>
    </w:p>
    <w:p w:rsidR="002C01D6" w:rsidRDefault="002C01D6" w:rsidP="002C01D6">
      <w:pPr>
        <w:jc w:val="left"/>
        <w:rPr>
          <w:rFonts w:hint="eastAsia"/>
        </w:rPr>
      </w:pPr>
    </w:p>
    <w:p w:rsidR="002C01D6" w:rsidRDefault="002C01D6" w:rsidP="002C01D6">
      <w:pPr>
        <w:ind w:firstLineChars="200" w:firstLine="560"/>
        <w:jc w:val="left"/>
        <w:rPr>
          <w:rFonts w:hint="eastAsia"/>
          <w:sz w:val="28"/>
        </w:rPr>
      </w:pPr>
      <w:r>
        <w:rPr>
          <w:rFonts w:hint="eastAsia"/>
          <w:sz w:val="28"/>
        </w:rPr>
        <w:t>提供企业基于网络的工程造价咨询业务信息系统应用情况（如具备BIM功能，请说明）。</w:t>
      </w:r>
    </w:p>
    <w:p w:rsidR="002C01D6" w:rsidRDefault="002C01D6" w:rsidP="002C01D6">
      <w:pPr>
        <w:ind w:firstLineChars="200" w:firstLine="562"/>
        <w:jc w:val="left"/>
        <w:rPr>
          <w:rFonts w:hint="eastAsia"/>
          <w:b/>
          <w:sz w:val="28"/>
        </w:rPr>
      </w:pPr>
      <w:r>
        <w:rPr>
          <w:rFonts w:hint="eastAsia"/>
          <w:b/>
          <w:sz w:val="28"/>
        </w:rPr>
        <w:t>注：供应商如入围本项目，本部分内容将随中标信息公示。</w:t>
      </w:r>
    </w:p>
    <w:p w:rsidR="002C01D6" w:rsidRDefault="002C01D6" w:rsidP="002C01D6">
      <w:pPr>
        <w:rPr>
          <w:rFonts w:hint="eastAsia"/>
        </w:rPr>
      </w:pPr>
    </w:p>
    <w:p w:rsidR="002C01D6" w:rsidRDefault="002C01D6" w:rsidP="002C01D6">
      <w:pPr>
        <w:rPr>
          <w:rFonts w:hint="eastAsia"/>
        </w:rPr>
      </w:pPr>
    </w:p>
    <w:p w:rsidR="002C01D6" w:rsidRDefault="002C01D6" w:rsidP="002C01D6">
      <w:pPr>
        <w:widowControl/>
        <w:jc w:val="left"/>
        <w:rPr>
          <w:kern w:val="0"/>
        </w:rPr>
        <w:sectPr w:rsidR="002C01D6">
          <w:pgSz w:w="11906" w:h="16838"/>
          <w:pgMar w:top="1440" w:right="1800" w:bottom="1440" w:left="1800" w:header="851" w:footer="992" w:gutter="0"/>
          <w:cols w:space="720"/>
          <w:docGrid w:type="lines" w:linePitch="312"/>
        </w:sectPr>
      </w:pPr>
    </w:p>
    <w:p w:rsidR="002C01D6" w:rsidRDefault="002C01D6" w:rsidP="002C01D6">
      <w:pPr>
        <w:jc w:val="center"/>
        <w:rPr>
          <w:rFonts w:hint="eastAsia"/>
          <w:sz w:val="28"/>
        </w:rPr>
      </w:pPr>
      <w:r>
        <w:rPr>
          <w:rFonts w:hint="eastAsia"/>
          <w:sz w:val="28"/>
        </w:rPr>
        <w:lastRenderedPageBreak/>
        <w:t>十一、中小企业声明函</w:t>
      </w:r>
    </w:p>
    <w:p w:rsidR="002C01D6" w:rsidRDefault="002C01D6" w:rsidP="002C01D6">
      <w:pPr>
        <w:jc w:val="center"/>
        <w:rPr>
          <w:rFonts w:hint="eastAsia"/>
          <w:sz w:val="28"/>
        </w:rPr>
      </w:pPr>
      <w:r>
        <w:rPr>
          <w:rFonts w:hint="eastAsia"/>
          <w:sz w:val="28"/>
        </w:rPr>
        <w:t>包号：</w:t>
      </w:r>
      <w:r>
        <w:rPr>
          <w:rFonts w:hint="eastAsia"/>
          <w:sz w:val="28"/>
          <w:u w:val="single"/>
        </w:rPr>
        <w:t>01</w:t>
      </w:r>
      <w:r>
        <w:rPr>
          <w:rFonts w:hint="eastAsia"/>
          <w:sz w:val="28"/>
        </w:rPr>
        <w:t xml:space="preserve">    包名称：</w:t>
      </w:r>
      <w:r>
        <w:rPr>
          <w:rFonts w:hint="eastAsia"/>
          <w:sz w:val="28"/>
          <w:u w:val="single"/>
        </w:rPr>
        <w:t>面向工程造价咨询甲级资质企业</w:t>
      </w:r>
    </w:p>
    <w:p w:rsidR="002C01D6" w:rsidRDefault="002C01D6" w:rsidP="002C01D6">
      <w:pPr>
        <w:jc w:val="left"/>
        <w:rPr>
          <w:rFonts w:hint="eastAsia"/>
        </w:rPr>
      </w:pPr>
    </w:p>
    <w:p w:rsidR="002C01D6" w:rsidRDefault="002C01D6" w:rsidP="002C01D6">
      <w:pPr>
        <w:jc w:val="center"/>
        <w:rPr>
          <w:rFonts w:hint="eastAsia"/>
          <w:szCs w:val="24"/>
        </w:rPr>
      </w:pPr>
      <w:r>
        <w:rPr>
          <w:rFonts w:hint="eastAsia"/>
          <w:szCs w:val="24"/>
        </w:rPr>
        <w:t>中小企业声明函</w:t>
      </w:r>
    </w:p>
    <w:p w:rsidR="002C01D6" w:rsidRDefault="002C01D6" w:rsidP="002C01D6">
      <w:pPr>
        <w:jc w:val="left"/>
        <w:rPr>
          <w:rFonts w:hint="eastAsia"/>
          <w:szCs w:val="24"/>
        </w:rPr>
      </w:pPr>
    </w:p>
    <w:p w:rsidR="002C01D6" w:rsidRDefault="002C01D6" w:rsidP="002C01D6">
      <w:pPr>
        <w:widowControl/>
        <w:adjustRightInd w:val="0"/>
        <w:snapToGrid w:val="0"/>
        <w:spacing w:line="360" w:lineRule="auto"/>
        <w:ind w:left="142" w:firstLineChars="200" w:firstLine="480"/>
        <w:rPr>
          <w:rFonts w:cs="宋体" w:hint="eastAsia"/>
          <w:kern w:val="0"/>
          <w:szCs w:val="24"/>
        </w:rPr>
      </w:pPr>
      <w:r>
        <w:rPr>
          <w:rFonts w:cs="宋体" w:hint="eastAsia"/>
          <w:kern w:val="0"/>
          <w:szCs w:val="24"/>
        </w:rPr>
        <w:t>本公司郑重声明，根据《政府采购促进中小企业发展暂行办法》（财库[2011]181号）的规定，本公司为_________（请填写：中型、小型、微型）企业。即，本公司同时满足以下条件：</w:t>
      </w:r>
    </w:p>
    <w:p w:rsidR="002C01D6" w:rsidRDefault="002C01D6" w:rsidP="002C01D6">
      <w:pPr>
        <w:widowControl/>
        <w:adjustRightInd w:val="0"/>
        <w:snapToGrid w:val="0"/>
        <w:spacing w:line="360" w:lineRule="auto"/>
        <w:ind w:leftChars="67" w:left="161"/>
        <w:rPr>
          <w:rFonts w:cs="宋体" w:hint="eastAsia"/>
          <w:kern w:val="0"/>
          <w:szCs w:val="24"/>
        </w:rPr>
      </w:pPr>
      <w:r>
        <w:rPr>
          <w:rFonts w:cs="宋体" w:hint="eastAsia"/>
          <w:kern w:val="0"/>
          <w:szCs w:val="24"/>
        </w:rPr>
        <w:t xml:space="preserve">　　1.根据《工业和信息化部、国家统计局、国家发展和改革委员会、财政部关于印发中小企业划型标准规定的通知》（工信部联企业[2011]300号）规定的划分标准，本公司为__________（请填写：中型、小型、微型）企业。</w:t>
      </w:r>
    </w:p>
    <w:p w:rsidR="002C01D6" w:rsidRDefault="002C01D6" w:rsidP="002C01D6">
      <w:pPr>
        <w:widowControl/>
        <w:adjustRightInd w:val="0"/>
        <w:snapToGrid w:val="0"/>
        <w:spacing w:line="360" w:lineRule="auto"/>
        <w:ind w:leftChars="67" w:left="161"/>
        <w:rPr>
          <w:rFonts w:cs="宋体" w:hint="eastAsia"/>
          <w:kern w:val="0"/>
          <w:szCs w:val="24"/>
        </w:rPr>
      </w:pPr>
      <w:r>
        <w:rPr>
          <w:rFonts w:cs="宋体" w:hint="eastAsia"/>
          <w:kern w:val="0"/>
          <w:szCs w:val="24"/>
        </w:rPr>
        <w:t xml:space="preserve">　　2.本公司参加______单位的项目采购活动提供本企业制造的货物，由本企业承担工程、提供服务，或者提供其他_________（请填写：中型、小型、微型）企业制造的货物。本条所称货物不包括使用大型企业注册商标的货物。</w:t>
      </w:r>
    </w:p>
    <w:p w:rsidR="002C01D6" w:rsidRDefault="002C01D6" w:rsidP="002C01D6">
      <w:pPr>
        <w:widowControl/>
        <w:adjustRightInd w:val="0"/>
        <w:snapToGrid w:val="0"/>
        <w:spacing w:line="360" w:lineRule="auto"/>
        <w:ind w:leftChars="67" w:left="161"/>
        <w:rPr>
          <w:rFonts w:cs="宋体" w:hint="eastAsia"/>
          <w:kern w:val="0"/>
          <w:szCs w:val="24"/>
        </w:rPr>
      </w:pPr>
      <w:r>
        <w:rPr>
          <w:rFonts w:cs="宋体" w:hint="eastAsia"/>
          <w:kern w:val="0"/>
          <w:szCs w:val="24"/>
        </w:rPr>
        <w:t xml:space="preserve">　　本公司对上述声明的真实性负责。如有虚假，将依法承担相应责任。</w:t>
      </w:r>
    </w:p>
    <w:p w:rsidR="002C01D6" w:rsidRDefault="002C01D6" w:rsidP="002C01D6">
      <w:pPr>
        <w:widowControl/>
        <w:spacing w:beforeLines="50" w:afterLines="50"/>
        <w:contextualSpacing/>
        <w:outlineLvl w:val="2"/>
        <w:rPr>
          <w:rFonts w:hint="eastAsia"/>
          <w:szCs w:val="24"/>
        </w:rPr>
      </w:pPr>
    </w:p>
    <w:p w:rsidR="002C01D6" w:rsidRDefault="002C01D6" w:rsidP="002C01D6">
      <w:pPr>
        <w:widowControl/>
        <w:adjustRightInd w:val="0"/>
        <w:snapToGrid w:val="0"/>
        <w:spacing w:line="360" w:lineRule="auto"/>
        <w:ind w:left="142" w:firstLineChars="200" w:firstLine="480"/>
        <w:rPr>
          <w:rFonts w:cs="宋体" w:hint="eastAsia"/>
          <w:kern w:val="0"/>
          <w:szCs w:val="24"/>
        </w:rPr>
      </w:pPr>
    </w:p>
    <w:p w:rsidR="002C01D6" w:rsidRDefault="002C01D6" w:rsidP="002C01D6">
      <w:pPr>
        <w:jc w:val="center"/>
        <w:rPr>
          <w:rFonts w:cs="宋体" w:hint="eastAsia"/>
          <w:kern w:val="0"/>
          <w:szCs w:val="24"/>
        </w:rPr>
      </w:pPr>
    </w:p>
    <w:p w:rsidR="002C01D6" w:rsidRDefault="002C01D6" w:rsidP="002C01D6">
      <w:pPr>
        <w:jc w:val="center"/>
        <w:rPr>
          <w:rFonts w:cs="宋体" w:hint="eastAsia"/>
          <w:kern w:val="0"/>
          <w:szCs w:val="24"/>
        </w:rPr>
      </w:pPr>
      <w:r>
        <w:rPr>
          <w:rFonts w:cs="宋体" w:hint="eastAsia"/>
          <w:kern w:val="0"/>
          <w:szCs w:val="24"/>
        </w:rPr>
        <w:t>数字认证证书电子签章：</w:t>
      </w:r>
    </w:p>
    <w:p w:rsidR="002C01D6" w:rsidRDefault="002C01D6" w:rsidP="002C01D6">
      <w:pPr>
        <w:jc w:val="center"/>
        <w:rPr>
          <w:rFonts w:cs="宋体" w:hint="eastAsia"/>
          <w:kern w:val="0"/>
          <w:szCs w:val="24"/>
        </w:rPr>
      </w:pPr>
      <w:r>
        <w:rPr>
          <w:rFonts w:cs="宋体" w:hint="eastAsia"/>
          <w:kern w:val="0"/>
          <w:szCs w:val="24"/>
        </w:rPr>
        <w:t xml:space="preserve">                  日期：</w:t>
      </w:r>
    </w:p>
    <w:p w:rsidR="002C01D6" w:rsidRDefault="002C01D6" w:rsidP="002C01D6">
      <w:pPr>
        <w:jc w:val="center"/>
        <w:rPr>
          <w:rFonts w:cs="宋体" w:hint="eastAsia"/>
          <w:kern w:val="0"/>
          <w:szCs w:val="24"/>
        </w:rPr>
      </w:pPr>
    </w:p>
    <w:p w:rsidR="002C01D6" w:rsidRDefault="002C01D6" w:rsidP="002C01D6">
      <w:pPr>
        <w:jc w:val="left"/>
        <w:rPr>
          <w:rFonts w:cs="宋体" w:hint="eastAsia"/>
          <w:b/>
          <w:kern w:val="0"/>
          <w:szCs w:val="24"/>
        </w:rPr>
      </w:pPr>
    </w:p>
    <w:p w:rsidR="002C01D6" w:rsidRDefault="002C01D6" w:rsidP="002C01D6">
      <w:pPr>
        <w:jc w:val="left"/>
        <w:rPr>
          <w:rFonts w:cs="宋体" w:hint="eastAsia"/>
          <w:b/>
          <w:kern w:val="0"/>
          <w:szCs w:val="24"/>
        </w:rPr>
      </w:pPr>
    </w:p>
    <w:p w:rsidR="002C01D6" w:rsidRDefault="002C01D6" w:rsidP="002C01D6">
      <w:pPr>
        <w:jc w:val="left"/>
        <w:rPr>
          <w:rFonts w:cs="宋体" w:hint="eastAsia"/>
          <w:b/>
          <w:kern w:val="0"/>
          <w:szCs w:val="24"/>
        </w:rPr>
      </w:pPr>
      <w:r>
        <w:rPr>
          <w:rFonts w:cs="宋体" w:hint="eastAsia"/>
          <w:b/>
          <w:kern w:val="0"/>
          <w:szCs w:val="24"/>
        </w:rPr>
        <w:t>特别提醒：</w:t>
      </w:r>
    </w:p>
    <w:p w:rsidR="002C01D6" w:rsidRDefault="002C01D6" w:rsidP="002C01D6">
      <w:pPr>
        <w:widowControl/>
        <w:adjustRightInd w:val="0"/>
        <w:snapToGrid w:val="0"/>
        <w:spacing w:line="400" w:lineRule="exact"/>
        <w:ind w:leftChars="67" w:left="161"/>
        <w:rPr>
          <w:rFonts w:cs="宋体" w:hint="eastAsia"/>
          <w:kern w:val="0"/>
          <w:szCs w:val="24"/>
        </w:rPr>
      </w:pPr>
      <w:r>
        <w:rPr>
          <w:rFonts w:cs="宋体" w:hint="eastAsia"/>
          <w:kern w:val="0"/>
          <w:szCs w:val="24"/>
        </w:rPr>
        <w:t>1.电子签章后，文档不应再修改，否则签章无效；如需修改，</w:t>
      </w:r>
      <w:proofErr w:type="gramStart"/>
      <w:r>
        <w:rPr>
          <w:rFonts w:cs="宋体" w:hint="eastAsia"/>
          <w:kern w:val="0"/>
          <w:szCs w:val="24"/>
        </w:rPr>
        <w:t>请修改</w:t>
      </w:r>
      <w:proofErr w:type="gramEnd"/>
      <w:r>
        <w:rPr>
          <w:rFonts w:cs="宋体" w:hint="eastAsia"/>
          <w:kern w:val="0"/>
          <w:szCs w:val="24"/>
        </w:rPr>
        <w:t>后重新签章；</w:t>
      </w:r>
    </w:p>
    <w:p w:rsidR="002C01D6" w:rsidRDefault="002C01D6" w:rsidP="002C01D6">
      <w:pPr>
        <w:widowControl/>
        <w:adjustRightInd w:val="0"/>
        <w:snapToGrid w:val="0"/>
        <w:spacing w:line="400" w:lineRule="exact"/>
        <w:ind w:leftChars="67" w:left="161"/>
        <w:rPr>
          <w:rFonts w:cs="宋体" w:hint="eastAsia"/>
          <w:kern w:val="0"/>
          <w:szCs w:val="24"/>
        </w:rPr>
      </w:pPr>
      <w:r>
        <w:rPr>
          <w:rFonts w:cs="宋体" w:hint="eastAsia"/>
          <w:kern w:val="0"/>
          <w:szCs w:val="24"/>
        </w:rPr>
        <w:t>2.中标供应</w:t>
      </w:r>
      <w:proofErr w:type="gramStart"/>
      <w:r>
        <w:rPr>
          <w:rFonts w:cs="宋体" w:hint="eastAsia"/>
          <w:kern w:val="0"/>
          <w:szCs w:val="24"/>
        </w:rPr>
        <w:t>商享受</w:t>
      </w:r>
      <w:proofErr w:type="gramEnd"/>
      <w:r>
        <w:rPr>
          <w:rFonts w:cs="宋体" w:hint="eastAsia"/>
          <w:kern w:val="0"/>
          <w:szCs w:val="24"/>
        </w:rPr>
        <w:t>价格折扣的，其</w:t>
      </w:r>
      <w:proofErr w:type="gramStart"/>
      <w:r>
        <w:rPr>
          <w:rFonts w:cs="宋体" w:hint="eastAsia"/>
          <w:kern w:val="0"/>
          <w:szCs w:val="24"/>
        </w:rPr>
        <w:t>声明函将随</w:t>
      </w:r>
      <w:proofErr w:type="gramEnd"/>
      <w:r>
        <w:rPr>
          <w:rFonts w:cs="宋体" w:hint="eastAsia"/>
          <w:kern w:val="0"/>
          <w:szCs w:val="24"/>
        </w:rPr>
        <w:t>中标结果同时公告，接受社会监督。</w:t>
      </w:r>
    </w:p>
    <w:p w:rsidR="002C01D6" w:rsidRDefault="002C01D6" w:rsidP="002C01D6">
      <w:pPr>
        <w:jc w:val="center"/>
        <w:rPr>
          <w:rFonts w:cs="宋体" w:hint="eastAsia"/>
          <w:kern w:val="0"/>
          <w:szCs w:val="24"/>
        </w:rPr>
      </w:pPr>
    </w:p>
    <w:p w:rsidR="002C01D6" w:rsidRDefault="002C01D6" w:rsidP="002C01D6">
      <w:pPr>
        <w:jc w:val="center"/>
        <w:rPr>
          <w:rFonts w:cs="宋体" w:hint="eastAsia"/>
          <w:kern w:val="0"/>
          <w:szCs w:val="24"/>
        </w:rPr>
      </w:pPr>
    </w:p>
    <w:p w:rsidR="002C01D6" w:rsidRDefault="002C01D6" w:rsidP="002C01D6">
      <w:pPr>
        <w:jc w:val="center"/>
        <w:rPr>
          <w:rFonts w:cs="宋体" w:hint="eastAsia"/>
          <w:kern w:val="0"/>
          <w:szCs w:val="24"/>
        </w:rPr>
      </w:pPr>
    </w:p>
    <w:p w:rsidR="002C01D6" w:rsidRDefault="002C01D6" w:rsidP="002C01D6">
      <w:pPr>
        <w:jc w:val="center"/>
        <w:rPr>
          <w:rFonts w:cs="宋体" w:hint="eastAsia"/>
          <w:kern w:val="0"/>
          <w:szCs w:val="24"/>
        </w:rPr>
      </w:pPr>
    </w:p>
    <w:p w:rsidR="002C01D6" w:rsidRDefault="002C01D6" w:rsidP="002C01D6">
      <w:pPr>
        <w:jc w:val="center"/>
        <w:rPr>
          <w:rFonts w:cs="宋体" w:hint="eastAsia"/>
          <w:kern w:val="0"/>
          <w:szCs w:val="24"/>
        </w:rPr>
      </w:pPr>
    </w:p>
    <w:p w:rsidR="002C01D6" w:rsidRDefault="002C01D6" w:rsidP="002C01D6">
      <w:pPr>
        <w:jc w:val="center"/>
        <w:rPr>
          <w:rFonts w:cs="宋体" w:hint="eastAsia"/>
          <w:kern w:val="0"/>
          <w:szCs w:val="24"/>
        </w:rPr>
      </w:pPr>
    </w:p>
    <w:p w:rsidR="002C01D6" w:rsidRDefault="002C01D6" w:rsidP="002C01D6">
      <w:pPr>
        <w:jc w:val="center"/>
        <w:rPr>
          <w:rFonts w:cs="宋体" w:hint="eastAsia"/>
          <w:kern w:val="0"/>
          <w:szCs w:val="24"/>
        </w:rPr>
      </w:pPr>
    </w:p>
    <w:p w:rsidR="002C01D6" w:rsidRDefault="002C01D6" w:rsidP="002C01D6">
      <w:pPr>
        <w:jc w:val="center"/>
        <w:rPr>
          <w:rFonts w:cs="宋体" w:hint="eastAsia"/>
          <w:kern w:val="0"/>
          <w:szCs w:val="24"/>
        </w:rPr>
      </w:pPr>
    </w:p>
    <w:p w:rsidR="002C01D6" w:rsidRDefault="002C01D6" w:rsidP="002C01D6">
      <w:pPr>
        <w:jc w:val="center"/>
        <w:rPr>
          <w:rFonts w:cs="宋体" w:hint="eastAsia"/>
          <w:kern w:val="0"/>
          <w:szCs w:val="24"/>
        </w:rPr>
      </w:pPr>
    </w:p>
    <w:p w:rsidR="002C01D6" w:rsidRDefault="002C01D6" w:rsidP="002C01D6">
      <w:pPr>
        <w:jc w:val="center"/>
        <w:rPr>
          <w:rFonts w:cs="宋体" w:hint="eastAsia"/>
          <w:kern w:val="0"/>
          <w:szCs w:val="24"/>
        </w:rPr>
      </w:pPr>
    </w:p>
    <w:p w:rsidR="002C01D6" w:rsidRDefault="002C01D6" w:rsidP="002C01D6">
      <w:pPr>
        <w:jc w:val="center"/>
        <w:rPr>
          <w:rFonts w:cs="宋体" w:hint="eastAsia"/>
          <w:kern w:val="0"/>
          <w:szCs w:val="24"/>
        </w:rPr>
      </w:pPr>
    </w:p>
    <w:p w:rsidR="002C01D6" w:rsidRDefault="002C01D6" w:rsidP="002C01D6">
      <w:pPr>
        <w:widowControl/>
        <w:spacing w:beforeLines="50" w:afterLines="50"/>
        <w:ind w:firstLine="420"/>
        <w:contextualSpacing/>
        <w:jc w:val="center"/>
        <w:outlineLvl w:val="2"/>
        <w:rPr>
          <w:rFonts w:hint="eastAsia"/>
          <w:szCs w:val="24"/>
        </w:rPr>
      </w:pPr>
    </w:p>
    <w:p w:rsidR="002C01D6" w:rsidRDefault="002C01D6" w:rsidP="002C01D6">
      <w:pPr>
        <w:widowControl/>
        <w:spacing w:beforeLines="50" w:afterLines="50"/>
        <w:ind w:firstLine="420"/>
        <w:contextualSpacing/>
        <w:jc w:val="center"/>
        <w:outlineLvl w:val="2"/>
        <w:rPr>
          <w:rFonts w:hint="eastAsia"/>
          <w:szCs w:val="24"/>
        </w:rPr>
      </w:pPr>
    </w:p>
    <w:p w:rsidR="002C01D6" w:rsidRDefault="002C01D6" w:rsidP="002C01D6">
      <w:pPr>
        <w:widowControl/>
        <w:spacing w:beforeLines="50" w:afterLines="50"/>
        <w:contextualSpacing/>
        <w:jc w:val="center"/>
        <w:outlineLvl w:val="2"/>
        <w:rPr>
          <w:rFonts w:hint="eastAsia"/>
          <w:szCs w:val="24"/>
        </w:rPr>
      </w:pPr>
      <w:r>
        <w:rPr>
          <w:rFonts w:hint="eastAsia"/>
          <w:szCs w:val="24"/>
        </w:rPr>
        <w:t>监狱企业证明函</w:t>
      </w:r>
    </w:p>
    <w:p w:rsidR="002C01D6" w:rsidRDefault="002C01D6" w:rsidP="002C01D6">
      <w:pPr>
        <w:widowControl/>
        <w:spacing w:beforeLines="50" w:afterLines="50" w:line="480" w:lineRule="exact"/>
        <w:ind w:firstLine="645"/>
        <w:jc w:val="left"/>
        <w:outlineLvl w:val="2"/>
        <w:rPr>
          <w:rFonts w:cs="宋体" w:hint="eastAsia"/>
          <w:kern w:val="0"/>
          <w:szCs w:val="24"/>
        </w:rPr>
      </w:pPr>
      <w:r>
        <w:rPr>
          <w:rFonts w:cs="宋体" w:hint="eastAsia"/>
          <w:kern w:val="0"/>
          <w:szCs w:val="24"/>
        </w:rPr>
        <w:t>根据《财政部 司法部关于政府采购支持监狱企业发展有关问题的通知》（财库[2014]68号）的规定，</w:t>
      </w:r>
      <w:r>
        <w:rPr>
          <w:rFonts w:cs="宋体" w:hint="eastAsia"/>
          <w:kern w:val="0"/>
          <w:szCs w:val="24"/>
          <w:u w:val="single"/>
        </w:rPr>
        <w:t xml:space="preserve">          （填写供应</w:t>
      </w:r>
      <w:proofErr w:type="gramStart"/>
      <w:r>
        <w:rPr>
          <w:rFonts w:cs="宋体" w:hint="eastAsia"/>
          <w:kern w:val="0"/>
          <w:szCs w:val="24"/>
          <w:u w:val="single"/>
        </w:rPr>
        <w:t>商法定</w:t>
      </w:r>
      <w:proofErr w:type="gramEnd"/>
      <w:r>
        <w:rPr>
          <w:rFonts w:cs="宋体" w:hint="eastAsia"/>
          <w:kern w:val="0"/>
          <w:szCs w:val="24"/>
          <w:u w:val="single"/>
        </w:rPr>
        <w:t>全称）</w:t>
      </w:r>
      <w:r>
        <w:rPr>
          <w:rFonts w:cs="宋体" w:hint="eastAsia"/>
          <w:kern w:val="0"/>
          <w:szCs w:val="24"/>
        </w:rPr>
        <w:t>为监狱企业。</w:t>
      </w:r>
    </w:p>
    <w:p w:rsidR="002C01D6" w:rsidRDefault="002C01D6" w:rsidP="002C01D6">
      <w:pPr>
        <w:widowControl/>
        <w:spacing w:beforeLines="50" w:afterLines="50" w:line="480" w:lineRule="exact"/>
        <w:ind w:firstLine="645"/>
        <w:jc w:val="left"/>
        <w:outlineLvl w:val="2"/>
        <w:rPr>
          <w:rFonts w:cs="宋体" w:hint="eastAsia"/>
          <w:kern w:val="0"/>
          <w:szCs w:val="24"/>
        </w:rPr>
      </w:pPr>
      <w:r>
        <w:rPr>
          <w:rFonts w:cs="宋体" w:hint="eastAsia"/>
          <w:kern w:val="0"/>
          <w:szCs w:val="24"/>
        </w:rPr>
        <w:t>特此证明。</w:t>
      </w:r>
    </w:p>
    <w:p w:rsidR="002C01D6" w:rsidRDefault="002C01D6" w:rsidP="002C01D6">
      <w:pPr>
        <w:widowControl/>
        <w:spacing w:beforeLines="50" w:afterLines="50" w:line="480" w:lineRule="exact"/>
        <w:ind w:firstLineChars="600" w:firstLine="1440"/>
        <w:jc w:val="left"/>
        <w:outlineLvl w:val="2"/>
        <w:rPr>
          <w:rFonts w:cs="宋体" w:hint="eastAsia"/>
          <w:kern w:val="0"/>
          <w:szCs w:val="24"/>
        </w:rPr>
      </w:pPr>
    </w:p>
    <w:p w:rsidR="002C01D6" w:rsidRDefault="002C01D6" w:rsidP="002C01D6">
      <w:pPr>
        <w:widowControl/>
        <w:spacing w:beforeLines="50" w:afterLines="50" w:line="480" w:lineRule="exact"/>
        <w:ind w:firstLineChars="600" w:firstLine="1440"/>
        <w:jc w:val="left"/>
        <w:outlineLvl w:val="2"/>
        <w:rPr>
          <w:rFonts w:cs="宋体" w:hint="eastAsia"/>
          <w:kern w:val="0"/>
          <w:szCs w:val="24"/>
        </w:rPr>
      </w:pPr>
      <w:r>
        <w:rPr>
          <w:rFonts w:cs="宋体" w:hint="eastAsia"/>
          <w:kern w:val="0"/>
          <w:szCs w:val="24"/>
        </w:rPr>
        <w:t>省级以上监狱管理局、戒毒管理局（含新疆生产建设兵团）（盖章）：</w:t>
      </w:r>
    </w:p>
    <w:p w:rsidR="002C01D6" w:rsidRDefault="002C01D6" w:rsidP="002C01D6">
      <w:pPr>
        <w:widowControl/>
        <w:tabs>
          <w:tab w:val="left" w:pos="1050"/>
        </w:tabs>
        <w:adjustRightInd w:val="0"/>
        <w:snapToGrid w:val="0"/>
        <w:spacing w:beforeLines="50" w:afterLines="50" w:line="520" w:lineRule="exact"/>
        <w:ind w:left="845" w:firstLine="630"/>
        <w:jc w:val="right"/>
        <w:outlineLvl w:val="2"/>
        <w:rPr>
          <w:rFonts w:cs="宋体" w:hint="eastAsia"/>
          <w:kern w:val="0"/>
          <w:szCs w:val="24"/>
        </w:rPr>
      </w:pPr>
      <w:r>
        <w:rPr>
          <w:rFonts w:cs="宋体" w:hint="eastAsia"/>
          <w:kern w:val="0"/>
          <w:szCs w:val="24"/>
        </w:rPr>
        <w:t>日  期：</w:t>
      </w:r>
    </w:p>
    <w:p w:rsidR="002C01D6" w:rsidRDefault="002C01D6" w:rsidP="002C01D6">
      <w:pPr>
        <w:widowControl/>
        <w:adjustRightInd w:val="0"/>
        <w:snapToGrid w:val="0"/>
        <w:spacing w:line="360" w:lineRule="auto"/>
        <w:ind w:leftChars="67" w:left="161"/>
        <w:rPr>
          <w:rFonts w:cs="宋体" w:hint="eastAsia"/>
          <w:kern w:val="0"/>
          <w:szCs w:val="24"/>
        </w:rPr>
      </w:pPr>
    </w:p>
    <w:p w:rsidR="002C01D6" w:rsidRDefault="002C01D6" w:rsidP="002C01D6">
      <w:pPr>
        <w:adjustRightInd w:val="0"/>
        <w:snapToGrid w:val="0"/>
        <w:spacing w:line="360" w:lineRule="auto"/>
        <w:rPr>
          <w:rFonts w:hint="eastAsia"/>
          <w:szCs w:val="24"/>
        </w:rPr>
      </w:pPr>
    </w:p>
    <w:p w:rsidR="002C01D6" w:rsidRDefault="002C01D6" w:rsidP="002C01D6">
      <w:pPr>
        <w:adjustRightInd w:val="0"/>
        <w:snapToGrid w:val="0"/>
        <w:spacing w:line="360" w:lineRule="auto"/>
        <w:rPr>
          <w:rFonts w:hint="eastAsia"/>
          <w:szCs w:val="24"/>
        </w:rPr>
      </w:pPr>
    </w:p>
    <w:p w:rsidR="002C01D6" w:rsidRDefault="002C01D6" w:rsidP="002C01D6">
      <w:pPr>
        <w:widowControl/>
        <w:jc w:val="left"/>
        <w:rPr>
          <w:kern w:val="0"/>
          <w:szCs w:val="24"/>
        </w:rPr>
        <w:sectPr w:rsidR="002C01D6">
          <w:pgSz w:w="11906" w:h="16838"/>
          <w:pgMar w:top="1440" w:right="1800" w:bottom="1440" w:left="1800" w:header="851" w:footer="992" w:gutter="0"/>
          <w:cols w:space="720"/>
          <w:docGrid w:type="lines" w:linePitch="312"/>
        </w:sectPr>
      </w:pPr>
    </w:p>
    <w:p w:rsidR="002C01D6" w:rsidRDefault="002C01D6" w:rsidP="002C01D6">
      <w:pPr>
        <w:rPr>
          <w:rFonts w:hint="eastAsia"/>
          <w:szCs w:val="24"/>
        </w:rPr>
      </w:pPr>
    </w:p>
    <w:p w:rsidR="002C01D6" w:rsidRDefault="002C01D6" w:rsidP="002C01D6">
      <w:pPr>
        <w:jc w:val="center"/>
        <w:rPr>
          <w:rFonts w:hint="eastAsia"/>
          <w:szCs w:val="24"/>
        </w:rPr>
      </w:pPr>
      <w:bookmarkStart w:id="10" w:name="OLE_LINK13"/>
      <w:bookmarkStart w:id="11" w:name="OLE_LINK14"/>
      <w:r>
        <w:rPr>
          <w:rFonts w:hint="eastAsia"/>
          <w:szCs w:val="24"/>
        </w:rPr>
        <w:t>残疾人福利性单位声明函</w:t>
      </w:r>
    </w:p>
    <w:bookmarkEnd w:id="10"/>
    <w:bookmarkEnd w:id="11"/>
    <w:p w:rsidR="002C01D6" w:rsidRDefault="002C01D6" w:rsidP="002C01D6">
      <w:pPr>
        <w:spacing w:line="588" w:lineRule="exact"/>
        <w:rPr>
          <w:rFonts w:ascii="仿宋_GB2312" w:eastAsia="仿宋_GB2312" w:hint="eastAsia"/>
          <w:b/>
          <w:spacing w:val="6"/>
          <w:sz w:val="30"/>
          <w:szCs w:val="30"/>
        </w:rPr>
      </w:pPr>
    </w:p>
    <w:p w:rsidR="002C01D6" w:rsidRDefault="002C01D6" w:rsidP="002C01D6">
      <w:pPr>
        <w:widowControl/>
        <w:adjustRightInd w:val="0"/>
        <w:snapToGrid w:val="0"/>
        <w:spacing w:line="360" w:lineRule="auto"/>
        <w:ind w:left="142" w:firstLineChars="200" w:firstLine="480"/>
        <w:rPr>
          <w:rFonts w:cs="宋体" w:hint="eastAsia"/>
          <w:kern w:val="0"/>
          <w:szCs w:val="24"/>
        </w:rPr>
      </w:pPr>
      <w:r>
        <w:rPr>
          <w:rFonts w:cs="宋体" w:hint="eastAsia"/>
          <w:kern w:val="0"/>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2C01D6" w:rsidRDefault="002C01D6" w:rsidP="002C01D6">
      <w:pPr>
        <w:widowControl/>
        <w:adjustRightInd w:val="0"/>
        <w:snapToGrid w:val="0"/>
        <w:spacing w:line="360" w:lineRule="auto"/>
        <w:ind w:left="142" w:firstLineChars="200" w:firstLine="480"/>
        <w:rPr>
          <w:rFonts w:cs="宋体" w:hint="eastAsia"/>
          <w:kern w:val="0"/>
          <w:szCs w:val="24"/>
        </w:rPr>
      </w:pPr>
      <w:r>
        <w:rPr>
          <w:rFonts w:cs="宋体" w:hint="eastAsia"/>
          <w:kern w:val="0"/>
          <w:szCs w:val="24"/>
        </w:rPr>
        <w:t>本单位对上述声明的真实性负责。如有虚假，将依法承担相应责任。</w:t>
      </w:r>
    </w:p>
    <w:p w:rsidR="002C01D6" w:rsidRDefault="002C01D6" w:rsidP="002C01D6">
      <w:pPr>
        <w:widowControl/>
        <w:adjustRightInd w:val="0"/>
        <w:snapToGrid w:val="0"/>
        <w:spacing w:line="360" w:lineRule="auto"/>
        <w:ind w:left="142" w:firstLineChars="200" w:firstLine="480"/>
        <w:rPr>
          <w:rFonts w:cs="宋体" w:hint="eastAsia"/>
          <w:kern w:val="0"/>
          <w:szCs w:val="24"/>
        </w:rPr>
      </w:pPr>
    </w:p>
    <w:p w:rsidR="002C01D6" w:rsidRDefault="002C01D6" w:rsidP="002C01D6">
      <w:pPr>
        <w:widowControl/>
        <w:adjustRightInd w:val="0"/>
        <w:snapToGrid w:val="0"/>
        <w:spacing w:line="360" w:lineRule="auto"/>
        <w:ind w:left="142" w:firstLineChars="200" w:firstLine="480"/>
        <w:rPr>
          <w:rFonts w:cs="宋体" w:hint="eastAsia"/>
          <w:kern w:val="0"/>
          <w:szCs w:val="24"/>
        </w:rPr>
      </w:pPr>
    </w:p>
    <w:p w:rsidR="002C01D6" w:rsidRDefault="002C01D6" w:rsidP="002C01D6">
      <w:pPr>
        <w:jc w:val="center"/>
        <w:rPr>
          <w:rFonts w:cs="宋体" w:hint="eastAsia"/>
          <w:kern w:val="0"/>
          <w:szCs w:val="24"/>
        </w:rPr>
      </w:pPr>
      <w:r>
        <w:rPr>
          <w:rFonts w:cs="宋体" w:hint="eastAsia"/>
          <w:kern w:val="0"/>
          <w:szCs w:val="24"/>
        </w:rPr>
        <w:t xml:space="preserve">                   数字认证证书电子签章：</w:t>
      </w:r>
    </w:p>
    <w:p w:rsidR="002C01D6" w:rsidRDefault="002C01D6" w:rsidP="002C01D6">
      <w:pPr>
        <w:jc w:val="center"/>
        <w:rPr>
          <w:rFonts w:cs="宋体" w:hint="eastAsia"/>
          <w:kern w:val="0"/>
          <w:szCs w:val="24"/>
        </w:rPr>
      </w:pPr>
      <w:r>
        <w:rPr>
          <w:rFonts w:cs="宋体" w:hint="eastAsia"/>
          <w:kern w:val="0"/>
          <w:szCs w:val="24"/>
        </w:rPr>
        <w:t xml:space="preserve">                  日期：</w:t>
      </w:r>
    </w:p>
    <w:p w:rsidR="002C01D6" w:rsidRDefault="002C01D6" w:rsidP="002C01D6">
      <w:pPr>
        <w:jc w:val="left"/>
        <w:rPr>
          <w:rFonts w:cs="宋体" w:hint="eastAsia"/>
          <w:b/>
          <w:kern w:val="0"/>
          <w:szCs w:val="24"/>
        </w:rPr>
      </w:pPr>
    </w:p>
    <w:p w:rsidR="002C01D6" w:rsidRDefault="002C01D6" w:rsidP="002C01D6">
      <w:pPr>
        <w:jc w:val="left"/>
        <w:rPr>
          <w:rFonts w:cs="宋体" w:hint="eastAsia"/>
          <w:b/>
          <w:kern w:val="0"/>
          <w:szCs w:val="24"/>
        </w:rPr>
      </w:pPr>
    </w:p>
    <w:p w:rsidR="002C01D6" w:rsidRDefault="002C01D6" w:rsidP="002C01D6">
      <w:pPr>
        <w:jc w:val="left"/>
        <w:rPr>
          <w:rFonts w:cs="宋体" w:hint="eastAsia"/>
          <w:b/>
          <w:kern w:val="0"/>
          <w:szCs w:val="24"/>
        </w:rPr>
      </w:pPr>
      <w:r>
        <w:rPr>
          <w:rFonts w:cs="宋体" w:hint="eastAsia"/>
          <w:b/>
          <w:kern w:val="0"/>
          <w:szCs w:val="24"/>
        </w:rPr>
        <w:t>特别提醒：</w:t>
      </w:r>
    </w:p>
    <w:p w:rsidR="002C01D6" w:rsidRDefault="002C01D6" w:rsidP="002C01D6">
      <w:pPr>
        <w:jc w:val="left"/>
        <w:rPr>
          <w:rFonts w:cs="宋体" w:hint="eastAsia"/>
          <w:kern w:val="0"/>
          <w:szCs w:val="24"/>
        </w:rPr>
      </w:pPr>
      <w:r>
        <w:rPr>
          <w:rFonts w:cs="宋体" w:hint="eastAsia"/>
          <w:kern w:val="0"/>
          <w:szCs w:val="24"/>
        </w:rPr>
        <w:t>1.电子签章后，文档不应再修改，否则签章无效；如需修改，</w:t>
      </w:r>
      <w:proofErr w:type="gramStart"/>
      <w:r>
        <w:rPr>
          <w:rFonts w:cs="宋体" w:hint="eastAsia"/>
          <w:kern w:val="0"/>
          <w:szCs w:val="24"/>
        </w:rPr>
        <w:t>请修改</w:t>
      </w:r>
      <w:proofErr w:type="gramEnd"/>
      <w:r>
        <w:rPr>
          <w:rFonts w:cs="宋体" w:hint="eastAsia"/>
          <w:kern w:val="0"/>
          <w:szCs w:val="24"/>
        </w:rPr>
        <w:t>后重新签章。</w:t>
      </w:r>
    </w:p>
    <w:p w:rsidR="002C01D6" w:rsidRDefault="002C01D6" w:rsidP="002C01D6">
      <w:pPr>
        <w:rPr>
          <w:rFonts w:cs="宋体" w:hint="eastAsia"/>
          <w:kern w:val="0"/>
          <w:szCs w:val="24"/>
        </w:rPr>
      </w:pPr>
      <w:r>
        <w:rPr>
          <w:rFonts w:cs="宋体" w:hint="eastAsia"/>
          <w:kern w:val="0"/>
          <w:szCs w:val="24"/>
        </w:rPr>
        <w:t>2.中标供应</w:t>
      </w:r>
      <w:proofErr w:type="gramStart"/>
      <w:r>
        <w:rPr>
          <w:rFonts w:cs="宋体" w:hint="eastAsia"/>
          <w:kern w:val="0"/>
          <w:szCs w:val="24"/>
        </w:rPr>
        <w:t>商享受</w:t>
      </w:r>
      <w:proofErr w:type="gramEnd"/>
      <w:r>
        <w:rPr>
          <w:rFonts w:cs="宋体" w:hint="eastAsia"/>
          <w:kern w:val="0"/>
          <w:szCs w:val="24"/>
        </w:rPr>
        <w:t>价格折扣的，其</w:t>
      </w:r>
      <w:proofErr w:type="gramStart"/>
      <w:r>
        <w:rPr>
          <w:rFonts w:cs="宋体" w:hint="eastAsia"/>
          <w:kern w:val="0"/>
          <w:szCs w:val="24"/>
        </w:rPr>
        <w:t>声明函将随</w:t>
      </w:r>
      <w:proofErr w:type="gramEnd"/>
      <w:r>
        <w:rPr>
          <w:rFonts w:cs="宋体" w:hint="eastAsia"/>
          <w:kern w:val="0"/>
          <w:szCs w:val="24"/>
        </w:rPr>
        <w:t>中标结果同时公告，接受社会监督。</w:t>
      </w:r>
    </w:p>
    <w:p w:rsidR="002C01D6" w:rsidRDefault="002C01D6" w:rsidP="002C01D6">
      <w:pPr>
        <w:rPr>
          <w:rFonts w:cs="宋体" w:hint="eastAsia"/>
          <w:kern w:val="0"/>
          <w:szCs w:val="24"/>
        </w:rPr>
      </w:pPr>
      <w:r>
        <w:rPr>
          <w:rFonts w:cs="宋体" w:hint="eastAsia"/>
          <w:kern w:val="0"/>
          <w:szCs w:val="24"/>
        </w:rPr>
        <w:t>3. 享受政府采购支持政策的残疾人福利性单位应当同时满足以下条件：</w:t>
      </w:r>
    </w:p>
    <w:p w:rsidR="002C01D6" w:rsidRDefault="002C01D6" w:rsidP="002C01D6">
      <w:pPr>
        <w:rPr>
          <w:rFonts w:cs="宋体" w:hint="eastAsia"/>
          <w:kern w:val="0"/>
          <w:szCs w:val="24"/>
        </w:rPr>
      </w:pPr>
      <w:r>
        <w:rPr>
          <w:rFonts w:cs="宋体" w:hint="eastAsia"/>
          <w:kern w:val="0"/>
          <w:szCs w:val="24"/>
        </w:rPr>
        <w:t>（1）安置的残疾人占本单位在职职工人数的比例不低于25%（含25%），并且安置的残疾人人数不少于10人（含10人）；</w:t>
      </w:r>
    </w:p>
    <w:p w:rsidR="002C01D6" w:rsidRDefault="002C01D6" w:rsidP="002C01D6">
      <w:pPr>
        <w:rPr>
          <w:rFonts w:cs="宋体" w:hint="eastAsia"/>
          <w:kern w:val="0"/>
          <w:szCs w:val="24"/>
        </w:rPr>
      </w:pPr>
      <w:r>
        <w:rPr>
          <w:rFonts w:cs="宋体" w:hint="eastAsia"/>
          <w:kern w:val="0"/>
          <w:szCs w:val="24"/>
        </w:rPr>
        <w:t>（2）依法与安置的每位残疾人签订了一年以上（含一年）的劳动合同或服务协议；</w:t>
      </w:r>
    </w:p>
    <w:p w:rsidR="002C01D6" w:rsidRDefault="002C01D6" w:rsidP="002C01D6">
      <w:pPr>
        <w:rPr>
          <w:rFonts w:cs="宋体" w:hint="eastAsia"/>
          <w:kern w:val="0"/>
          <w:szCs w:val="24"/>
        </w:rPr>
      </w:pPr>
      <w:r>
        <w:rPr>
          <w:rFonts w:cs="宋体" w:hint="eastAsia"/>
          <w:kern w:val="0"/>
          <w:szCs w:val="24"/>
        </w:rPr>
        <w:t>（3）为安置的每位残疾人按月足额缴纳了基本养老保险、基本医疗保险、失业保险、工伤保险和生育保险等社会保险费；</w:t>
      </w:r>
    </w:p>
    <w:p w:rsidR="002C01D6" w:rsidRDefault="002C01D6" w:rsidP="002C01D6">
      <w:pPr>
        <w:rPr>
          <w:rFonts w:cs="宋体" w:hint="eastAsia"/>
          <w:kern w:val="0"/>
          <w:szCs w:val="24"/>
        </w:rPr>
      </w:pPr>
      <w:r>
        <w:rPr>
          <w:rFonts w:cs="宋体" w:hint="eastAsia"/>
          <w:kern w:val="0"/>
          <w:szCs w:val="24"/>
        </w:rPr>
        <w:t>（4）通过银行等金融机构向安置的每位残疾人，按月支付了不低于单位所在区县适用的经省级人民政府批准的月最低工资标准的工资；</w:t>
      </w:r>
    </w:p>
    <w:p w:rsidR="002C01D6" w:rsidRDefault="002C01D6" w:rsidP="002C01D6">
      <w:pPr>
        <w:rPr>
          <w:rFonts w:cs="宋体" w:hint="eastAsia"/>
          <w:kern w:val="0"/>
          <w:szCs w:val="24"/>
        </w:rPr>
      </w:pPr>
      <w:r>
        <w:rPr>
          <w:rFonts w:cs="宋体" w:hint="eastAsia"/>
          <w:kern w:val="0"/>
          <w:szCs w:val="24"/>
        </w:rPr>
        <w:t>（5）提供本单位制造的货物、承担的工程或者服务（以下简称产品），或者提供其他残疾人福利性单位制造的货物（不包括使用非残疾人福利性单位注册商标的货物）。</w:t>
      </w:r>
    </w:p>
    <w:p w:rsidR="002C01D6" w:rsidRDefault="002C01D6" w:rsidP="002C01D6">
      <w:pPr>
        <w:ind w:firstLineChars="200" w:firstLine="480"/>
        <w:rPr>
          <w:rFonts w:cs="宋体" w:hint="eastAsia"/>
          <w:kern w:val="0"/>
          <w:szCs w:val="24"/>
        </w:rPr>
      </w:pPr>
      <w:r>
        <w:rPr>
          <w:rFonts w:cs="宋体" w:hint="eastAsia"/>
          <w:kern w:val="0"/>
          <w:szCs w:val="24"/>
        </w:rPr>
        <w:t>前款所称残疾人是指法</w:t>
      </w:r>
      <w:proofErr w:type="gramStart"/>
      <w:r>
        <w:rPr>
          <w:rFonts w:cs="宋体" w:hint="eastAsia"/>
          <w:kern w:val="0"/>
          <w:szCs w:val="24"/>
        </w:rPr>
        <w:t>定劳动</w:t>
      </w:r>
      <w:proofErr w:type="gramEnd"/>
      <w:r>
        <w:rPr>
          <w:rFonts w:cs="宋体" w:hint="eastAsia"/>
          <w:kern w:val="0"/>
          <w:szCs w:val="24"/>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2C01D6" w:rsidRDefault="002C01D6" w:rsidP="002C01D6">
      <w:pPr>
        <w:rPr>
          <w:rFonts w:hint="eastAsia"/>
          <w:szCs w:val="24"/>
        </w:rPr>
      </w:pPr>
    </w:p>
    <w:p w:rsidR="002C01D6" w:rsidRDefault="002C01D6" w:rsidP="002C01D6">
      <w:pPr>
        <w:jc w:val="center"/>
        <w:rPr>
          <w:rFonts w:hint="eastAsia"/>
          <w:szCs w:val="24"/>
        </w:rPr>
      </w:pPr>
    </w:p>
    <w:p w:rsidR="002C01D6" w:rsidRDefault="002C01D6" w:rsidP="002C01D6">
      <w:pPr>
        <w:rPr>
          <w:rFonts w:hint="eastAsia"/>
        </w:rPr>
      </w:pPr>
    </w:p>
    <w:p w:rsidR="002C01D6" w:rsidRDefault="002C01D6" w:rsidP="002C01D6">
      <w:pPr>
        <w:rPr>
          <w:rFonts w:hint="eastAsia"/>
        </w:rPr>
      </w:pPr>
    </w:p>
    <w:p w:rsidR="002C01D6" w:rsidRDefault="002C01D6" w:rsidP="002C01D6">
      <w:pPr>
        <w:rPr>
          <w:rFonts w:hint="eastAsia"/>
        </w:rPr>
      </w:pPr>
    </w:p>
    <w:p w:rsidR="002C01D6" w:rsidRDefault="002C01D6" w:rsidP="002C01D6">
      <w:pPr>
        <w:widowControl/>
        <w:jc w:val="left"/>
        <w:rPr>
          <w:kern w:val="0"/>
        </w:rPr>
        <w:sectPr w:rsidR="002C01D6">
          <w:pgSz w:w="11906" w:h="16838"/>
          <w:pgMar w:top="1440" w:right="1800" w:bottom="1440" w:left="1800" w:header="851" w:footer="992" w:gutter="0"/>
          <w:cols w:space="720"/>
          <w:docGrid w:type="lines" w:linePitch="312"/>
        </w:sectPr>
      </w:pPr>
    </w:p>
    <w:p w:rsidR="002C01D6" w:rsidRDefault="002C01D6" w:rsidP="002C01D6">
      <w:pPr>
        <w:jc w:val="center"/>
        <w:rPr>
          <w:rFonts w:hint="eastAsia"/>
          <w:sz w:val="28"/>
        </w:rPr>
      </w:pPr>
      <w:r>
        <w:rPr>
          <w:rFonts w:hint="eastAsia"/>
          <w:sz w:val="28"/>
        </w:rPr>
        <w:lastRenderedPageBreak/>
        <w:t>十二、人员承诺函</w:t>
      </w:r>
    </w:p>
    <w:p w:rsidR="002C01D6" w:rsidRDefault="002C01D6" w:rsidP="002C01D6">
      <w:pPr>
        <w:jc w:val="center"/>
        <w:rPr>
          <w:rFonts w:hint="eastAsia"/>
          <w:sz w:val="28"/>
        </w:rPr>
      </w:pPr>
      <w:r>
        <w:rPr>
          <w:rFonts w:hint="eastAsia"/>
          <w:sz w:val="28"/>
        </w:rPr>
        <w:t>包号：</w:t>
      </w:r>
      <w:r>
        <w:rPr>
          <w:rFonts w:hint="eastAsia"/>
          <w:sz w:val="28"/>
          <w:u w:val="single"/>
        </w:rPr>
        <w:t>01</w:t>
      </w:r>
      <w:r>
        <w:rPr>
          <w:rFonts w:hint="eastAsia"/>
          <w:sz w:val="28"/>
        </w:rPr>
        <w:t xml:space="preserve">    包名称：</w:t>
      </w:r>
      <w:r>
        <w:rPr>
          <w:rFonts w:hint="eastAsia"/>
          <w:sz w:val="28"/>
          <w:u w:val="single"/>
        </w:rPr>
        <w:t>面向工程造价咨询甲级资质企业</w:t>
      </w:r>
    </w:p>
    <w:p w:rsidR="002C01D6" w:rsidRDefault="002C01D6" w:rsidP="002C01D6">
      <w:pPr>
        <w:jc w:val="left"/>
        <w:rPr>
          <w:rFonts w:hint="eastAsia"/>
        </w:rPr>
      </w:pPr>
    </w:p>
    <w:p w:rsidR="002C01D6" w:rsidRDefault="002C01D6" w:rsidP="002C01D6">
      <w:pPr>
        <w:snapToGrid w:val="0"/>
        <w:jc w:val="left"/>
        <w:rPr>
          <w:rFonts w:hint="eastAsia"/>
        </w:rPr>
      </w:pPr>
      <w:r>
        <w:rPr>
          <w:rFonts w:hint="eastAsia"/>
        </w:rPr>
        <w:t>本公司承诺：</w:t>
      </w:r>
    </w:p>
    <w:p w:rsidR="002C01D6" w:rsidRDefault="002C01D6" w:rsidP="002C01D6">
      <w:pPr>
        <w:snapToGrid w:val="0"/>
        <w:ind w:firstLine="480"/>
        <w:jc w:val="left"/>
        <w:rPr>
          <w:rFonts w:hint="eastAsia"/>
        </w:rPr>
      </w:pPr>
      <w:r>
        <w:rPr>
          <w:rFonts w:hint="eastAsia"/>
        </w:rPr>
        <w:t>1.参与本项目所有服务人员不存在同时在两家及以上公司执业的情形，如在评审中发现存在此类情况，按无效响应处理。</w:t>
      </w:r>
    </w:p>
    <w:p w:rsidR="002C01D6" w:rsidRDefault="002C01D6" w:rsidP="002C01D6">
      <w:pPr>
        <w:snapToGrid w:val="0"/>
        <w:ind w:firstLine="480"/>
        <w:jc w:val="left"/>
        <w:rPr>
          <w:rFonts w:hint="eastAsia"/>
        </w:rPr>
      </w:pPr>
      <w:r>
        <w:rPr>
          <w:rFonts w:hint="eastAsia"/>
        </w:rPr>
        <w:t>2.如本公司成为成交供应商，在服务期内被采购人或采购中心发现存在此类情形，自愿接受相关处罚措施。</w:t>
      </w:r>
    </w:p>
    <w:p w:rsidR="002C01D6" w:rsidRDefault="002C01D6" w:rsidP="002C01D6">
      <w:pPr>
        <w:snapToGrid w:val="0"/>
        <w:ind w:firstLine="480"/>
        <w:jc w:val="left"/>
        <w:rPr>
          <w:rFonts w:hint="eastAsia"/>
        </w:rPr>
      </w:pPr>
    </w:p>
    <w:p w:rsidR="002C01D6" w:rsidRDefault="002C01D6" w:rsidP="002C01D6">
      <w:pPr>
        <w:snapToGrid w:val="0"/>
        <w:ind w:firstLine="480"/>
        <w:jc w:val="left"/>
        <w:rPr>
          <w:rFonts w:hint="eastAsia"/>
        </w:rPr>
      </w:pPr>
      <w:r>
        <w:rPr>
          <w:rFonts w:hint="eastAsia"/>
        </w:rPr>
        <w:t xml:space="preserve">                                  单位名称（数字认证证书盖章）：</w:t>
      </w:r>
    </w:p>
    <w:p w:rsidR="002C01D6" w:rsidRDefault="002C01D6" w:rsidP="002C01D6">
      <w:pPr>
        <w:snapToGrid w:val="0"/>
        <w:ind w:firstLine="480"/>
        <w:jc w:val="left"/>
        <w:rPr>
          <w:rFonts w:hint="eastAsia"/>
        </w:rPr>
      </w:pPr>
      <w:r>
        <w:rPr>
          <w:rFonts w:hint="eastAsia"/>
        </w:rPr>
        <w:t xml:space="preserve">                                     日期：</w:t>
      </w:r>
    </w:p>
    <w:p w:rsidR="002C01D6" w:rsidRDefault="002C01D6" w:rsidP="002C01D6">
      <w:pPr>
        <w:rPr>
          <w:rFonts w:hint="eastAsia"/>
        </w:rPr>
      </w:pPr>
    </w:p>
    <w:p w:rsidR="002C01D6" w:rsidRDefault="002C01D6" w:rsidP="002C01D6">
      <w:pPr>
        <w:rPr>
          <w:rFonts w:hint="eastAsia"/>
        </w:rPr>
      </w:pPr>
    </w:p>
    <w:p w:rsidR="002C01D6" w:rsidRDefault="002C01D6" w:rsidP="002C01D6">
      <w:pPr>
        <w:widowControl/>
        <w:jc w:val="left"/>
        <w:rPr>
          <w:kern w:val="0"/>
        </w:rPr>
        <w:sectPr w:rsidR="002C01D6">
          <w:pgSz w:w="11906" w:h="16838"/>
          <w:pgMar w:top="1440" w:right="1800" w:bottom="1440" w:left="1800" w:header="851" w:footer="992" w:gutter="0"/>
          <w:cols w:space="720"/>
          <w:docGrid w:type="lines" w:linePitch="312"/>
        </w:sectPr>
      </w:pPr>
    </w:p>
    <w:p w:rsidR="002C01D6" w:rsidRDefault="002C01D6" w:rsidP="002C01D6">
      <w:pPr>
        <w:jc w:val="center"/>
        <w:rPr>
          <w:rFonts w:hint="eastAsia"/>
          <w:sz w:val="28"/>
        </w:rPr>
      </w:pPr>
      <w:r>
        <w:rPr>
          <w:rFonts w:hint="eastAsia"/>
          <w:sz w:val="28"/>
        </w:rPr>
        <w:lastRenderedPageBreak/>
        <w:t>十三、技术部分</w:t>
      </w:r>
    </w:p>
    <w:p w:rsidR="002C01D6" w:rsidRDefault="002C01D6" w:rsidP="002C01D6">
      <w:pPr>
        <w:jc w:val="center"/>
        <w:rPr>
          <w:rFonts w:hint="eastAsia"/>
          <w:sz w:val="28"/>
        </w:rPr>
      </w:pPr>
      <w:r>
        <w:rPr>
          <w:rFonts w:hint="eastAsia"/>
          <w:sz w:val="28"/>
        </w:rPr>
        <w:t>包号：</w:t>
      </w:r>
      <w:r>
        <w:rPr>
          <w:rFonts w:hint="eastAsia"/>
          <w:sz w:val="28"/>
          <w:u w:val="single"/>
        </w:rPr>
        <w:t>01</w:t>
      </w:r>
      <w:r>
        <w:rPr>
          <w:rFonts w:hint="eastAsia"/>
          <w:sz w:val="28"/>
        </w:rPr>
        <w:t xml:space="preserve">    包名称：</w:t>
      </w:r>
      <w:r>
        <w:rPr>
          <w:rFonts w:hint="eastAsia"/>
          <w:sz w:val="28"/>
          <w:u w:val="single"/>
        </w:rPr>
        <w:t>面向工程造价咨询甲级资质企业</w:t>
      </w:r>
    </w:p>
    <w:p w:rsidR="002C01D6" w:rsidRDefault="002C01D6" w:rsidP="002C01D6">
      <w:pPr>
        <w:jc w:val="left"/>
        <w:rPr>
          <w:rFonts w:hint="eastAsia"/>
        </w:rPr>
      </w:pPr>
    </w:p>
    <w:p w:rsidR="002C01D6" w:rsidRDefault="002C01D6" w:rsidP="002C01D6">
      <w:pPr>
        <w:rPr>
          <w:rFonts w:hint="eastAsia"/>
          <w:sz w:val="28"/>
        </w:rPr>
      </w:pPr>
      <w:r>
        <w:rPr>
          <w:rFonts w:hint="eastAsia"/>
          <w:sz w:val="28"/>
        </w:rPr>
        <w:t>1.针对以下内容分别提供工作方案：</w:t>
      </w:r>
    </w:p>
    <w:p w:rsidR="002C01D6" w:rsidRDefault="002C01D6" w:rsidP="002C01D6">
      <w:pPr>
        <w:rPr>
          <w:rFonts w:hint="eastAsia"/>
          <w:sz w:val="28"/>
        </w:rPr>
      </w:pPr>
      <w:r>
        <w:rPr>
          <w:rFonts w:hint="eastAsia"/>
          <w:sz w:val="28"/>
        </w:rPr>
        <w:t>（1）建设项目建议书及可行性研究报告投资估算、项目经济评价报告的编制和审核；</w:t>
      </w:r>
    </w:p>
    <w:p w:rsidR="002C01D6" w:rsidRDefault="002C01D6" w:rsidP="002C01D6">
      <w:pPr>
        <w:rPr>
          <w:rFonts w:hint="eastAsia"/>
          <w:sz w:val="28"/>
        </w:rPr>
      </w:pPr>
      <w:r>
        <w:rPr>
          <w:rFonts w:hint="eastAsia"/>
          <w:sz w:val="28"/>
        </w:rPr>
        <w:t>（2）建设项目概预算的编制与审核，进行工程造价分析与控制；</w:t>
      </w:r>
    </w:p>
    <w:p w:rsidR="002C01D6" w:rsidRDefault="002C01D6" w:rsidP="002C01D6">
      <w:pPr>
        <w:rPr>
          <w:rFonts w:hint="eastAsia"/>
          <w:sz w:val="28"/>
        </w:rPr>
      </w:pPr>
      <w:r>
        <w:rPr>
          <w:rFonts w:hint="eastAsia"/>
          <w:sz w:val="28"/>
        </w:rPr>
        <w:t>（3）工程量清单和招标控制价（或标底）的编制与审核；</w:t>
      </w:r>
    </w:p>
    <w:p w:rsidR="002C01D6" w:rsidRDefault="002C01D6" w:rsidP="002C01D6">
      <w:pPr>
        <w:rPr>
          <w:rFonts w:hint="eastAsia"/>
          <w:sz w:val="28"/>
        </w:rPr>
      </w:pPr>
      <w:r>
        <w:rPr>
          <w:rFonts w:hint="eastAsia"/>
          <w:sz w:val="28"/>
        </w:rPr>
        <w:t xml:space="preserve">（4）工程造价经济纠纷鉴定和仲裁咨询； </w:t>
      </w:r>
    </w:p>
    <w:p w:rsidR="002C01D6" w:rsidRDefault="002C01D6" w:rsidP="002C01D6">
      <w:pPr>
        <w:rPr>
          <w:rFonts w:hint="eastAsia"/>
          <w:sz w:val="28"/>
        </w:rPr>
      </w:pPr>
      <w:r>
        <w:rPr>
          <w:rFonts w:hint="eastAsia"/>
          <w:sz w:val="28"/>
        </w:rPr>
        <w:t>（5）施工阶段工程价款支付审核、竣工结算审核（跟踪审计）与竣工决算编制；</w:t>
      </w:r>
    </w:p>
    <w:p w:rsidR="002C01D6" w:rsidRDefault="002C01D6" w:rsidP="002C01D6">
      <w:pPr>
        <w:rPr>
          <w:rFonts w:hint="eastAsia"/>
          <w:sz w:val="28"/>
        </w:rPr>
      </w:pPr>
      <w:r>
        <w:rPr>
          <w:rFonts w:hint="eastAsia"/>
          <w:sz w:val="28"/>
        </w:rPr>
        <w:t>（6）合同价款的签订与调整（包括工程变更、工程洽商和索赔费用的计算）及工程款支付；</w:t>
      </w:r>
    </w:p>
    <w:p w:rsidR="002C01D6" w:rsidRDefault="002C01D6" w:rsidP="002C01D6">
      <w:pPr>
        <w:rPr>
          <w:rFonts w:hint="eastAsia"/>
          <w:sz w:val="28"/>
        </w:rPr>
      </w:pPr>
      <w:r>
        <w:rPr>
          <w:rFonts w:hint="eastAsia"/>
          <w:sz w:val="28"/>
        </w:rPr>
        <w:t>（7）全过程造价咨询服务；</w:t>
      </w:r>
    </w:p>
    <w:p w:rsidR="002C01D6" w:rsidRDefault="002C01D6" w:rsidP="002C01D6">
      <w:pPr>
        <w:rPr>
          <w:rFonts w:hint="eastAsia"/>
          <w:sz w:val="28"/>
        </w:rPr>
      </w:pPr>
      <w:r>
        <w:rPr>
          <w:rFonts w:hint="eastAsia"/>
          <w:sz w:val="28"/>
        </w:rPr>
        <w:t>（8）提供基于BIM技术的工程造价咨询工作方案</w:t>
      </w:r>
    </w:p>
    <w:p w:rsidR="002C01D6" w:rsidRDefault="002C01D6" w:rsidP="002C01D6">
      <w:pPr>
        <w:rPr>
          <w:rFonts w:hint="eastAsia"/>
          <w:b/>
        </w:rPr>
      </w:pPr>
      <w:r>
        <w:rPr>
          <w:rFonts w:hint="eastAsia"/>
          <w:b/>
          <w:sz w:val="28"/>
        </w:rPr>
        <w:t>注：供应商如入围本项目，本部分内容将随中标信息公示。</w:t>
      </w:r>
    </w:p>
    <w:p w:rsidR="002C01D6" w:rsidRDefault="002C01D6" w:rsidP="002C01D6">
      <w:pPr>
        <w:rPr>
          <w:rFonts w:hint="eastAsia"/>
        </w:rPr>
      </w:pPr>
    </w:p>
    <w:p w:rsidR="002C01D6" w:rsidRDefault="002C01D6" w:rsidP="002C01D6">
      <w:pPr>
        <w:rPr>
          <w:rFonts w:hint="eastAsia"/>
        </w:rPr>
      </w:pPr>
    </w:p>
    <w:p w:rsidR="002C01D6" w:rsidRDefault="002C01D6" w:rsidP="002C01D6">
      <w:pPr>
        <w:widowControl/>
        <w:jc w:val="left"/>
        <w:rPr>
          <w:kern w:val="0"/>
        </w:rPr>
        <w:sectPr w:rsidR="002C01D6">
          <w:pgSz w:w="11906" w:h="16838"/>
          <w:pgMar w:top="1440" w:right="1800" w:bottom="1440" w:left="1800" w:header="851" w:footer="992" w:gutter="0"/>
          <w:cols w:space="720"/>
          <w:docGrid w:type="lines" w:linePitch="312"/>
        </w:sectPr>
      </w:pPr>
    </w:p>
    <w:p w:rsidR="002C01D6" w:rsidRDefault="002C01D6" w:rsidP="002C01D6">
      <w:pPr>
        <w:jc w:val="center"/>
        <w:rPr>
          <w:rFonts w:hint="eastAsia"/>
          <w:sz w:val="28"/>
        </w:rPr>
      </w:pPr>
      <w:r>
        <w:rPr>
          <w:rFonts w:hint="eastAsia"/>
          <w:sz w:val="28"/>
        </w:rPr>
        <w:lastRenderedPageBreak/>
        <w:t>十四、项目团队</w:t>
      </w:r>
    </w:p>
    <w:p w:rsidR="002C01D6" w:rsidRDefault="002C01D6" w:rsidP="002C01D6">
      <w:pPr>
        <w:jc w:val="center"/>
        <w:rPr>
          <w:rFonts w:hint="eastAsia"/>
          <w:sz w:val="28"/>
        </w:rPr>
      </w:pPr>
      <w:r>
        <w:rPr>
          <w:rFonts w:hint="eastAsia"/>
          <w:sz w:val="28"/>
        </w:rPr>
        <w:t>包号：</w:t>
      </w:r>
      <w:r>
        <w:rPr>
          <w:rFonts w:hint="eastAsia"/>
          <w:sz w:val="28"/>
          <w:u w:val="single"/>
        </w:rPr>
        <w:t>01</w:t>
      </w:r>
      <w:r>
        <w:rPr>
          <w:rFonts w:hint="eastAsia"/>
          <w:sz w:val="28"/>
        </w:rPr>
        <w:t xml:space="preserve">    包名称：</w:t>
      </w:r>
      <w:r>
        <w:rPr>
          <w:rFonts w:hint="eastAsia"/>
          <w:sz w:val="28"/>
          <w:u w:val="single"/>
        </w:rPr>
        <w:t>面向工程造价咨询甲级资质企业</w:t>
      </w:r>
    </w:p>
    <w:p w:rsidR="002C01D6" w:rsidRDefault="002C01D6" w:rsidP="002C01D6">
      <w:pPr>
        <w:jc w:val="left"/>
        <w:rPr>
          <w:rFonts w:hint="eastAsia"/>
        </w:rPr>
      </w:pPr>
    </w:p>
    <w:tbl>
      <w:tblPr>
        <w:tblW w:w="9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4"/>
        <w:gridCol w:w="1708"/>
        <w:gridCol w:w="1875"/>
        <w:gridCol w:w="1179"/>
        <w:gridCol w:w="1309"/>
        <w:gridCol w:w="2400"/>
      </w:tblGrid>
      <w:tr w:rsidR="002C01D6" w:rsidTr="002C01D6">
        <w:trPr>
          <w:trHeight w:val="724"/>
          <w:jc w:val="center"/>
        </w:trPr>
        <w:tc>
          <w:tcPr>
            <w:tcW w:w="1284" w:type="dxa"/>
            <w:tcBorders>
              <w:top w:val="single" w:sz="4" w:space="0" w:color="auto"/>
              <w:left w:val="single" w:sz="4" w:space="0" w:color="auto"/>
              <w:bottom w:val="single" w:sz="4" w:space="0" w:color="auto"/>
              <w:right w:val="single" w:sz="4" w:space="0" w:color="auto"/>
            </w:tcBorders>
            <w:vAlign w:val="center"/>
            <w:hideMark/>
          </w:tcPr>
          <w:p w:rsidR="002C01D6" w:rsidRDefault="002C01D6">
            <w:pPr>
              <w:snapToGrid w:val="0"/>
              <w:ind w:leftChars="200" w:left="480"/>
              <w:jc w:val="left"/>
              <w:rPr>
                <w:sz w:val="28"/>
              </w:rPr>
            </w:pPr>
            <w:r>
              <w:rPr>
                <w:rFonts w:hint="eastAsia"/>
                <w:sz w:val="28"/>
              </w:rPr>
              <w:t>编号</w:t>
            </w:r>
          </w:p>
        </w:tc>
        <w:tc>
          <w:tcPr>
            <w:tcW w:w="1708" w:type="dxa"/>
            <w:tcBorders>
              <w:top w:val="single" w:sz="4" w:space="0" w:color="auto"/>
              <w:left w:val="single" w:sz="4" w:space="0" w:color="auto"/>
              <w:bottom w:val="single" w:sz="4" w:space="0" w:color="auto"/>
              <w:right w:val="single" w:sz="4" w:space="0" w:color="auto"/>
            </w:tcBorders>
            <w:vAlign w:val="center"/>
            <w:hideMark/>
          </w:tcPr>
          <w:p w:rsidR="002C01D6" w:rsidRDefault="002C01D6">
            <w:pPr>
              <w:snapToGrid w:val="0"/>
              <w:ind w:leftChars="200" w:left="480"/>
              <w:jc w:val="left"/>
              <w:rPr>
                <w:sz w:val="28"/>
              </w:rPr>
            </w:pPr>
            <w:r>
              <w:rPr>
                <w:rFonts w:hint="eastAsia"/>
                <w:sz w:val="28"/>
              </w:rPr>
              <w:t>姓名</w:t>
            </w:r>
          </w:p>
        </w:tc>
        <w:tc>
          <w:tcPr>
            <w:tcW w:w="1875" w:type="dxa"/>
            <w:tcBorders>
              <w:top w:val="single" w:sz="4" w:space="0" w:color="auto"/>
              <w:left w:val="single" w:sz="4" w:space="0" w:color="auto"/>
              <w:bottom w:val="single" w:sz="4" w:space="0" w:color="auto"/>
              <w:right w:val="single" w:sz="4" w:space="0" w:color="auto"/>
            </w:tcBorders>
            <w:vAlign w:val="center"/>
            <w:hideMark/>
          </w:tcPr>
          <w:p w:rsidR="002C01D6" w:rsidRDefault="002C01D6">
            <w:pPr>
              <w:snapToGrid w:val="0"/>
              <w:ind w:leftChars="200" w:left="480"/>
              <w:jc w:val="left"/>
              <w:rPr>
                <w:sz w:val="28"/>
              </w:rPr>
            </w:pPr>
            <w:r>
              <w:rPr>
                <w:rFonts w:hint="eastAsia"/>
                <w:sz w:val="28"/>
              </w:rPr>
              <w:t>执业资格</w:t>
            </w:r>
          </w:p>
          <w:p w:rsidR="002C01D6" w:rsidRDefault="002C01D6">
            <w:pPr>
              <w:snapToGrid w:val="0"/>
              <w:ind w:leftChars="200" w:left="480"/>
              <w:jc w:val="left"/>
              <w:rPr>
                <w:sz w:val="28"/>
              </w:rPr>
            </w:pPr>
            <w:r>
              <w:rPr>
                <w:rFonts w:hint="eastAsia"/>
                <w:sz w:val="28"/>
              </w:rPr>
              <w:t>证书</w:t>
            </w:r>
          </w:p>
        </w:tc>
        <w:tc>
          <w:tcPr>
            <w:tcW w:w="1179" w:type="dxa"/>
            <w:tcBorders>
              <w:top w:val="single" w:sz="4" w:space="0" w:color="auto"/>
              <w:left w:val="single" w:sz="4" w:space="0" w:color="auto"/>
              <w:bottom w:val="single" w:sz="4" w:space="0" w:color="auto"/>
              <w:right w:val="single" w:sz="4" w:space="0" w:color="auto"/>
            </w:tcBorders>
            <w:vAlign w:val="center"/>
            <w:hideMark/>
          </w:tcPr>
          <w:p w:rsidR="002C01D6" w:rsidRDefault="002C01D6">
            <w:pPr>
              <w:snapToGrid w:val="0"/>
              <w:ind w:leftChars="200" w:left="480"/>
              <w:jc w:val="left"/>
              <w:rPr>
                <w:sz w:val="28"/>
              </w:rPr>
            </w:pPr>
            <w:r>
              <w:rPr>
                <w:rFonts w:hint="eastAsia"/>
                <w:sz w:val="28"/>
              </w:rPr>
              <w:t>取证</w:t>
            </w:r>
          </w:p>
          <w:p w:rsidR="002C01D6" w:rsidRDefault="002C01D6">
            <w:pPr>
              <w:snapToGrid w:val="0"/>
              <w:ind w:leftChars="200" w:left="480"/>
              <w:jc w:val="left"/>
              <w:rPr>
                <w:sz w:val="28"/>
              </w:rPr>
            </w:pPr>
            <w:r>
              <w:rPr>
                <w:rFonts w:hint="eastAsia"/>
                <w:sz w:val="28"/>
              </w:rPr>
              <w:t>时间</w:t>
            </w:r>
          </w:p>
        </w:tc>
        <w:tc>
          <w:tcPr>
            <w:tcW w:w="1309" w:type="dxa"/>
            <w:tcBorders>
              <w:top w:val="single" w:sz="4" w:space="0" w:color="auto"/>
              <w:left w:val="single" w:sz="4" w:space="0" w:color="auto"/>
              <w:bottom w:val="single" w:sz="4" w:space="0" w:color="auto"/>
              <w:right w:val="single" w:sz="4" w:space="0" w:color="auto"/>
            </w:tcBorders>
            <w:vAlign w:val="center"/>
            <w:hideMark/>
          </w:tcPr>
          <w:p w:rsidR="002C01D6" w:rsidRDefault="002C01D6">
            <w:pPr>
              <w:snapToGrid w:val="0"/>
              <w:ind w:leftChars="200" w:left="480"/>
              <w:jc w:val="left"/>
              <w:rPr>
                <w:sz w:val="28"/>
              </w:rPr>
            </w:pPr>
            <w:r>
              <w:rPr>
                <w:rFonts w:hint="eastAsia"/>
                <w:sz w:val="28"/>
              </w:rPr>
              <w:t>项目组</w:t>
            </w:r>
          </w:p>
          <w:p w:rsidR="002C01D6" w:rsidRDefault="002C01D6">
            <w:pPr>
              <w:snapToGrid w:val="0"/>
              <w:ind w:leftChars="200" w:left="480"/>
              <w:jc w:val="left"/>
              <w:rPr>
                <w:sz w:val="28"/>
              </w:rPr>
            </w:pPr>
            <w:r>
              <w:rPr>
                <w:rFonts w:hint="eastAsia"/>
                <w:sz w:val="28"/>
              </w:rPr>
              <w:t>岗位</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01D6" w:rsidRDefault="002C01D6">
            <w:pPr>
              <w:snapToGrid w:val="0"/>
              <w:ind w:leftChars="200" w:left="480"/>
              <w:jc w:val="left"/>
              <w:rPr>
                <w:sz w:val="28"/>
              </w:rPr>
            </w:pPr>
            <w:r>
              <w:rPr>
                <w:rFonts w:hint="eastAsia"/>
                <w:sz w:val="28"/>
              </w:rPr>
              <w:t>项目经验</w:t>
            </w:r>
          </w:p>
        </w:tc>
      </w:tr>
      <w:tr w:rsidR="002C01D6" w:rsidTr="002C01D6">
        <w:trPr>
          <w:trHeight w:val="761"/>
          <w:jc w:val="center"/>
        </w:trPr>
        <w:tc>
          <w:tcPr>
            <w:tcW w:w="1284" w:type="dxa"/>
            <w:tcBorders>
              <w:top w:val="single" w:sz="4" w:space="0" w:color="auto"/>
              <w:left w:val="single" w:sz="4" w:space="0" w:color="auto"/>
              <w:bottom w:val="single" w:sz="4" w:space="0" w:color="auto"/>
              <w:right w:val="single" w:sz="4" w:space="0" w:color="auto"/>
            </w:tcBorders>
            <w:vAlign w:val="center"/>
          </w:tcPr>
          <w:p w:rsidR="002C01D6" w:rsidRDefault="002C01D6">
            <w:pPr>
              <w:snapToGrid w:val="0"/>
              <w:ind w:leftChars="200" w:left="480"/>
              <w:jc w:val="left"/>
              <w:rPr>
                <w:sz w:val="28"/>
              </w:rPr>
            </w:pPr>
          </w:p>
        </w:tc>
        <w:tc>
          <w:tcPr>
            <w:tcW w:w="1708" w:type="dxa"/>
            <w:tcBorders>
              <w:top w:val="single" w:sz="4" w:space="0" w:color="auto"/>
              <w:left w:val="single" w:sz="4" w:space="0" w:color="auto"/>
              <w:bottom w:val="single" w:sz="4" w:space="0" w:color="auto"/>
              <w:right w:val="single" w:sz="4" w:space="0" w:color="auto"/>
            </w:tcBorders>
            <w:vAlign w:val="center"/>
          </w:tcPr>
          <w:p w:rsidR="002C01D6" w:rsidRDefault="002C01D6">
            <w:pPr>
              <w:snapToGrid w:val="0"/>
              <w:ind w:leftChars="200" w:left="480"/>
              <w:jc w:val="left"/>
              <w:rPr>
                <w:sz w:val="28"/>
              </w:rPr>
            </w:pPr>
          </w:p>
        </w:tc>
        <w:tc>
          <w:tcPr>
            <w:tcW w:w="1875" w:type="dxa"/>
            <w:tcBorders>
              <w:top w:val="single" w:sz="4" w:space="0" w:color="auto"/>
              <w:left w:val="single" w:sz="4" w:space="0" w:color="auto"/>
              <w:bottom w:val="single" w:sz="4" w:space="0" w:color="auto"/>
              <w:right w:val="single" w:sz="4" w:space="0" w:color="auto"/>
            </w:tcBorders>
            <w:vAlign w:val="center"/>
          </w:tcPr>
          <w:p w:rsidR="002C01D6" w:rsidRDefault="002C01D6">
            <w:pPr>
              <w:snapToGrid w:val="0"/>
              <w:ind w:leftChars="200" w:left="480"/>
              <w:jc w:val="left"/>
              <w:rPr>
                <w:sz w:val="28"/>
              </w:rPr>
            </w:pPr>
          </w:p>
        </w:tc>
        <w:tc>
          <w:tcPr>
            <w:tcW w:w="1179" w:type="dxa"/>
            <w:tcBorders>
              <w:top w:val="single" w:sz="4" w:space="0" w:color="auto"/>
              <w:left w:val="single" w:sz="4" w:space="0" w:color="auto"/>
              <w:bottom w:val="single" w:sz="4" w:space="0" w:color="auto"/>
              <w:right w:val="single" w:sz="4" w:space="0" w:color="auto"/>
            </w:tcBorders>
            <w:vAlign w:val="center"/>
          </w:tcPr>
          <w:p w:rsidR="002C01D6" w:rsidRDefault="002C01D6">
            <w:pPr>
              <w:snapToGrid w:val="0"/>
              <w:ind w:leftChars="200" w:left="480"/>
              <w:jc w:val="left"/>
              <w:rPr>
                <w:sz w:val="28"/>
              </w:rPr>
            </w:pPr>
          </w:p>
        </w:tc>
        <w:tc>
          <w:tcPr>
            <w:tcW w:w="1309" w:type="dxa"/>
            <w:tcBorders>
              <w:top w:val="single" w:sz="4" w:space="0" w:color="auto"/>
              <w:left w:val="single" w:sz="4" w:space="0" w:color="auto"/>
              <w:bottom w:val="single" w:sz="4" w:space="0" w:color="auto"/>
              <w:right w:val="single" w:sz="4" w:space="0" w:color="auto"/>
            </w:tcBorders>
            <w:vAlign w:val="center"/>
          </w:tcPr>
          <w:p w:rsidR="002C01D6" w:rsidRDefault="002C01D6">
            <w:pPr>
              <w:snapToGrid w:val="0"/>
              <w:ind w:leftChars="200" w:left="480"/>
              <w:jc w:val="left"/>
              <w:rPr>
                <w:sz w:val="28"/>
              </w:rPr>
            </w:pPr>
          </w:p>
        </w:tc>
        <w:tc>
          <w:tcPr>
            <w:tcW w:w="2400" w:type="dxa"/>
            <w:tcBorders>
              <w:top w:val="single" w:sz="4" w:space="0" w:color="auto"/>
              <w:left w:val="single" w:sz="4" w:space="0" w:color="auto"/>
              <w:bottom w:val="single" w:sz="4" w:space="0" w:color="auto"/>
              <w:right w:val="single" w:sz="4" w:space="0" w:color="auto"/>
            </w:tcBorders>
          </w:tcPr>
          <w:p w:rsidR="002C01D6" w:rsidRDefault="002C01D6">
            <w:pPr>
              <w:snapToGrid w:val="0"/>
              <w:ind w:leftChars="200" w:left="480"/>
              <w:jc w:val="left"/>
              <w:rPr>
                <w:sz w:val="28"/>
              </w:rPr>
            </w:pPr>
          </w:p>
        </w:tc>
      </w:tr>
      <w:tr w:rsidR="002C01D6" w:rsidTr="002C01D6">
        <w:trPr>
          <w:trHeight w:val="724"/>
          <w:jc w:val="center"/>
        </w:trPr>
        <w:tc>
          <w:tcPr>
            <w:tcW w:w="1284" w:type="dxa"/>
            <w:tcBorders>
              <w:top w:val="single" w:sz="4" w:space="0" w:color="auto"/>
              <w:left w:val="single" w:sz="4" w:space="0" w:color="auto"/>
              <w:bottom w:val="single" w:sz="4" w:space="0" w:color="auto"/>
              <w:right w:val="single" w:sz="4" w:space="0" w:color="auto"/>
            </w:tcBorders>
            <w:vAlign w:val="center"/>
          </w:tcPr>
          <w:p w:rsidR="002C01D6" w:rsidRDefault="002C01D6">
            <w:pPr>
              <w:snapToGrid w:val="0"/>
              <w:ind w:leftChars="200" w:left="480"/>
              <w:jc w:val="left"/>
              <w:rPr>
                <w:sz w:val="28"/>
              </w:rPr>
            </w:pPr>
          </w:p>
        </w:tc>
        <w:tc>
          <w:tcPr>
            <w:tcW w:w="1708" w:type="dxa"/>
            <w:tcBorders>
              <w:top w:val="single" w:sz="4" w:space="0" w:color="auto"/>
              <w:left w:val="single" w:sz="4" w:space="0" w:color="auto"/>
              <w:bottom w:val="single" w:sz="4" w:space="0" w:color="auto"/>
              <w:right w:val="single" w:sz="4" w:space="0" w:color="auto"/>
            </w:tcBorders>
            <w:vAlign w:val="center"/>
          </w:tcPr>
          <w:p w:rsidR="002C01D6" w:rsidRDefault="002C01D6">
            <w:pPr>
              <w:snapToGrid w:val="0"/>
              <w:ind w:leftChars="200" w:left="480"/>
              <w:jc w:val="left"/>
              <w:rPr>
                <w:sz w:val="28"/>
              </w:rPr>
            </w:pPr>
          </w:p>
        </w:tc>
        <w:tc>
          <w:tcPr>
            <w:tcW w:w="1875" w:type="dxa"/>
            <w:tcBorders>
              <w:top w:val="single" w:sz="4" w:space="0" w:color="auto"/>
              <w:left w:val="single" w:sz="4" w:space="0" w:color="auto"/>
              <w:bottom w:val="single" w:sz="4" w:space="0" w:color="auto"/>
              <w:right w:val="single" w:sz="4" w:space="0" w:color="auto"/>
            </w:tcBorders>
            <w:vAlign w:val="center"/>
          </w:tcPr>
          <w:p w:rsidR="002C01D6" w:rsidRDefault="002C01D6">
            <w:pPr>
              <w:snapToGrid w:val="0"/>
              <w:ind w:leftChars="200" w:left="480"/>
              <w:jc w:val="left"/>
              <w:rPr>
                <w:sz w:val="28"/>
              </w:rPr>
            </w:pPr>
          </w:p>
        </w:tc>
        <w:tc>
          <w:tcPr>
            <w:tcW w:w="1179" w:type="dxa"/>
            <w:tcBorders>
              <w:top w:val="single" w:sz="4" w:space="0" w:color="auto"/>
              <w:left w:val="single" w:sz="4" w:space="0" w:color="auto"/>
              <w:bottom w:val="single" w:sz="4" w:space="0" w:color="auto"/>
              <w:right w:val="single" w:sz="4" w:space="0" w:color="auto"/>
            </w:tcBorders>
            <w:vAlign w:val="center"/>
          </w:tcPr>
          <w:p w:rsidR="002C01D6" w:rsidRDefault="002C01D6">
            <w:pPr>
              <w:snapToGrid w:val="0"/>
              <w:ind w:leftChars="200" w:left="480"/>
              <w:jc w:val="left"/>
              <w:rPr>
                <w:sz w:val="28"/>
              </w:rPr>
            </w:pPr>
          </w:p>
        </w:tc>
        <w:tc>
          <w:tcPr>
            <w:tcW w:w="1309" w:type="dxa"/>
            <w:tcBorders>
              <w:top w:val="single" w:sz="4" w:space="0" w:color="auto"/>
              <w:left w:val="single" w:sz="4" w:space="0" w:color="auto"/>
              <w:bottom w:val="single" w:sz="4" w:space="0" w:color="auto"/>
              <w:right w:val="single" w:sz="4" w:space="0" w:color="auto"/>
            </w:tcBorders>
            <w:vAlign w:val="center"/>
          </w:tcPr>
          <w:p w:rsidR="002C01D6" w:rsidRDefault="002C01D6">
            <w:pPr>
              <w:snapToGrid w:val="0"/>
              <w:ind w:leftChars="200" w:left="480"/>
              <w:jc w:val="left"/>
              <w:rPr>
                <w:sz w:val="28"/>
              </w:rPr>
            </w:pPr>
          </w:p>
        </w:tc>
        <w:tc>
          <w:tcPr>
            <w:tcW w:w="2400" w:type="dxa"/>
            <w:tcBorders>
              <w:top w:val="single" w:sz="4" w:space="0" w:color="auto"/>
              <w:left w:val="single" w:sz="4" w:space="0" w:color="auto"/>
              <w:bottom w:val="single" w:sz="4" w:space="0" w:color="auto"/>
              <w:right w:val="single" w:sz="4" w:space="0" w:color="auto"/>
            </w:tcBorders>
          </w:tcPr>
          <w:p w:rsidR="002C01D6" w:rsidRDefault="002C01D6">
            <w:pPr>
              <w:snapToGrid w:val="0"/>
              <w:ind w:leftChars="200" w:left="480"/>
              <w:jc w:val="left"/>
              <w:rPr>
                <w:sz w:val="28"/>
              </w:rPr>
            </w:pPr>
          </w:p>
        </w:tc>
      </w:tr>
      <w:tr w:rsidR="002C01D6" w:rsidTr="002C01D6">
        <w:trPr>
          <w:trHeight w:val="724"/>
          <w:jc w:val="center"/>
        </w:trPr>
        <w:tc>
          <w:tcPr>
            <w:tcW w:w="1284" w:type="dxa"/>
            <w:tcBorders>
              <w:top w:val="single" w:sz="4" w:space="0" w:color="auto"/>
              <w:left w:val="single" w:sz="4" w:space="0" w:color="auto"/>
              <w:bottom w:val="single" w:sz="4" w:space="0" w:color="auto"/>
              <w:right w:val="single" w:sz="4" w:space="0" w:color="auto"/>
            </w:tcBorders>
            <w:vAlign w:val="center"/>
          </w:tcPr>
          <w:p w:rsidR="002C01D6" w:rsidRDefault="002C01D6">
            <w:pPr>
              <w:snapToGrid w:val="0"/>
              <w:ind w:leftChars="200" w:left="480"/>
              <w:jc w:val="left"/>
              <w:rPr>
                <w:sz w:val="28"/>
              </w:rPr>
            </w:pPr>
          </w:p>
        </w:tc>
        <w:tc>
          <w:tcPr>
            <w:tcW w:w="1708" w:type="dxa"/>
            <w:tcBorders>
              <w:top w:val="single" w:sz="4" w:space="0" w:color="auto"/>
              <w:left w:val="single" w:sz="4" w:space="0" w:color="auto"/>
              <w:bottom w:val="single" w:sz="4" w:space="0" w:color="auto"/>
              <w:right w:val="single" w:sz="4" w:space="0" w:color="auto"/>
            </w:tcBorders>
            <w:vAlign w:val="center"/>
          </w:tcPr>
          <w:p w:rsidR="002C01D6" w:rsidRDefault="002C01D6">
            <w:pPr>
              <w:snapToGrid w:val="0"/>
              <w:ind w:leftChars="200" w:left="480"/>
              <w:jc w:val="left"/>
              <w:rPr>
                <w:sz w:val="28"/>
              </w:rPr>
            </w:pPr>
          </w:p>
        </w:tc>
        <w:tc>
          <w:tcPr>
            <w:tcW w:w="1875" w:type="dxa"/>
            <w:tcBorders>
              <w:top w:val="single" w:sz="4" w:space="0" w:color="auto"/>
              <w:left w:val="single" w:sz="4" w:space="0" w:color="auto"/>
              <w:bottom w:val="single" w:sz="4" w:space="0" w:color="auto"/>
              <w:right w:val="single" w:sz="4" w:space="0" w:color="auto"/>
            </w:tcBorders>
            <w:vAlign w:val="center"/>
          </w:tcPr>
          <w:p w:rsidR="002C01D6" w:rsidRDefault="002C01D6">
            <w:pPr>
              <w:snapToGrid w:val="0"/>
              <w:ind w:leftChars="200" w:left="480"/>
              <w:jc w:val="left"/>
              <w:rPr>
                <w:sz w:val="28"/>
              </w:rPr>
            </w:pPr>
          </w:p>
        </w:tc>
        <w:tc>
          <w:tcPr>
            <w:tcW w:w="1179" w:type="dxa"/>
            <w:tcBorders>
              <w:top w:val="single" w:sz="4" w:space="0" w:color="auto"/>
              <w:left w:val="single" w:sz="4" w:space="0" w:color="auto"/>
              <w:bottom w:val="single" w:sz="4" w:space="0" w:color="auto"/>
              <w:right w:val="single" w:sz="4" w:space="0" w:color="auto"/>
            </w:tcBorders>
            <w:vAlign w:val="center"/>
          </w:tcPr>
          <w:p w:rsidR="002C01D6" w:rsidRDefault="002C01D6">
            <w:pPr>
              <w:snapToGrid w:val="0"/>
              <w:ind w:leftChars="200" w:left="480"/>
              <w:jc w:val="left"/>
              <w:rPr>
                <w:sz w:val="28"/>
              </w:rPr>
            </w:pPr>
          </w:p>
        </w:tc>
        <w:tc>
          <w:tcPr>
            <w:tcW w:w="1309" w:type="dxa"/>
            <w:tcBorders>
              <w:top w:val="single" w:sz="4" w:space="0" w:color="auto"/>
              <w:left w:val="single" w:sz="4" w:space="0" w:color="auto"/>
              <w:bottom w:val="single" w:sz="4" w:space="0" w:color="auto"/>
              <w:right w:val="single" w:sz="4" w:space="0" w:color="auto"/>
            </w:tcBorders>
            <w:vAlign w:val="center"/>
          </w:tcPr>
          <w:p w:rsidR="002C01D6" w:rsidRDefault="002C01D6">
            <w:pPr>
              <w:snapToGrid w:val="0"/>
              <w:ind w:leftChars="200" w:left="480"/>
              <w:jc w:val="left"/>
              <w:rPr>
                <w:sz w:val="28"/>
              </w:rPr>
            </w:pPr>
          </w:p>
        </w:tc>
        <w:tc>
          <w:tcPr>
            <w:tcW w:w="2400" w:type="dxa"/>
            <w:tcBorders>
              <w:top w:val="single" w:sz="4" w:space="0" w:color="auto"/>
              <w:left w:val="single" w:sz="4" w:space="0" w:color="auto"/>
              <w:bottom w:val="single" w:sz="4" w:space="0" w:color="auto"/>
              <w:right w:val="single" w:sz="4" w:space="0" w:color="auto"/>
            </w:tcBorders>
          </w:tcPr>
          <w:p w:rsidR="002C01D6" w:rsidRDefault="002C01D6">
            <w:pPr>
              <w:snapToGrid w:val="0"/>
              <w:ind w:leftChars="200" w:left="480"/>
              <w:jc w:val="left"/>
              <w:rPr>
                <w:sz w:val="28"/>
              </w:rPr>
            </w:pPr>
          </w:p>
        </w:tc>
      </w:tr>
      <w:tr w:rsidR="002C01D6" w:rsidTr="002C01D6">
        <w:trPr>
          <w:trHeight w:val="761"/>
          <w:jc w:val="center"/>
        </w:trPr>
        <w:tc>
          <w:tcPr>
            <w:tcW w:w="1284" w:type="dxa"/>
            <w:tcBorders>
              <w:top w:val="single" w:sz="4" w:space="0" w:color="auto"/>
              <w:left w:val="single" w:sz="4" w:space="0" w:color="auto"/>
              <w:bottom w:val="single" w:sz="4" w:space="0" w:color="auto"/>
              <w:right w:val="single" w:sz="4" w:space="0" w:color="auto"/>
            </w:tcBorders>
            <w:vAlign w:val="center"/>
          </w:tcPr>
          <w:p w:rsidR="002C01D6" w:rsidRDefault="002C01D6">
            <w:pPr>
              <w:snapToGrid w:val="0"/>
              <w:ind w:leftChars="200" w:left="480"/>
              <w:jc w:val="left"/>
              <w:rPr>
                <w:sz w:val="28"/>
              </w:rPr>
            </w:pPr>
          </w:p>
        </w:tc>
        <w:tc>
          <w:tcPr>
            <w:tcW w:w="1708" w:type="dxa"/>
            <w:tcBorders>
              <w:top w:val="single" w:sz="4" w:space="0" w:color="auto"/>
              <w:left w:val="single" w:sz="4" w:space="0" w:color="auto"/>
              <w:bottom w:val="single" w:sz="4" w:space="0" w:color="auto"/>
              <w:right w:val="single" w:sz="4" w:space="0" w:color="auto"/>
            </w:tcBorders>
            <w:vAlign w:val="center"/>
          </w:tcPr>
          <w:p w:rsidR="002C01D6" w:rsidRDefault="002C01D6">
            <w:pPr>
              <w:snapToGrid w:val="0"/>
              <w:ind w:leftChars="200" w:left="480"/>
              <w:jc w:val="left"/>
              <w:rPr>
                <w:sz w:val="28"/>
              </w:rPr>
            </w:pPr>
          </w:p>
        </w:tc>
        <w:tc>
          <w:tcPr>
            <w:tcW w:w="1875" w:type="dxa"/>
            <w:tcBorders>
              <w:top w:val="single" w:sz="4" w:space="0" w:color="auto"/>
              <w:left w:val="single" w:sz="4" w:space="0" w:color="auto"/>
              <w:bottom w:val="single" w:sz="4" w:space="0" w:color="auto"/>
              <w:right w:val="single" w:sz="4" w:space="0" w:color="auto"/>
            </w:tcBorders>
            <w:vAlign w:val="center"/>
          </w:tcPr>
          <w:p w:rsidR="002C01D6" w:rsidRDefault="002C01D6">
            <w:pPr>
              <w:snapToGrid w:val="0"/>
              <w:ind w:leftChars="200" w:left="480"/>
              <w:jc w:val="left"/>
              <w:rPr>
                <w:sz w:val="28"/>
              </w:rPr>
            </w:pPr>
          </w:p>
        </w:tc>
        <w:tc>
          <w:tcPr>
            <w:tcW w:w="1179" w:type="dxa"/>
            <w:tcBorders>
              <w:top w:val="single" w:sz="4" w:space="0" w:color="auto"/>
              <w:left w:val="single" w:sz="4" w:space="0" w:color="auto"/>
              <w:bottom w:val="single" w:sz="4" w:space="0" w:color="auto"/>
              <w:right w:val="single" w:sz="4" w:space="0" w:color="auto"/>
            </w:tcBorders>
            <w:vAlign w:val="center"/>
          </w:tcPr>
          <w:p w:rsidR="002C01D6" w:rsidRDefault="002C01D6">
            <w:pPr>
              <w:snapToGrid w:val="0"/>
              <w:ind w:leftChars="200" w:left="480"/>
              <w:jc w:val="left"/>
              <w:rPr>
                <w:sz w:val="28"/>
              </w:rPr>
            </w:pPr>
          </w:p>
        </w:tc>
        <w:tc>
          <w:tcPr>
            <w:tcW w:w="1309" w:type="dxa"/>
            <w:tcBorders>
              <w:top w:val="single" w:sz="4" w:space="0" w:color="auto"/>
              <w:left w:val="single" w:sz="4" w:space="0" w:color="auto"/>
              <w:bottom w:val="single" w:sz="4" w:space="0" w:color="auto"/>
              <w:right w:val="single" w:sz="4" w:space="0" w:color="auto"/>
            </w:tcBorders>
            <w:vAlign w:val="center"/>
          </w:tcPr>
          <w:p w:rsidR="002C01D6" w:rsidRDefault="002C01D6">
            <w:pPr>
              <w:snapToGrid w:val="0"/>
              <w:ind w:leftChars="200" w:left="480"/>
              <w:jc w:val="left"/>
              <w:rPr>
                <w:sz w:val="28"/>
              </w:rPr>
            </w:pPr>
          </w:p>
        </w:tc>
        <w:tc>
          <w:tcPr>
            <w:tcW w:w="2400" w:type="dxa"/>
            <w:tcBorders>
              <w:top w:val="single" w:sz="4" w:space="0" w:color="auto"/>
              <w:left w:val="single" w:sz="4" w:space="0" w:color="auto"/>
              <w:bottom w:val="single" w:sz="4" w:space="0" w:color="auto"/>
              <w:right w:val="single" w:sz="4" w:space="0" w:color="auto"/>
            </w:tcBorders>
          </w:tcPr>
          <w:p w:rsidR="002C01D6" w:rsidRDefault="002C01D6">
            <w:pPr>
              <w:snapToGrid w:val="0"/>
              <w:ind w:leftChars="200" w:left="480"/>
              <w:jc w:val="left"/>
              <w:rPr>
                <w:sz w:val="28"/>
              </w:rPr>
            </w:pPr>
          </w:p>
        </w:tc>
      </w:tr>
      <w:tr w:rsidR="002C01D6" w:rsidTr="002C01D6">
        <w:trPr>
          <w:trHeight w:val="724"/>
          <w:jc w:val="center"/>
        </w:trPr>
        <w:tc>
          <w:tcPr>
            <w:tcW w:w="1284" w:type="dxa"/>
            <w:tcBorders>
              <w:top w:val="single" w:sz="4" w:space="0" w:color="auto"/>
              <w:left w:val="single" w:sz="4" w:space="0" w:color="auto"/>
              <w:bottom w:val="single" w:sz="4" w:space="0" w:color="auto"/>
              <w:right w:val="single" w:sz="4" w:space="0" w:color="auto"/>
            </w:tcBorders>
            <w:vAlign w:val="center"/>
          </w:tcPr>
          <w:p w:rsidR="002C01D6" w:rsidRDefault="002C01D6">
            <w:pPr>
              <w:snapToGrid w:val="0"/>
              <w:ind w:leftChars="200" w:left="480"/>
              <w:jc w:val="left"/>
              <w:rPr>
                <w:sz w:val="28"/>
              </w:rPr>
            </w:pPr>
          </w:p>
        </w:tc>
        <w:tc>
          <w:tcPr>
            <w:tcW w:w="1708" w:type="dxa"/>
            <w:tcBorders>
              <w:top w:val="single" w:sz="4" w:space="0" w:color="auto"/>
              <w:left w:val="single" w:sz="4" w:space="0" w:color="auto"/>
              <w:bottom w:val="single" w:sz="4" w:space="0" w:color="auto"/>
              <w:right w:val="single" w:sz="4" w:space="0" w:color="auto"/>
            </w:tcBorders>
            <w:vAlign w:val="center"/>
          </w:tcPr>
          <w:p w:rsidR="002C01D6" w:rsidRDefault="002C01D6">
            <w:pPr>
              <w:snapToGrid w:val="0"/>
              <w:ind w:leftChars="200" w:left="480"/>
              <w:jc w:val="left"/>
              <w:rPr>
                <w:sz w:val="28"/>
              </w:rPr>
            </w:pPr>
          </w:p>
        </w:tc>
        <w:tc>
          <w:tcPr>
            <w:tcW w:w="1875" w:type="dxa"/>
            <w:tcBorders>
              <w:top w:val="single" w:sz="4" w:space="0" w:color="auto"/>
              <w:left w:val="single" w:sz="4" w:space="0" w:color="auto"/>
              <w:bottom w:val="single" w:sz="4" w:space="0" w:color="auto"/>
              <w:right w:val="single" w:sz="4" w:space="0" w:color="auto"/>
            </w:tcBorders>
            <w:vAlign w:val="center"/>
          </w:tcPr>
          <w:p w:rsidR="002C01D6" w:rsidRDefault="002C01D6">
            <w:pPr>
              <w:snapToGrid w:val="0"/>
              <w:ind w:leftChars="200" w:left="480"/>
              <w:jc w:val="left"/>
              <w:rPr>
                <w:sz w:val="28"/>
              </w:rPr>
            </w:pPr>
          </w:p>
        </w:tc>
        <w:tc>
          <w:tcPr>
            <w:tcW w:w="1179" w:type="dxa"/>
            <w:tcBorders>
              <w:top w:val="single" w:sz="4" w:space="0" w:color="auto"/>
              <w:left w:val="single" w:sz="4" w:space="0" w:color="auto"/>
              <w:bottom w:val="single" w:sz="4" w:space="0" w:color="auto"/>
              <w:right w:val="single" w:sz="4" w:space="0" w:color="auto"/>
            </w:tcBorders>
            <w:vAlign w:val="center"/>
          </w:tcPr>
          <w:p w:rsidR="002C01D6" w:rsidRDefault="002C01D6">
            <w:pPr>
              <w:snapToGrid w:val="0"/>
              <w:ind w:leftChars="200" w:left="480"/>
              <w:jc w:val="left"/>
              <w:rPr>
                <w:sz w:val="28"/>
              </w:rPr>
            </w:pPr>
          </w:p>
        </w:tc>
        <w:tc>
          <w:tcPr>
            <w:tcW w:w="1309" w:type="dxa"/>
            <w:tcBorders>
              <w:top w:val="single" w:sz="4" w:space="0" w:color="auto"/>
              <w:left w:val="single" w:sz="4" w:space="0" w:color="auto"/>
              <w:bottom w:val="single" w:sz="4" w:space="0" w:color="auto"/>
              <w:right w:val="single" w:sz="4" w:space="0" w:color="auto"/>
            </w:tcBorders>
            <w:vAlign w:val="center"/>
          </w:tcPr>
          <w:p w:rsidR="002C01D6" w:rsidRDefault="002C01D6">
            <w:pPr>
              <w:snapToGrid w:val="0"/>
              <w:ind w:leftChars="200" w:left="480"/>
              <w:jc w:val="left"/>
              <w:rPr>
                <w:sz w:val="28"/>
              </w:rPr>
            </w:pPr>
          </w:p>
        </w:tc>
        <w:tc>
          <w:tcPr>
            <w:tcW w:w="2400" w:type="dxa"/>
            <w:tcBorders>
              <w:top w:val="single" w:sz="4" w:space="0" w:color="auto"/>
              <w:left w:val="single" w:sz="4" w:space="0" w:color="auto"/>
              <w:bottom w:val="single" w:sz="4" w:space="0" w:color="auto"/>
              <w:right w:val="single" w:sz="4" w:space="0" w:color="auto"/>
            </w:tcBorders>
          </w:tcPr>
          <w:p w:rsidR="002C01D6" w:rsidRDefault="002C01D6">
            <w:pPr>
              <w:snapToGrid w:val="0"/>
              <w:ind w:leftChars="200" w:left="480"/>
              <w:jc w:val="left"/>
              <w:rPr>
                <w:sz w:val="28"/>
              </w:rPr>
            </w:pPr>
          </w:p>
        </w:tc>
      </w:tr>
      <w:tr w:rsidR="002C01D6" w:rsidTr="002C01D6">
        <w:trPr>
          <w:trHeight w:val="761"/>
          <w:jc w:val="center"/>
        </w:trPr>
        <w:tc>
          <w:tcPr>
            <w:tcW w:w="1284" w:type="dxa"/>
            <w:tcBorders>
              <w:top w:val="single" w:sz="4" w:space="0" w:color="auto"/>
              <w:left w:val="single" w:sz="4" w:space="0" w:color="auto"/>
              <w:bottom w:val="single" w:sz="4" w:space="0" w:color="auto"/>
              <w:right w:val="single" w:sz="4" w:space="0" w:color="auto"/>
            </w:tcBorders>
            <w:vAlign w:val="center"/>
          </w:tcPr>
          <w:p w:rsidR="002C01D6" w:rsidRDefault="002C01D6">
            <w:pPr>
              <w:snapToGrid w:val="0"/>
              <w:ind w:leftChars="200" w:left="480"/>
              <w:jc w:val="left"/>
              <w:rPr>
                <w:sz w:val="28"/>
              </w:rPr>
            </w:pPr>
          </w:p>
        </w:tc>
        <w:tc>
          <w:tcPr>
            <w:tcW w:w="1708" w:type="dxa"/>
            <w:tcBorders>
              <w:top w:val="single" w:sz="4" w:space="0" w:color="auto"/>
              <w:left w:val="single" w:sz="4" w:space="0" w:color="auto"/>
              <w:bottom w:val="single" w:sz="4" w:space="0" w:color="auto"/>
              <w:right w:val="single" w:sz="4" w:space="0" w:color="auto"/>
            </w:tcBorders>
            <w:vAlign w:val="center"/>
          </w:tcPr>
          <w:p w:rsidR="002C01D6" w:rsidRDefault="002C01D6">
            <w:pPr>
              <w:snapToGrid w:val="0"/>
              <w:ind w:leftChars="200" w:left="480"/>
              <w:jc w:val="left"/>
              <w:rPr>
                <w:sz w:val="28"/>
              </w:rPr>
            </w:pPr>
          </w:p>
        </w:tc>
        <w:tc>
          <w:tcPr>
            <w:tcW w:w="1875" w:type="dxa"/>
            <w:tcBorders>
              <w:top w:val="single" w:sz="4" w:space="0" w:color="auto"/>
              <w:left w:val="single" w:sz="4" w:space="0" w:color="auto"/>
              <w:bottom w:val="single" w:sz="4" w:space="0" w:color="auto"/>
              <w:right w:val="single" w:sz="4" w:space="0" w:color="auto"/>
            </w:tcBorders>
            <w:vAlign w:val="center"/>
          </w:tcPr>
          <w:p w:rsidR="002C01D6" w:rsidRDefault="002C01D6">
            <w:pPr>
              <w:snapToGrid w:val="0"/>
              <w:ind w:leftChars="200" w:left="480"/>
              <w:jc w:val="left"/>
              <w:rPr>
                <w:sz w:val="28"/>
              </w:rPr>
            </w:pPr>
          </w:p>
        </w:tc>
        <w:tc>
          <w:tcPr>
            <w:tcW w:w="1179" w:type="dxa"/>
            <w:tcBorders>
              <w:top w:val="single" w:sz="4" w:space="0" w:color="auto"/>
              <w:left w:val="single" w:sz="4" w:space="0" w:color="auto"/>
              <w:bottom w:val="single" w:sz="4" w:space="0" w:color="auto"/>
              <w:right w:val="single" w:sz="4" w:space="0" w:color="auto"/>
            </w:tcBorders>
            <w:vAlign w:val="center"/>
          </w:tcPr>
          <w:p w:rsidR="002C01D6" w:rsidRDefault="002C01D6">
            <w:pPr>
              <w:snapToGrid w:val="0"/>
              <w:ind w:leftChars="200" w:left="480"/>
              <w:jc w:val="left"/>
              <w:rPr>
                <w:sz w:val="28"/>
              </w:rPr>
            </w:pPr>
          </w:p>
        </w:tc>
        <w:tc>
          <w:tcPr>
            <w:tcW w:w="1309" w:type="dxa"/>
            <w:tcBorders>
              <w:top w:val="single" w:sz="4" w:space="0" w:color="auto"/>
              <w:left w:val="single" w:sz="4" w:space="0" w:color="auto"/>
              <w:bottom w:val="single" w:sz="4" w:space="0" w:color="auto"/>
              <w:right w:val="single" w:sz="4" w:space="0" w:color="auto"/>
            </w:tcBorders>
            <w:vAlign w:val="center"/>
          </w:tcPr>
          <w:p w:rsidR="002C01D6" w:rsidRDefault="002C01D6">
            <w:pPr>
              <w:snapToGrid w:val="0"/>
              <w:ind w:leftChars="200" w:left="480"/>
              <w:jc w:val="left"/>
              <w:rPr>
                <w:sz w:val="28"/>
              </w:rPr>
            </w:pPr>
          </w:p>
        </w:tc>
        <w:tc>
          <w:tcPr>
            <w:tcW w:w="2400" w:type="dxa"/>
            <w:tcBorders>
              <w:top w:val="single" w:sz="4" w:space="0" w:color="auto"/>
              <w:left w:val="single" w:sz="4" w:space="0" w:color="auto"/>
              <w:bottom w:val="single" w:sz="4" w:space="0" w:color="auto"/>
              <w:right w:val="single" w:sz="4" w:space="0" w:color="auto"/>
            </w:tcBorders>
          </w:tcPr>
          <w:p w:rsidR="002C01D6" w:rsidRDefault="002C01D6">
            <w:pPr>
              <w:snapToGrid w:val="0"/>
              <w:ind w:leftChars="200" w:left="480"/>
              <w:jc w:val="left"/>
              <w:rPr>
                <w:sz w:val="28"/>
              </w:rPr>
            </w:pPr>
          </w:p>
        </w:tc>
      </w:tr>
    </w:tbl>
    <w:p w:rsidR="002C01D6" w:rsidRDefault="002C01D6" w:rsidP="002C01D6">
      <w:pPr>
        <w:snapToGrid w:val="0"/>
        <w:ind w:leftChars="200" w:left="480"/>
        <w:jc w:val="left"/>
        <w:rPr>
          <w:rFonts w:hint="eastAsia"/>
          <w:sz w:val="28"/>
        </w:rPr>
      </w:pPr>
    </w:p>
    <w:p w:rsidR="002C01D6" w:rsidRDefault="002C01D6" w:rsidP="002C01D6">
      <w:pPr>
        <w:snapToGrid w:val="0"/>
        <w:ind w:leftChars="200" w:left="480"/>
        <w:jc w:val="left"/>
        <w:rPr>
          <w:rFonts w:hint="eastAsia"/>
          <w:sz w:val="28"/>
        </w:rPr>
      </w:pPr>
      <w:r>
        <w:rPr>
          <w:rFonts w:hint="eastAsia"/>
          <w:sz w:val="28"/>
        </w:rPr>
        <w:t>注：1.提供持有一级造价工程师证书人员及执业证书原件扫描件、近半年任意一个月社保缴纳证明，缴纳日期在采购公告发布前有效。</w:t>
      </w:r>
    </w:p>
    <w:p w:rsidR="002C01D6" w:rsidRDefault="002C01D6" w:rsidP="002C01D6">
      <w:pPr>
        <w:snapToGrid w:val="0"/>
        <w:ind w:leftChars="200" w:left="480" w:firstLineChars="200" w:firstLine="560"/>
        <w:jc w:val="left"/>
        <w:rPr>
          <w:rFonts w:hint="eastAsia"/>
          <w:sz w:val="28"/>
        </w:rPr>
      </w:pPr>
      <w:r>
        <w:rPr>
          <w:rFonts w:hint="eastAsia"/>
          <w:sz w:val="28"/>
        </w:rPr>
        <w:t>2.提供持有一级造价工程师证书人员2018年1月1日以来个人参与的项目经验，仅列出项目名称，无需提供证明材料。</w:t>
      </w:r>
    </w:p>
    <w:p w:rsidR="002C01D6" w:rsidRDefault="002C01D6" w:rsidP="002C01D6">
      <w:pPr>
        <w:snapToGrid w:val="0"/>
        <w:ind w:firstLineChars="350" w:firstLine="980"/>
        <w:jc w:val="left"/>
        <w:rPr>
          <w:rFonts w:hint="eastAsia"/>
          <w:sz w:val="28"/>
        </w:rPr>
      </w:pPr>
      <w:r>
        <w:rPr>
          <w:rFonts w:hint="eastAsia"/>
          <w:sz w:val="28"/>
        </w:rPr>
        <w:t>3. 供应商如入围本项目，本部分内容将随中标信息公示。</w:t>
      </w:r>
    </w:p>
    <w:p w:rsidR="002C01D6" w:rsidRDefault="002C01D6" w:rsidP="002C01D6">
      <w:pPr>
        <w:rPr>
          <w:rFonts w:hint="eastAsia"/>
        </w:rPr>
      </w:pPr>
    </w:p>
    <w:p w:rsidR="002C01D6" w:rsidRDefault="002C01D6" w:rsidP="002C01D6">
      <w:pPr>
        <w:rPr>
          <w:rFonts w:hint="eastAsia"/>
        </w:rPr>
      </w:pPr>
    </w:p>
    <w:p w:rsidR="002C01D6" w:rsidRDefault="002C01D6" w:rsidP="002C01D6">
      <w:pPr>
        <w:rPr>
          <w:rFonts w:hint="eastAsia"/>
        </w:rPr>
      </w:pPr>
    </w:p>
    <w:p w:rsidR="002C01D6" w:rsidRDefault="002C01D6" w:rsidP="002C01D6">
      <w:pPr>
        <w:widowControl/>
        <w:jc w:val="left"/>
        <w:rPr>
          <w:kern w:val="0"/>
        </w:rPr>
        <w:sectPr w:rsidR="002C01D6">
          <w:pgSz w:w="11906" w:h="16838"/>
          <w:pgMar w:top="1440" w:right="1800" w:bottom="1440" w:left="1800" w:header="851" w:footer="992" w:gutter="0"/>
          <w:cols w:space="720"/>
          <w:docGrid w:type="lines" w:linePitch="312"/>
        </w:sectPr>
      </w:pPr>
    </w:p>
    <w:p w:rsidR="002C01D6" w:rsidRDefault="002C01D6" w:rsidP="002C01D6">
      <w:pPr>
        <w:jc w:val="center"/>
        <w:rPr>
          <w:rFonts w:hint="eastAsia"/>
          <w:sz w:val="28"/>
        </w:rPr>
      </w:pPr>
      <w:r>
        <w:rPr>
          <w:rFonts w:hint="eastAsia"/>
          <w:sz w:val="28"/>
        </w:rPr>
        <w:lastRenderedPageBreak/>
        <w:t>一、投标声明函</w:t>
      </w:r>
    </w:p>
    <w:p w:rsidR="002C01D6" w:rsidRDefault="002C01D6" w:rsidP="002C01D6">
      <w:pPr>
        <w:jc w:val="center"/>
        <w:rPr>
          <w:rFonts w:hint="eastAsia"/>
          <w:sz w:val="28"/>
        </w:rPr>
      </w:pPr>
      <w:r>
        <w:rPr>
          <w:rFonts w:hint="eastAsia"/>
          <w:sz w:val="28"/>
        </w:rPr>
        <w:t>包号：</w:t>
      </w:r>
      <w:r>
        <w:rPr>
          <w:rFonts w:hint="eastAsia"/>
          <w:sz w:val="28"/>
          <w:u w:val="single"/>
        </w:rPr>
        <w:t>02</w:t>
      </w:r>
      <w:r>
        <w:rPr>
          <w:rFonts w:hint="eastAsia"/>
          <w:sz w:val="28"/>
        </w:rPr>
        <w:t xml:space="preserve">    包名称：</w:t>
      </w:r>
      <w:r>
        <w:rPr>
          <w:rFonts w:hint="eastAsia"/>
          <w:sz w:val="28"/>
          <w:u w:val="single"/>
        </w:rPr>
        <w:t>面向工程造价咨询乙级资质企业</w:t>
      </w:r>
    </w:p>
    <w:p w:rsidR="002C01D6" w:rsidRDefault="002C01D6" w:rsidP="002C01D6">
      <w:pPr>
        <w:jc w:val="left"/>
        <w:rPr>
          <w:rFonts w:hint="eastAsia"/>
        </w:rPr>
      </w:pPr>
    </w:p>
    <w:p w:rsidR="002C01D6" w:rsidRDefault="002C01D6" w:rsidP="002C01D6">
      <w:pPr>
        <w:adjustRightInd w:val="0"/>
        <w:snapToGrid w:val="0"/>
        <w:spacing w:line="360" w:lineRule="auto"/>
        <w:rPr>
          <w:rFonts w:hint="eastAsia"/>
          <w:b/>
          <w:bCs/>
          <w:szCs w:val="24"/>
        </w:rPr>
      </w:pPr>
      <w:r>
        <w:rPr>
          <w:rFonts w:hint="eastAsia"/>
          <w:b/>
          <w:bCs/>
          <w:szCs w:val="24"/>
        </w:rPr>
        <w:t xml:space="preserve">致：中共中央直属机关采购中心：   </w:t>
      </w:r>
    </w:p>
    <w:p w:rsidR="002C01D6" w:rsidRDefault="002C01D6" w:rsidP="002C01D6">
      <w:pPr>
        <w:adjustRightInd w:val="0"/>
        <w:snapToGrid w:val="0"/>
        <w:spacing w:line="360" w:lineRule="auto"/>
        <w:rPr>
          <w:rFonts w:hint="eastAsia"/>
          <w:b/>
          <w:bCs/>
          <w:szCs w:val="24"/>
        </w:rPr>
      </w:pPr>
    </w:p>
    <w:p w:rsidR="002C01D6" w:rsidRDefault="002C01D6" w:rsidP="002C01D6">
      <w:pPr>
        <w:tabs>
          <w:tab w:val="num" w:pos="1325"/>
          <w:tab w:val="num" w:pos="5382"/>
          <w:tab w:val="left" w:pos="7560"/>
        </w:tabs>
        <w:adjustRightInd w:val="0"/>
        <w:snapToGrid w:val="0"/>
        <w:spacing w:line="360" w:lineRule="auto"/>
        <w:ind w:left="420"/>
        <w:rPr>
          <w:rFonts w:hint="eastAsia"/>
          <w:szCs w:val="24"/>
        </w:rPr>
      </w:pPr>
      <w:r>
        <w:rPr>
          <w:rFonts w:hint="eastAsia"/>
          <w:szCs w:val="24"/>
        </w:rPr>
        <w:t>1、我方承诺完全具备《政府采购法》第二十二条第一款规定的条件以及本项目招标文件规定的投标人须满足的特定条件。</w:t>
      </w:r>
    </w:p>
    <w:p w:rsidR="002C01D6" w:rsidRDefault="002C01D6" w:rsidP="002C01D6">
      <w:pPr>
        <w:tabs>
          <w:tab w:val="num" w:pos="1325"/>
          <w:tab w:val="num" w:pos="5382"/>
          <w:tab w:val="left" w:pos="7560"/>
        </w:tabs>
        <w:adjustRightInd w:val="0"/>
        <w:snapToGrid w:val="0"/>
        <w:spacing w:line="360" w:lineRule="auto"/>
        <w:ind w:left="420"/>
        <w:rPr>
          <w:rFonts w:hint="eastAsia"/>
          <w:szCs w:val="24"/>
        </w:rPr>
      </w:pPr>
      <w:r>
        <w:rPr>
          <w:rFonts w:hint="eastAsia"/>
          <w:szCs w:val="24"/>
        </w:rPr>
        <w:t>2、我方承诺信用记录中1）没有被列入失信被执行人，2）没有被列入重大税收违法案件名单，3)没有被列入政府采购违法失信行为记录名单，否则，资格审查时可将我方的投标文件按照无效投标文件处理。</w:t>
      </w:r>
    </w:p>
    <w:p w:rsidR="002C01D6" w:rsidRDefault="002C01D6" w:rsidP="002C01D6">
      <w:pPr>
        <w:tabs>
          <w:tab w:val="num" w:pos="1325"/>
          <w:tab w:val="num" w:pos="5382"/>
          <w:tab w:val="left" w:pos="7560"/>
        </w:tabs>
        <w:adjustRightInd w:val="0"/>
        <w:snapToGrid w:val="0"/>
        <w:spacing w:line="360" w:lineRule="auto"/>
        <w:ind w:left="420"/>
        <w:rPr>
          <w:rFonts w:hint="eastAsia"/>
          <w:kern w:val="0"/>
          <w:szCs w:val="24"/>
        </w:rPr>
      </w:pPr>
      <w:r>
        <w:rPr>
          <w:rFonts w:hint="eastAsia"/>
          <w:kern w:val="0"/>
          <w:szCs w:val="24"/>
        </w:rPr>
        <w:t>3、我方承诺参加本次采购活动前三年内，在经营活动中没有重大违法记录，否则，资格审查时可将我方的投标文件按照无效投标文件处理。</w:t>
      </w:r>
    </w:p>
    <w:p w:rsidR="002C01D6" w:rsidRDefault="002C01D6" w:rsidP="002C01D6">
      <w:pPr>
        <w:tabs>
          <w:tab w:val="num" w:pos="1325"/>
          <w:tab w:val="num" w:pos="5382"/>
          <w:tab w:val="left" w:pos="7560"/>
        </w:tabs>
        <w:adjustRightInd w:val="0"/>
        <w:snapToGrid w:val="0"/>
        <w:spacing w:line="360" w:lineRule="auto"/>
        <w:ind w:left="420"/>
        <w:rPr>
          <w:rFonts w:hint="eastAsia"/>
          <w:szCs w:val="24"/>
        </w:rPr>
      </w:pPr>
      <w:r>
        <w:rPr>
          <w:rFonts w:hint="eastAsia"/>
          <w:szCs w:val="24"/>
        </w:rPr>
        <w:t>4、我方承诺按照本项目招标文件和相关技术标准的条件，提供货物及相关服务，并承担因货物质量或服务等引起的一切责任。</w:t>
      </w:r>
    </w:p>
    <w:p w:rsidR="002C01D6" w:rsidRDefault="002C01D6" w:rsidP="002C01D6">
      <w:pPr>
        <w:tabs>
          <w:tab w:val="num" w:pos="1325"/>
          <w:tab w:val="num" w:pos="5382"/>
        </w:tabs>
        <w:adjustRightInd w:val="0"/>
        <w:snapToGrid w:val="0"/>
        <w:spacing w:line="360" w:lineRule="auto"/>
        <w:ind w:left="420"/>
        <w:rPr>
          <w:rFonts w:hint="eastAsia"/>
          <w:szCs w:val="24"/>
        </w:rPr>
      </w:pPr>
      <w:r>
        <w:rPr>
          <w:rFonts w:hint="eastAsia"/>
          <w:szCs w:val="24"/>
        </w:rPr>
        <w:t>5、我方对本项目招标文件（包括修改文件及有关附件）完全理解，并承诺在发生争议时，不会以对招标文件存在误解、不明为由，向你方行使任何法律上的抗辩权。</w:t>
      </w:r>
    </w:p>
    <w:p w:rsidR="002C01D6" w:rsidRDefault="002C01D6" w:rsidP="002C01D6">
      <w:pPr>
        <w:tabs>
          <w:tab w:val="num" w:pos="1325"/>
          <w:tab w:val="num" w:pos="5382"/>
        </w:tabs>
        <w:adjustRightInd w:val="0"/>
        <w:snapToGrid w:val="0"/>
        <w:spacing w:line="360" w:lineRule="auto"/>
        <w:ind w:left="420"/>
        <w:rPr>
          <w:rFonts w:hint="eastAsia"/>
          <w:szCs w:val="24"/>
        </w:rPr>
      </w:pPr>
      <w:r>
        <w:rPr>
          <w:rFonts w:hint="eastAsia"/>
          <w:szCs w:val="24"/>
        </w:rPr>
        <w:t>6、我方投标文件有效期为自开标日起</w:t>
      </w:r>
      <w:r>
        <w:rPr>
          <w:rFonts w:hint="eastAsia"/>
          <w:szCs w:val="24"/>
          <w:u w:val="single"/>
        </w:rPr>
        <w:t>90</w:t>
      </w:r>
      <w:r>
        <w:rPr>
          <w:rFonts w:hint="eastAsia"/>
          <w:szCs w:val="24"/>
        </w:rPr>
        <w:t>个日历日，若中标，则投标有效期自动延续至合同履行完毕。</w:t>
      </w:r>
    </w:p>
    <w:p w:rsidR="002C01D6" w:rsidRDefault="002C01D6" w:rsidP="002C01D6">
      <w:pPr>
        <w:tabs>
          <w:tab w:val="num" w:pos="1325"/>
          <w:tab w:val="num" w:pos="5382"/>
        </w:tabs>
        <w:adjustRightInd w:val="0"/>
        <w:snapToGrid w:val="0"/>
        <w:spacing w:line="360" w:lineRule="auto"/>
        <w:ind w:left="420"/>
        <w:rPr>
          <w:rFonts w:hint="eastAsia"/>
          <w:szCs w:val="24"/>
        </w:rPr>
      </w:pPr>
      <w:r>
        <w:rPr>
          <w:rFonts w:hint="eastAsia"/>
          <w:szCs w:val="24"/>
        </w:rPr>
        <w:t>7、我方承诺接受招标文件规定的付款方式。</w:t>
      </w:r>
    </w:p>
    <w:p w:rsidR="002C01D6" w:rsidRDefault="002C01D6" w:rsidP="002C01D6">
      <w:pPr>
        <w:tabs>
          <w:tab w:val="num" w:pos="1325"/>
          <w:tab w:val="num" w:pos="5382"/>
        </w:tabs>
        <w:adjustRightInd w:val="0"/>
        <w:snapToGrid w:val="0"/>
        <w:spacing w:line="360" w:lineRule="auto"/>
        <w:ind w:left="420"/>
        <w:rPr>
          <w:rFonts w:hint="eastAsia"/>
          <w:szCs w:val="24"/>
        </w:rPr>
      </w:pPr>
      <w:r>
        <w:rPr>
          <w:rFonts w:hint="eastAsia"/>
          <w:szCs w:val="24"/>
        </w:rPr>
        <w:t>8、我方投标文件和你方的中标通知书、招标文件将成为约束双方的合同文件组成部分，若招标文件存在要求，而本投标文件没有拒绝亦没有涉及的情形下，我方接受招标文件的有关约束，并同意将招标文件对投标人的要求作为投标人合同义务的组成部分。</w:t>
      </w:r>
    </w:p>
    <w:p w:rsidR="002C01D6" w:rsidRDefault="002C01D6" w:rsidP="002C01D6">
      <w:pPr>
        <w:tabs>
          <w:tab w:val="num" w:pos="1325"/>
          <w:tab w:val="num" w:pos="5382"/>
        </w:tabs>
        <w:adjustRightInd w:val="0"/>
        <w:snapToGrid w:val="0"/>
        <w:spacing w:line="360" w:lineRule="auto"/>
        <w:ind w:left="420"/>
        <w:rPr>
          <w:rFonts w:hint="eastAsia"/>
          <w:szCs w:val="24"/>
        </w:rPr>
      </w:pPr>
      <w:r>
        <w:rPr>
          <w:rFonts w:hint="eastAsia"/>
          <w:szCs w:val="24"/>
        </w:rPr>
        <w:t>9、我方承诺投标文件中所有的资料及所作各项承诺</w:t>
      </w:r>
      <w:proofErr w:type="gramStart"/>
      <w:r>
        <w:rPr>
          <w:rFonts w:hint="eastAsia"/>
          <w:szCs w:val="24"/>
        </w:rPr>
        <w:t>均真实</w:t>
      </w:r>
      <w:proofErr w:type="gramEnd"/>
      <w:r>
        <w:rPr>
          <w:rFonts w:hint="eastAsia"/>
          <w:szCs w:val="24"/>
        </w:rPr>
        <w:t>准确，所提交的营业执照/《事业单位法人证书》已依法向登记管理机关报送相应的年度报告并予以公示（或所提交的《社会团体法人登记证书》/《民办非企业单位登记证书》已通过登记管理机关的年度检查），不存在任何虚假之处，否则，评标委员会可将我方的投标文件按照无效投标文件处理，即使我方中标，中</w:t>
      </w:r>
      <w:r>
        <w:rPr>
          <w:rFonts w:hint="eastAsia"/>
          <w:szCs w:val="24"/>
        </w:rPr>
        <w:lastRenderedPageBreak/>
        <w:t>标结果无效，</w:t>
      </w:r>
      <w:proofErr w:type="gramStart"/>
      <w:r>
        <w:rPr>
          <w:rFonts w:hint="eastAsia"/>
          <w:szCs w:val="24"/>
        </w:rPr>
        <w:t>对于因此</w:t>
      </w:r>
      <w:proofErr w:type="gramEnd"/>
      <w:r>
        <w:rPr>
          <w:rFonts w:hint="eastAsia"/>
          <w:szCs w:val="24"/>
        </w:rPr>
        <w:t>给其他投标人及你方和采购人造成的全部损失，我方同意无条件予以赔偿。</w:t>
      </w:r>
    </w:p>
    <w:p w:rsidR="002C01D6" w:rsidRDefault="002C01D6" w:rsidP="002C01D6">
      <w:pPr>
        <w:tabs>
          <w:tab w:val="num" w:pos="1325"/>
          <w:tab w:val="num" w:pos="5382"/>
        </w:tabs>
        <w:adjustRightInd w:val="0"/>
        <w:snapToGrid w:val="0"/>
        <w:spacing w:line="360" w:lineRule="auto"/>
        <w:ind w:left="420"/>
        <w:rPr>
          <w:rFonts w:hint="eastAsia"/>
          <w:szCs w:val="24"/>
        </w:rPr>
      </w:pPr>
      <w:r>
        <w:rPr>
          <w:rFonts w:hint="eastAsia"/>
          <w:szCs w:val="24"/>
        </w:rPr>
        <w:t>10、我方委托授权</w:t>
      </w:r>
      <w:r>
        <w:rPr>
          <w:rFonts w:hint="eastAsia"/>
          <w:szCs w:val="24"/>
        </w:rPr>
        <w:softHyphen/>
      </w:r>
      <w:r>
        <w:rPr>
          <w:rFonts w:hint="eastAsia"/>
          <w:szCs w:val="24"/>
        </w:rPr>
        <w:softHyphen/>
      </w:r>
      <w:r>
        <w:rPr>
          <w:rFonts w:hint="eastAsia"/>
          <w:szCs w:val="24"/>
        </w:rPr>
        <w:softHyphen/>
      </w:r>
      <w:r>
        <w:rPr>
          <w:rFonts w:hint="eastAsia"/>
          <w:szCs w:val="24"/>
        </w:rPr>
        <w:softHyphen/>
      </w:r>
      <w:r>
        <w:rPr>
          <w:rFonts w:hint="eastAsia"/>
          <w:szCs w:val="24"/>
        </w:rPr>
        <w:softHyphen/>
      </w:r>
      <w:r>
        <w:rPr>
          <w:rFonts w:hint="eastAsia"/>
          <w:szCs w:val="24"/>
        </w:rPr>
        <w:softHyphen/>
      </w:r>
      <w:r>
        <w:rPr>
          <w:rFonts w:hint="eastAsia"/>
          <w:szCs w:val="24"/>
        </w:rPr>
        <w:softHyphen/>
        <w:t>________(身份证号:_________，联系电话________：)作为我方的代理人参加本项目投标，负责提交投标文件以及其它相关资料，参加开标，接受质询并予以澄清，签署、接受招投标过程中的各种法律文件，办理投标过程中的其他相关事务。</w:t>
      </w:r>
    </w:p>
    <w:p w:rsidR="002C01D6" w:rsidRDefault="002C01D6" w:rsidP="002C01D6">
      <w:pPr>
        <w:tabs>
          <w:tab w:val="num" w:pos="1325"/>
          <w:tab w:val="num" w:pos="5382"/>
        </w:tabs>
        <w:adjustRightInd w:val="0"/>
        <w:snapToGrid w:val="0"/>
        <w:spacing w:line="360" w:lineRule="auto"/>
        <w:ind w:left="420"/>
        <w:rPr>
          <w:rFonts w:hint="eastAsia"/>
          <w:szCs w:val="24"/>
        </w:rPr>
      </w:pPr>
      <w:r>
        <w:rPr>
          <w:rFonts w:hint="eastAsia"/>
          <w:szCs w:val="24"/>
        </w:rPr>
        <w:t>11、我方承诺将严格遵守《中华人民共和国政府采购法》及相关法规，若存在违法违规行为，将承担相应的法律后果。</w:t>
      </w:r>
    </w:p>
    <w:p w:rsidR="002C01D6" w:rsidRDefault="002C01D6" w:rsidP="002C01D6">
      <w:pPr>
        <w:tabs>
          <w:tab w:val="num" w:pos="945"/>
        </w:tabs>
        <w:adjustRightInd w:val="0"/>
        <w:snapToGrid w:val="0"/>
        <w:spacing w:line="360" w:lineRule="auto"/>
        <w:ind w:left="420" w:firstLineChars="1800" w:firstLine="4320"/>
        <w:rPr>
          <w:rFonts w:hint="eastAsia"/>
          <w:szCs w:val="24"/>
        </w:rPr>
      </w:pPr>
      <w:r>
        <w:rPr>
          <w:rFonts w:hint="eastAsia"/>
          <w:szCs w:val="24"/>
        </w:rPr>
        <w:t>法定代表人签字或盖章：</w:t>
      </w:r>
    </w:p>
    <w:p w:rsidR="002C01D6" w:rsidRDefault="002C01D6" w:rsidP="002C01D6">
      <w:pPr>
        <w:adjustRightInd w:val="0"/>
        <w:snapToGrid w:val="0"/>
        <w:spacing w:line="360" w:lineRule="auto"/>
        <w:ind w:right="840" w:firstLineChars="1890" w:firstLine="4536"/>
        <w:jc w:val="center"/>
        <w:rPr>
          <w:rFonts w:hint="eastAsia"/>
          <w:szCs w:val="24"/>
        </w:rPr>
      </w:pPr>
      <w:r>
        <w:rPr>
          <w:rFonts w:hint="eastAsia"/>
          <w:szCs w:val="24"/>
        </w:rPr>
        <w:t>数字认证证书电子签章：</w:t>
      </w:r>
    </w:p>
    <w:p w:rsidR="002C01D6" w:rsidRDefault="002C01D6" w:rsidP="002C01D6">
      <w:pPr>
        <w:adjustRightInd w:val="0"/>
        <w:snapToGrid w:val="0"/>
        <w:spacing w:line="360" w:lineRule="auto"/>
        <w:ind w:right="840" w:firstLineChars="1890" w:firstLine="4536"/>
        <w:jc w:val="center"/>
        <w:rPr>
          <w:rFonts w:hint="eastAsia"/>
          <w:szCs w:val="24"/>
        </w:rPr>
      </w:pPr>
      <w:r>
        <w:rPr>
          <w:rFonts w:hint="eastAsia"/>
          <w:szCs w:val="24"/>
        </w:rPr>
        <w:t>日期：</w:t>
      </w:r>
    </w:p>
    <w:p w:rsidR="002C01D6" w:rsidRDefault="002C01D6" w:rsidP="002C01D6">
      <w:pPr>
        <w:adjustRightInd w:val="0"/>
        <w:snapToGrid w:val="0"/>
        <w:spacing w:line="360" w:lineRule="auto"/>
        <w:ind w:leftChars="270" w:left="648"/>
        <w:rPr>
          <w:rFonts w:hint="eastAsia"/>
          <w:b/>
          <w:szCs w:val="24"/>
        </w:rPr>
      </w:pPr>
      <w:r>
        <w:rPr>
          <w:rFonts w:hint="eastAsia"/>
          <w:b/>
          <w:szCs w:val="24"/>
        </w:rPr>
        <w:t>特别提醒：为确保电子投标文件的合法性、安全性和完整性，本《投标声明函》 填写完成后须先进行打印，经法定代表人签字或盖章后扫描</w:t>
      </w:r>
      <w:proofErr w:type="gramStart"/>
      <w:r>
        <w:rPr>
          <w:rFonts w:hint="eastAsia"/>
          <w:b/>
          <w:szCs w:val="24"/>
        </w:rPr>
        <w:t>上传并加盖</w:t>
      </w:r>
      <w:proofErr w:type="gramEnd"/>
      <w:r>
        <w:rPr>
          <w:rFonts w:hint="eastAsia"/>
          <w:b/>
          <w:szCs w:val="24"/>
        </w:rPr>
        <w:t>数字认证证书电子签章。电子签章后，文档不应再修改，否则签章无效；如需修改，</w:t>
      </w:r>
      <w:proofErr w:type="gramStart"/>
      <w:r>
        <w:rPr>
          <w:rFonts w:hint="eastAsia"/>
          <w:b/>
          <w:szCs w:val="24"/>
        </w:rPr>
        <w:t>请修改</w:t>
      </w:r>
      <w:proofErr w:type="gramEnd"/>
      <w:r>
        <w:rPr>
          <w:rFonts w:hint="eastAsia"/>
          <w:b/>
          <w:szCs w:val="24"/>
        </w:rPr>
        <w:t>后重新签章。</w:t>
      </w:r>
    </w:p>
    <w:p w:rsidR="002C01D6" w:rsidRDefault="002C01D6" w:rsidP="002C01D6">
      <w:pPr>
        <w:adjustRightInd w:val="0"/>
        <w:snapToGrid w:val="0"/>
        <w:spacing w:line="360" w:lineRule="auto"/>
        <w:ind w:leftChars="270" w:left="648"/>
        <w:rPr>
          <w:rFonts w:hint="eastAsia"/>
          <w:b/>
          <w:szCs w:val="24"/>
        </w:rPr>
      </w:pPr>
      <w:r>
        <w:rPr>
          <w:rFonts w:hint="eastAsia"/>
          <w:b/>
          <w:szCs w:val="24"/>
        </w:rPr>
        <w:t>注：出具本函的单位属于非法人组织的，按照法律、行政法规规定能够对外代表其从事民事活动的主要负责人，如个人独资企业的投资人，代表合伙企业执行合伙企业事务的合伙人等，视同法定代表人。</w:t>
      </w:r>
    </w:p>
    <w:p w:rsidR="002C01D6" w:rsidRDefault="002C01D6" w:rsidP="002C01D6">
      <w:pPr>
        <w:adjustRightInd w:val="0"/>
        <w:snapToGrid w:val="0"/>
        <w:spacing w:line="360" w:lineRule="auto"/>
        <w:ind w:leftChars="270" w:left="648"/>
        <w:rPr>
          <w:rFonts w:hint="eastAsia"/>
          <w:szCs w:val="24"/>
        </w:rPr>
      </w:pPr>
      <w:r>
        <w:rPr>
          <w:rFonts w:hint="eastAsia"/>
          <w:b/>
          <w:szCs w:val="24"/>
        </w:rPr>
        <w:t xml:space="preserve">   </w:t>
      </w:r>
    </w:p>
    <w:p w:rsidR="002C01D6" w:rsidRDefault="002C01D6" w:rsidP="002C01D6">
      <w:pPr>
        <w:rPr>
          <w:rFonts w:hint="eastAsia"/>
        </w:rPr>
      </w:pPr>
    </w:p>
    <w:p w:rsidR="002C01D6" w:rsidRDefault="002C01D6" w:rsidP="002C01D6">
      <w:pPr>
        <w:rPr>
          <w:rFonts w:hint="eastAsia"/>
        </w:rPr>
      </w:pPr>
    </w:p>
    <w:p w:rsidR="002C01D6" w:rsidRDefault="002C01D6" w:rsidP="002C01D6">
      <w:pPr>
        <w:widowControl/>
        <w:jc w:val="left"/>
        <w:rPr>
          <w:kern w:val="0"/>
        </w:rPr>
        <w:sectPr w:rsidR="002C01D6">
          <w:pgSz w:w="11906" w:h="16838"/>
          <w:pgMar w:top="1440" w:right="1800" w:bottom="1440" w:left="1800" w:header="851" w:footer="992" w:gutter="0"/>
          <w:cols w:space="720"/>
          <w:docGrid w:type="lines" w:linePitch="312"/>
        </w:sectPr>
      </w:pPr>
    </w:p>
    <w:p w:rsidR="002C01D6" w:rsidRDefault="002C01D6" w:rsidP="002C01D6">
      <w:pPr>
        <w:jc w:val="center"/>
        <w:rPr>
          <w:rFonts w:hint="eastAsia"/>
          <w:sz w:val="28"/>
        </w:rPr>
      </w:pPr>
      <w:r>
        <w:rPr>
          <w:rFonts w:hint="eastAsia"/>
          <w:sz w:val="28"/>
        </w:rPr>
        <w:lastRenderedPageBreak/>
        <w:t>二、营业执照</w:t>
      </w:r>
    </w:p>
    <w:p w:rsidR="002C01D6" w:rsidRDefault="002C01D6" w:rsidP="002C01D6">
      <w:pPr>
        <w:jc w:val="center"/>
        <w:rPr>
          <w:rFonts w:hint="eastAsia"/>
          <w:sz w:val="28"/>
        </w:rPr>
      </w:pPr>
      <w:r>
        <w:rPr>
          <w:rFonts w:hint="eastAsia"/>
          <w:sz w:val="28"/>
        </w:rPr>
        <w:t>包号：</w:t>
      </w:r>
      <w:r>
        <w:rPr>
          <w:rFonts w:hint="eastAsia"/>
          <w:sz w:val="28"/>
          <w:u w:val="single"/>
        </w:rPr>
        <w:t>02</w:t>
      </w:r>
      <w:r>
        <w:rPr>
          <w:rFonts w:hint="eastAsia"/>
          <w:sz w:val="28"/>
        </w:rPr>
        <w:t xml:space="preserve">    包名称：</w:t>
      </w:r>
      <w:r>
        <w:rPr>
          <w:rFonts w:hint="eastAsia"/>
          <w:sz w:val="28"/>
          <w:u w:val="single"/>
        </w:rPr>
        <w:t>面向工程造价咨询乙级资质企业</w:t>
      </w:r>
    </w:p>
    <w:p w:rsidR="002C01D6" w:rsidRDefault="002C01D6" w:rsidP="002C01D6">
      <w:pPr>
        <w:jc w:val="left"/>
        <w:rPr>
          <w:rFonts w:hint="eastAsia"/>
        </w:rPr>
      </w:pPr>
    </w:p>
    <w:p w:rsidR="002C01D6" w:rsidRDefault="002C01D6" w:rsidP="002C01D6">
      <w:pPr>
        <w:adjustRightInd w:val="0"/>
        <w:snapToGrid w:val="0"/>
        <w:spacing w:line="360" w:lineRule="auto"/>
        <w:ind w:firstLineChars="200" w:firstLine="480"/>
        <w:rPr>
          <w:rFonts w:hint="eastAsia"/>
          <w:color w:val="000000"/>
          <w:szCs w:val="24"/>
        </w:rPr>
      </w:pPr>
      <w:r>
        <w:rPr>
          <w:rFonts w:hint="eastAsia"/>
          <w:color w:val="000000"/>
          <w:szCs w:val="24"/>
        </w:rPr>
        <w:t>有效期内的营业执照副本原件扫描件/《事业单位法人证书》副本原件扫描件/《社会团体法人登记证书》原件扫描件/《民办非企业单位登记证书》原件扫描件。</w:t>
      </w:r>
    </w:p>
    <w:p w:rsidR="002C01D6" w:rsidRDefault="002C01D6" w:rsidP="002C01D6">
      <w:pPr>
        <w:rPr>
          <w:rFonts w:hint="eastAsia"/>
        </w:rPr>
      </w:pPr>
    </w:p>
    <w:p w:rsidR="002C01D6" w:rsidRDefault="002C01D6" w:rsidP="002C01D6">
      <w:pPr>
        <w:rPr>
          <w:rFonts w:hint="eastAsia"/>
        </w:rPr>
      </w:pPr>
    </w:p>
    <w:p w:rsidR="002C01D6" w:rsidRDefault="002C01D6" w:rsidP="002C01D6">
      <w:pPr>
        <w:rPr>
          <w:rFonts w:hint="eastAsia"/>
        </w:rPr>
      </w:pPr>
    </w:p>
    <w:p w:rsidR="002C01D6" w:rsidRDefault="002C01D6" w:rsidP="002C01D6">
      <w:pPr>
        <w:widowControl/>
        <w:jc w:val="left"/>
        <w:rPr>
          <w:kern w:val="0"/>
        </w:rPr>
        <w:sectPr w:rsidR="002C01D6">
          <w:pgSz w:w="11906" w:h="16838"/>
          <w:pgMar w:top="1440" w:right="1800" w:bottom="1440" w:left="1800" w:header="851" w:footer="992" w:gutter="0"/>
          <w:cols w:space="720"/>
          <w:docGrid w:type="lines" w:linePitch="312"/>
        </w:sectPr>
      </w:pPr>
    </w:p>
    <w:p w:rsidR="002C01D6" w:rsidRDefault="002C01D6" w:rsidP="002C01D6">
      <w:pPr>
        <w:jc w:val="center"/>
        <w:rPr>
          <w:rFonts w:hint="eastAsia"/>
          <w:sz w:val="28"/>
        </w:rPr>
      </w:pPr>
      <w:r>
        <w:rPr>
          <w:rFonts w:hint="eastAsia"/>
          <w:sz w:val="28"/>
        </w:rPr>
        <w:lastRenderedPageBreak/>
        <w:t>三、财务状况报告</w:t>
      </w:r>
    </w:p>
    <w:p w:rsidR="002C01D6" w:rsidRDefault="002C01D6" w:rsidP="002C01D6">
      <w:pPr>
        <w:jc w:val="center"/>
        <w:rPr>
          <w:rFonts w:hint="eastAsia"/>
          <w:sz w:val="28"/>
        </w:rPr>
      </w:pPr>
      <w:r>
        <w:rPr>
          <w:rFonts w:hint="eastAsia"/>
          <w:sz w:val="28"/>
        </w:rPr>
        <w:t>包号：</w:t>
      </w:r>
      <w:r>
        <w:rPr>
          <w:rFonts w:hint="eastAsia"/>
          <w:sz w:val="28"/>
          <w:u w:val="single"/>
        </w:rPr>
        <w:t>02</w:t>
      </w:r>
      <w:r>
        <w:rPr>
          <w:rFonts w:hint="eastAsia"/>
          <w:sz w:val="28"/>
        </w:rPr>
        <w:t xml:space="preserve">    包名称：</w:t>
      </w:r>
      <w:r>
        <w:rPr>
          <w:rFonts w:hint="eastAsia"/>
          <w:sz w:val="28"/>
          <w:u w:val="single"/>
        </w:rPr>
        <w:t>面向工程造价咨询乙级资质企业</w:t>
      </w:r>
    </w:p>
    <w:p w:rsidR="002C01D6" w:rsidRDefault="002C01D6" w:rsidP="002C01D6">
      <w:pPr>
        <w:jc w:val="left"/>
        <w:rPr>
          <w:rFonts w:hint="eastAsia"/>
        </w:rPr>
      </w:pPr>
    </w:p>
    <w:p w:rsidR="002C01D6" w:rsidRDefault="002C01D6" w:rsidP="002C01D6">
      <w:pPr>
        <w:spacing w:line="360" w:lineRule="auto"/>
        <w:rPr>
          <w:rFonts w:hint="eastAsia"/>
          <w:kern w:val="0"/>
          <w:szCs w:val="24"/>
        </w:rPr>
      </w:pPr>
      <w:r>
        <w:rPr>
          <w:rFonts w:hint="eastAsia"/>
          <w:kern w:val="0"/>
          <w:szCs w:val="24"/>
        </w:rPr>
        <w:t>投标人为法人的，须提供经审计的财务报告或基本账户的银行资信证明；其他组织和自然人，可以提供银行资信证明。</w:t>
      </w:r>
    </w:p>
    <w:p w:rsidR="002C01D6" w:rsidRDefault="002C01D6" w:rsidP="002C01D6">
      <w:pPr>
        <w:spacing w:line="360" w:lineRule="auto"/>
        <w:rPr>
          <w:rFonts w:hint="eastAsia"/>
        </w:rPr>
      </w:pPr>
      <w:r>
        <w:rPr>
          <w:rFonts w:hint="eastAsia"/>
          <w:szCs w:val="24"/>
        </w:rPr>
        <w:t>备注：上述</w:t>
      </w:r>
      <w:r>
        <w:rPr>
          <w:rFonts w:hint="eastAsia"/>
          <w:kern w:val="0"/>
          <w:szCs w:val="24"/>
        </w:rPr>
        <w:t>财务报告，开标日期为上半年的，应当为近两个年度任</w:t>
      </w:r>
      <w:proofErr w:type="gramStart"/>
      <w:r>
        <w:rPr>
          <w:rFonts w:hint="eastAsia"/>
          <w:kern w:val="0"/>
          <w:szCs w:val="24"/>
        </w:rPr>
        <w:t>一</w:t>
      </w:r>
      <w:proofErr w:type="gramEnd"/>
      <w:r>
        <w:rPr>
          <w:rFonts w:hint="eastAsia"/>
          <w:kern w:val="0"/>
          <w:szCs w:val="24"/>
        </w:rPr>
        <w:t>年度经审计的财务报告；开标日期为下半年的，应当为上一个年度经审计的财务报告。</w:t>
      </w:r>
    </w:p>
    <w:p w:rsidR="002C01D6" w:rsidRDefault="002C01D6" w:rsidP="002C01D6">
      <w:pPr>
        <w:rPr>
          <w:rFonts w:hint="eastAsia"/>
        </w:rPr>
      </w:pPr>
    </w:p>
    <w:p w:rsidR="002C01D6" w:rsidRDefault="002C01D6" w:rsidP="002C01D6">
      <w:pPr>
        <w:rPr>
          <w:rFonts w:hint="eastAsia"/>
        </w:rPr>
      </w:pPr>
    </w:p>
    <w:p w:rsidR="002C01D6" w:rsidRDefault="002C01D6" w:rsidP="002C01D6">
      <w:pPr>
        <w:widowControl/>
        <w:jc w:val="left"/>
        <w:rPr>
          <w:kern w:val="0"/>
        </w:rPr>
        <w:sectPr w:rsidR="002C01D6">
          <w:pgSz w:w="11906" w:h="16838"/>
          <w:pgMar w:top="1440" w:right="1800" w:bottom="1440" w:left="1800" w:header="851" w:footer="992" w:gutter="0"/>
          <w:cols w:space="720"/>
          <w:docGrid w:type="lines" w:linePitch="312"/>
        </w:sectPr>
      </w:pPr>
    </w:p>
    <w:p w:rsidR="002C01D6" w:rsidRDefault="002C01D6" w:rsidP="002C01D6">
      <w:pPr>
        <w:jc w:val="center"/>
        <w:rPr>
          <w:rFonts w:hint="eastAsia"/>
          <w:sz w:val="28"/>
        </w:rPr>
      </w:pPr>
      <w:r>
        <w:rPr>
          <w:rFonts w:hint="eastAsia"/>
          <w:sz w:val="28"/>
        </w:rPr>
        <w:lastRenderedPageBreak/>
        <w:t>四、依法缴纳税收和社会保障资金的相关材料</w:t>
      </w:r>
    </w:p>
    <w:p w:rsidR="002C01D6" w:rsidRDefault="002C01D6" w:rsidP="002C01D6">
      <w:pPr>
        <w:jc w:val="center"/>
        <w:rPr>
          <w:rFonts w:hint="eastAsia"/>
          <w:sz w:val="28"/>
        </w:rPr>
      </w:pPr>
      <w:r>
        <w:rPr>
          <w:rFonts w:hint="eastAsia"/>
          <w:sz w:val="28"/>
        </w:rPr>
        <w:t>包号：</w:t>
      </w:r>
      <w:r>
        <w:rPr>
          <w:rFonts w:hint="eastAsia"/>
          <w:sz w:val="28"/>
          <w:u w:val="single"/>
        </w:rPr>
        <w:t>02</w:t>
      </w:r>
      <w:r>
        <w:rPr>
          <w:rFonts w:hint="eastAsia"/>
          <w:sz w:val="28"/>
        </w:rPr>
        <w:t xml:space="preserve">    包名称：</w:t>
      </w:r>
      <w:r>
        <w:rPr>
          <w:rFonts w:hint="eastAsia"/>
          <w:sz w:val="28"/>
          <w:u w:val="single"/>
        </w:rPr>
        <w:t>面向工程造价咨询乙级资质企业</w:t>
      </w:r>
    </w:p>
    <w:p w:rsidR="002C01D6" w:rsidRDefault="002C01D6" w:rsidP="002C01D6">
      <w:pPr>
        <w:jc w:val="left"/>
        <w:rPr>
          <w:rFonts w:hint="eastAsia"/>
        </w:rPr>
      </w:pPr>
    </w:p>
    <w:p w:rsidR="002C01D6" w:rsidRDefault="002C01D6" w:rsidP="002C01D6">
      <w:pPr>
        <w:spacing w:line="360" w:lineRule="auto"/>
        <w:rPr>
          <w:rFonts w:hint="eastAsia"/>
          <w:szCs w:val="24"/>
        </w:rPr>
      </w:pPr>
      <w:r>
        <w:rPr>
          <w:rFonts w:hint="eastAsia"/>
          <w:szCs w:val="24"/>
        </w:rPr>
        <w:t>投标人依法缴纳近半年内任意一个月税收的相关凭证及投标人依法缴纳近半年内任意一个月社会保险的相关凭证。</w:t>
      </w:r>
    </w:p>
    <w:p w:rsidR="002C01D6" w:rsidRDefault="002C01D6" w:rsidP="002C01D6">
      <w:pPr>
        <w:rPr>
          <w:rFonts w:hint="eastAsia"/>
        </w:rPr>
      </w:pPr>
    </w:p>
    <w:p w:rsidR="002C01D6" w:rsidRDefault="002C01D6" w:rsidP="002C01D6">
      <w:pPr>
        <w:rPr>
          <w:rFonts w:hint="eastAsia"/>
        </w:rPr>
      </w:pPr>
    </w:p>
    <w:p w:rsidR="002C01D6" w:rsidRDefault="002C01D6" w:rsidP="002C01D6">
      <w:pPr>
        <w:widowControl/>
        <w:jc w:val="left"/>
        <w:rPr>
          <w:kern w:val="0"/>
        </w:rPr>
        <w:sectPr w:rsidR="002C01D6">
          <w:pgSz w:w="11906" w:h="16838"/>
          <w:pgMar w:top="1440" w:right="1800" w:bottom="1440" w:left="1800" w:header="851" w:footer="992" w:gutter="0"/>
          <w:cols w:space="720"/>
          <w:docGrid w:type="lines" w:linePitch="312"/>
        </w:sectPr>
      </w:pPr>
    </w:p>
    <w:p w:rsidR="002C01D6" w:rsidRDefault="002C01D6" w:rsidP="002C01D6">
      <w:pPr>
        <w:jc w:val="center"/>
        <w:rPr>
          <w:rFonts w:hint="eastAsia"/>
          <w:sz w:val="28"/>
        </w:rPr>
      </w:pPr>
      <w:r>
        <w:rPr>
          <w:rFonts w:hint="eastAsia"/>
          <w:sz w:val="28"/>
        </w:rPr>
        <w:lastRenderedPageBreak/>
        <w:t>五、工程造价咨询甲级资质证书</w:t>
      </w:r>
    </w:p>
    <w:p w:rsidR="002C01D6" w:rsidRDefault="002C01D6" w:rsidP="002C01D6">
      <w:pPr>
        <w:jc w:val="center"/>
        <w:rPr>
          <w:rFonts w:hint="eastAsia"/>
          <w:sz w:val="28"/>
        </w:rPr>
      </w:pPr>
      <w:r>
        <w:rPr>
          <w:rFonts w:hint="eastAsia"/>
          <w:sz w:val="28"/>
        </w:rPr>
        <w:t>包号：</w:t>
      </w:r>
      <w:r>
        <w:rPr>
          <w:rFonts w:hint="eastAsia"/>
          <w:sz w:val="28"/>
          <w:u w:val="single"/>
        </w:rPr>
        <w:t>02</w:t>
      </w:r>
      <w:r>
        <w:rPr>
          <w:rFonts w:hint="eastAsia"/>
          <w:sz w:val="28"/>
        </w:rPr>
        <w:t xml:space="preserve">    包名称：</w:t>
      </w:r>
      <w:r>
        <w:rPr>
          <w:rFonts w:hint="eastAsia"/>
          <w:sz w:val="28"/>
          <w:u w:val="single"/>
        </w:rPr>
        <w:t>面向工程造价咨询乙级资质企业</w:t>
      </w:r>
    </w:p>
    <w:p w:rsidR="002C01D6" w:rsidRDefault="002C01D6" w:rsidP="002C01D6">
      <w:pPr>
        <w:jc w:val="left"/>
        <w:rPr>
          <w:rFonts w:hint="eastAsia"/>
        </w:rPr>
      </w:pPr>
    </w:p>
    <w:p w:rsidR="002C01D6" w:rsidRDefault="002C01D6" w:rsidP="002C01D6">
      <w:pPr>
        <w:rPr>
          <w:rFonts w:hint="eastAsia"/>
        </w:rPr>
      </w:pPr>
      <w:r>
        <w:rPr>
          <w:rFonts w:hint="eastAsia"/>
          <w:color w:val="000000"/>
          <w:kern w:val="0"/>
          <w:szCs w:val="24"/>
        </w:rPr>
        <w:t>提供住房和城乡建设部颁发的工程造价咨询乙级资质证书原件扫描件。</w:t>
      </w:r>
    </w:p>
    <w:p w:rsidR="002C01D6" w:rsidRDefault="002C01D6" w:rsidP="002C01D6">
      <w:pPr>
        <w:rPr>
          <w:rFonts w:hint="eastAsia"/>
        </w:rPr>
      </w:pPr>
    </w:p>
    <w:p w:rsidR="002C01D6" w:rsidRDefault="002C01D6" w:rsidP="002C01D6">
      <w:pPr>
        <w:rPr>
          <w:rFonts w:hint="eastAsia"/>
        </w:rPr>
      </w:pPr>
    </w:p>
    <w:p w:rsidR="002C01D6" w:rsidRDefault="002C01D6" w:rsidP="002C01D6">
      <w:pPr>
        <w:widowControl/>
        <w:jc w:val="left"/>
        <w:rPr>
          <w:kern w:val="0"/>
        </w:rPr>
        <w:sectPr w:rsidR="002C01D6">
          <w:pgSz w:w="11906" w:h="16838"/>
          <w:pgMar w:top="1440" w:right="1800" w:bottom="1440" w:left="1800" w:header="851" w:footer="992" w:gutter="0"/>
          <w:cols w:space="720"/>
          <w:docGrid w:type="lines" w:linePitch="312"/>
        </w:sectPr>
      </w:pPr>
    </w:p>
    <w:p w:rsidR="002C01D6" w:rsidRDefault="002C01D6" w:rsidP="002C01D6">
      <w:pPr>
        <w:jc w:val="center"/>
        <w:rPr>
          <w:rFonts w:hint="eastAsia"/>
          <w:sz w:val="28"/>
        </w:rPr>
      </w:pPr>
      <w:r>
        <w:rPr>
          <w:rFonts w:hint="eastAsia"/>
          <w:sz w:val="28"/>
        </w:rPr>
        <w:lastRenderedPageBreak/>
        <w:t>六、开标一览表</w:t>
      </w:r>
    </w:p>
    <w:p w:rsidR="002C01D6" w:rsidRDefault="002C01D6" w:rsidP="002C01D6">
      <w:pPr>
        <w:jc w:val="center"/>
        <w:rPr>
          <w:rFonts w:hint="eastAsia"/>
          <w:sz w:val="28"/>
        </w:rPr>
      </w:pPr>
      <w:r>
        <w:rPr>
          <w:rFonts w:hint="eastAsia"/>
          <w:sz w:val="28"/>
        </w:rPr>
        <w:t>包号：</w:t>
      </w:r>
      <w:r>
        <w:rPr>
          <w:rFonts w:hint="eastAsia"/>
          <w:sz w:val="28"/>
          <w:u w:val="single"/>
        </w:rPr>
        <w:t>02</w:t>
      </w:r>
      <w:r>
        <w:rPr>
          <w:rFonts w:hint="eastAsia"/>
          <w:sz w:val="28"/>
        </w:rPr>
        <w:t xml:space="preserve">    包名称：</w:t>
      </w:r>
      <w:r>
        <w:rPr>
          <w:rFonts w:hint="eastAsia"/>
          <w:sz w:val="28"/>
          <w:u w:val="single"/>
        </w:rPr>
        <w:t>面向工程造价咨询乙级资质企业</w:t>
      </w:r>
    </w:p>
    <w:p w:rsidR="002C01D6" w:rsidRDefault="002C01D6" w:rsidP="002C01D6">
      <w:pPr>
        <w:jc w:val="left"/>
        <w:rPr>
          <w:rFonts w:hint="eastAsia"/>
        </w:rPr>
      </w:pPr>
    </w:p>
    <w:p w:rsidR="002C01D6" w:rsidRDefault="002C01D6" w:rsidP="002C01D6">
      <w:pPr>
        <w:jc w:val="left"/>
        <w:rPr>
          <w:rFonts w:hint="eastAsia"/>
        </w:rPr>
      </w:pPr>
      <w:r>
        <w:rPr>
          <w:rFonts w:hint="eastAsia"/>
        </w:rPr>
        <w:t>报价合计（大写）:</w:t>
      </w:r>
      <w:r>
        <w:rPr>
          <w:rFonts w:hint="eastAsia"/>
          <w:u w:val="single"/>
        </w:rPr>
        <w:t xml:space="preserve">                </w:t>
      </w:r>
    </w:p>
    <w:p w:rsidR="002C01D6" w:rsidRDefault="002C01D6" w:rsidP="002C01D6">
      <w:pPr>
        <w:rPr>
          <w:rFonts w:hint="eastAsia"/>
        </w:rPr>
      </w:pPr>
      <w:r>
        <w:rPr>
          <w:rFonts w:hint="eastAsia"/>
        </w:rPr>
        <w:t>报价合计:</w:t>
      </w:r>
      <w:r>
        <w:rPr>
          <w:rFonts w:hint="eastAsia"/>
          <w:u w:val="single"/>
        </w:rPr>
        <w:t xml:space="preserve">                </w:t>
      </w:r>
    </w:p>
    <w:p w:rsidR="002C01D6" w:rsidRDefault="002C01D6" w:rsidP="002C01D6">
      <w:pPr>
        <w:rPr>
          <w:rFonts w:hint="eastAsia"/>
        </w:rPr>
      </w:pPr>
    </w:p>
    <w:p w:rsidR="002C01D6" w:rsidRDefault="002C01D6" w:rsidP="002C01D6">
      <w:pPr>
        <w:rPr>
          <w:rFonts w:hint="eastAsia"/>
        </w:rPr>
      </w:pPr>
      <w:r>
        <w:rPr>
          <w:rFonts w:hint="eastAsia"/>
        </w:rPr>
        <w:t>注：</w:t>
      </w:r>
    </w:p>
    <w:p w:rsidR="002C01D6" w:rsidRDefault="002C01D6" w:rsidP="002C01D6">
      <w:pPr>
        <w:rPr>
          <w:rFonts w:hint="eastAsia"/>
        </w:rPr>
      </w:pPr>
      <w:r>
        <w:rPr>
          <w:rFonts w:hint="eastAsia"/>
        </w:rPr>
        <w:t xml:space="preserve">    1.报价合计应与《分项报价表》中“合计”一致。如因不一致而产生的不利后果，均由投标人自行承担。</w:t>
      </w:r>
    </w:p>
    <w:p w:rsidR="002C01D6" w:rsidRDefault="002C01D6" w:rsidP="002C01D6">
      <w:pPr>
        <w:rPr>
          <w:rFonts w:hint="eastAsia"/>
        </w:rPr>
      </w:pPr>
      <w:r>
        <w:rPr>
          <w:rFonts w:hint="eastAsia"/>
        </w:rPr>
        <w:t xml:space="preserve">    2.示例，报价为0.9，则大写为零点九。</w:t>
      </w:r>
    </w:p>
    <w:p w:rsidR="002C01D6" w:rsidRDefault="002C01D6" w:rsidP="002C01D6">
      <w:pPr>
        <w:rPr>
          <w:rFonts w:hint="eastAsia"/>
        </w:rPr>
      </w:pPr>
    </w:p>
    <w:p w:rsidR="002C01D6" w:rsidRDefault="002C01D6" w:rsidP="002C01D6">
      <w:pPr>
        <w:rPr>
          <w:rFonts w:hint="eastAsia"/>
        </w:rPr>
      </w:pPr>
    </w:p>
    <w:p w:rsidR="002C01D6" w:rsidRDefault="002C01D6" w:rsidP="002C01D6">
      <w:pPr>
        <w:widowControl/>
        <w:jc w:val="left"/>
        <w:rPr>
          <w:kern w:val="0"/>
        </w:rPr>
        <w:sectPr w:rsidR="002C01D6">
          <w:pgSz w:w="11906" w:h="16838"/>
          <w:pgMar w:top="1440" w:right="1800" w:bottom="1440" w:left="1800" w:header="851" w:footer="992" w:gutter="0"/>
          <w:cols w:space="720"/>
          <w:docGrid w:type="lines" w:linePitch="312"/>
        </w:sectPr>
      </w:pPr>
    </w:p>
    <w:p w:rsidR="002C01D6" w:rsidRDefault="002C01D6" w:rsidP="002C01D6">
      <w:pPr>
        <w:jc w:val="center"/>
        <w:rPr>
          <w:rFonts w:hint="eastAsia"/>
          <w:sz w:val="28"/>
        </w:rPr>
      </w:pPr>
      <w:r>
        <w:rPr>
          <w:rFonts w:hint="eastAsia"/>
          <w:sz w:val="28"/>
        </w:rPr>
        <w:lastRenderedPageBreak/>
        <w:t>七、分项报价表</w:t>
      </w:r>
    </w:p>
    <w:p w:rsidR="002C01D6" w:rsidRDefault="002C01D6" w:rsidP="002C01D6">
      <w:pPr>
        <w:jc w:val="center"/>
        <w:rPr>
          <w:rFonts w:hint="eastAsia"/>
          <w:sz w:val="28"/>
        </w:rPr>
      </w:pPr>
      <w:r>
        <w:rPr>
          <w:rFonts w:hint="eastAsia"/>
          <w:sz w:val="28"/>
        </w:rPr>
        <w:t>包号：</w:t>
      </w:r>
      <w:r>
        <w:rPr>
          <w:rFonts w:hint="eastAsia"/>
          <w:sz w:val="28"/>
          <w:u w:val="single"/>
        </w:rPr>
        <w:t>02</w:t>
      </w:r>
      <w:r>
        <w:rPr>
          <w:rFonts w:hint="eastAsia"/>
          <w:sz w:val="28"/>
        </w:rPr>
        <w:t xml:space="preserve">    包名称：</w:t>
      </w:r>
      <w:r>
        <w:rPr>
          <w:rFonts w:hint="eastAsia"/>
          <w:sz w:val="28"/>
          <w:u w:val="single"/>
        </w:rPr>
        <w:t>面向工程造价咨询乙级资质企业</w:t>
      </w:r>
    </w:p>
    <w:p w:rsidR="002C01D6" w:rsidRDefault="002C01D6" w:rsidP="002C01D6">
      <w:pPr>
        <w:jc w:val="left"/>
        <w:rPr>
          <w:rFonts w:hint="eastAsia"/>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418"/>
        <w:gridCol w:w="4298"/>
        <w:gridCol w:w="947"/>
        <w:gridCol w:w="1559"/>
      </w:tblGrid>
      <w:tr w:rsidR="002C01D6" w:rsidTr="002C01D6">
        <w:tc>
          <w:tcPr>
            <w:tcW w:w="675" w:type="dxa"/>
            <w:tcBorders>
              <w:top w:val="single" w:sz="4" w:space="0" w:color="auto"/>
              <w:left w:val="single" w:sz="4" w:space="0" w:color="auto"/>
              <w:bottom w:val="single" w:sz="4" w:space="0" w:color="auto"/>
              <w:right w:val="single" w:sz="4" w:space="0" w:color="auto"/>
            </w:tcBorders>
            <w:vAlign w:val="center"/>
            <w:hideMark/>
          </w:tcPr>
          <w:p w:rsidR="002C01D6" w:rsidRDefault="002C01D6">
            <w:pPr>
              <w:jc w:val="left"/>
            </w:pPr>
            <w:r>
              <w:rPr>
                <w:rFonts w:hint="eastAsia"/>
              </w:rPr>
              <w:t>编号</w:t>
            </w:r>
          </w:p>
        </w:tc>
        <w:tc>
          <w:tcPr>
            <w:tcW w:w="1418" w:type="dxa"/>
            <w:tcBorders>
              <w:top w:val="single" w:sz="4" w:space="0" w:color="auto"/>
              <w:left w:val="single" w:sz="4" w:space="0" w:color="auto"/>
              <w:bottom w:val="single" w:sz="4" w:space="0" w:color="auto"/>
              <w:right w:val="single" w:sz="4" w:space="0" w:color="auto"/>
            </w:tcBorders>
            <w:vAlign w:val="center"/>
            <w:hideMark/>
          </w:tcPr>
          <w:p w:rsidR="002C01D6" w:rsidRDefault="002C01D6">
            <w:pPr>
              <w:jc w:val="left"/>
            </w:pPr>
            <w:r>
              <w:rPr>
                <w:rFonts w:hint="eastAsia"/>
              </w:rPr>
              <w:t>类别</w:t>
            </w:r>
          </w:p>
        </w:tc>
        <w:tc>
          <w:tcPr>
            <w:tcW w:w="4298" w:type="dxa"/>
            <w:tcBorders>
              <w:top w:val="single" w:sz="4" w:space="0" w:color="auto"/>
              <w:left w:val="single" w:sz="4" w:space="0" w:color="auto"/>
              <w:bottom w:val="single" w:sz="4" w:space="0" w:color="auto"/>
              <w:right w:val="single" w:sz="4" w:space="0" w:color="auto"/>
            </w:tcBorders>
            <w:vAlign w:val="center"/>
            <w:hideMark/>
          </w:tcPr>
          <w:p w:rsidR="002C01D6" w:rsidRDefault="002C01D6">
            <w:pPr>
              <w:jc w:val="left"/>
            </w:pPr>
            <w:r>
              <w:rPr>
                <w:rFonts w:hint="eastAsia"/>
              </w:rPr>
              <w:t>说  明</w:t>
            </w:r>
          </w:p>
        </w:tc>
        <w:tc>
          <w:tcPr>
            <w:tcW w:w="947" w:type="dxa"/>
            <w:tcBorders>
              <w:top w:val="single" w:sz="4" w:space="0" w:color="auto"/>
              <w:left w:val="single" w:sz="4" w:space="0" w:color="auto"/>
              <w:bottom w:val="single" w:sz="4" w:space="0" w:color="auto"/>
              <w:right w:val="single" w:sz="4" w:space="0" w:color="auto"/>
            </w:tcBorders>
            <w:vAlign w:val="center"/>
            <w:hideMark/>
          </w:tcPr>
          <w:p w:rsidR="002C01D6" w:rsidRDefault="002C01D6">
            <w:pPr>
              <w:jc w:val="left"/>
            </w:pPr>
            <w:r>
              <w:rPr>
                <w:rFonts w:hint="eastAsia"/>
              </w:rPr>
              <w:t>所占权重系数</w:t>
            </w:r>
          </w:p>
        </w:tc>
        <w:tc>
          <w:tcPr>
            <w:tcW w:w="1559" w:type="dxa"/>
            <w:tcBorders>
              <w:top w:val="single" w:sz="4" w:space="0" w:color="auto"/>
              <w:left w:val="single" w:sz="4" w:space="0" w:color="auto"/>
              <w:bottom w:val="single" w:sz="4" w:space="0" w:color="auto"/>
              <w:right w:val="single" w:sz="4" w:space="0" w:color="auto"/>
            </w:tcBorders>
            <w:vAlign w:val="center"/>
            <w:hideMark/>
          </w:tcPr>
          <w:p w:rsidR="002C01D6" w:rsidRDefault="002C01D6">
            <w:pPr>
              <w:jc w:val="left"/>
            </w:pPr>
            <w:r>
              <w:rPr>
                <w:rFonts w:hint="eastAsia"/>
              </w:rPr>
              <w:t>折扣</w:t>
            </w:r>
          </w:p>
          <w:p w:rsidR="002C01D6" w:rsidRDefault="002C01D6">
            <w:pPr>
              <w:jc w:val="left"/>
            </w:pPr>
            <w:r>
              <w:rPr>
                <w:rFonts w:hint="eastAsia"/>
              </w:rPr>
              <w:t>（最多保留小数点后4位小数）</w:t>
            </w:r>
          </w:p>
        </w:tc>
      </w:tr>
      <w:tr w:rsidR="002C01D6" w:rsidTr="002C01D6">
        <w:tc>
          <w:tcPr>
            <w:tcW w:w="675" w:type="dxa"/>
            <w:tcBorders>
              <w:top w:val="single" w:sz="4" w:space="0" w:color="auto"/>
              <w:left w:val="single" w:sz="4" w:space="0" w:color="auto"/>
              <w:bottom w:val="single" w:sz="4" w:space="0" w:color="auto"/>
              <w:right w:val="single" w:sz="4" w:space="0" w:color="auto"/>
            </w:tcBorders>
            <w:vAlign w:val="center"/>
            <w:hideMark/>
          </w:tcPr>
          <w:p w:rsidR="002C01D6" w:rsidRDefault="002C01D6">
            <w:pPr>
              <w:jc w:val="left"/>
            </w:pPr>
            <w:r>
              <w:rPr>
                <w:rFonts w:hint="eastAsia"/>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2C01D6" w:rsidRDefault="002C01D6">
            <w:pPr>
              <w:jc w:val="left"/>
            </w:pPr>
            <w:r>
              <w:rPr>
                <w:rFonts w:hint="eastAsia"/>
              </w:rPr>
              <w:t>计件费用</w:t>
            </w:r>
          </w:p>
        </w:tc>
        <w:tc>
          <w:tcPr>
            <w:tcW w:w="4298" w:type="dxa"/>
            <w:tcBorders>
              <w:top w:val="single" w:sz="4" w:space="0" w:color="auto"/>
              <w:left w:val="single" w:sz="4" w:space="0" w:color="auto"/>
              <w:bottom w:val="single" w:sz="4" w:space="0" w:color="auto"/>
              <w:right w:val="single" w:sz="4" w:space="0" w:color="auto"/>
            </w:tcBorders>
            <w:vAlign w:val="center"/>
            <w:hideMark/>
          </w:tcPr>
          <w:p w:rsidR="002C01D6" w:rsidRDefault="002C01D6">
            <w:pPr>
              <w:jc w:val="left"/>
              <w:rPr>
                <w:bCs/>
              </w:rPr>
            </w:pPr>
            <w:r>
              <w:rPr>
                <w:rFonts w:hint="eastAsia"/>
                <w:bCs/>
              </w:rPr>
              <w:t>1.根据建设工程造价咨询参考费用（如下表1），提出一个整体折扣，折扣应在0-1之间，以数字形式表示，如8折即表示为0.8。</w:t>
            </w:r>
          </w:p>
          <w:p w:rsidR="002C01D6" w:rsidRDefault="002C01D6">
            <w:pPr>
              <w:jc w:val="left"/>
            </w:pPr>
            <w:r>
              <w:rPr>
                <w:rFonts w:hint="eastAsia"/>
                <w:bCs/>
              </w:rPr>
              <w:t>2. 最终结算价为测算后费用再乘以折扣后的结果。</w:t>
            </w:r>
          </w:p>
        </w:tc>
        <w:tc>
          <w:tcPr>
            <w:tcW w:w="947" w:type="dxa"/>
            <w:tcBorders>
              <w:top w:val="single" w:sz="4" w:space="0" w:color="auto"/>
              <w:left w:val="single" w:sz="4" w:space="0" w:color="auto"/>
              <w:bottom w:val="single" w:sz="4" w:space="0" w:color="auto"/>
              <w:right w:val="single" w:sz="4" w:space="0" w:color="auto"/>
            </w:tcBorders>
            <w:vAlign w:val="center"/>
            <w:hideMark/>
          </w:tcPr>
          <w:p w:rsidR="002C01D6" w:rsidRDefault="002C01D6">
            <w:pPr>
              <w:jc w:val="left"/>
            </w:pPr>
            <w:r>
              <w:rPr>
                <w:rFonts w:hint="eastAsia"/>
              </w:rPr>
              <w:t>80%</w:t>
            </w:r>
          </w:p>
        </w:tc>
        <w:tc>
          <w:tcPr>
            <w:tcW w:w="1559" w:type="dxa"/>
            <w:tcBorders>
              <w:top w:val="single" w:sz="4" w:space="0" w:color="auto"/>
              <w:left w:val="single" w:sz="4" w:space="0" w:color="auto"/>
              <w:bottom w:val="single" w:sz="4" w:space="0" w:color="auto"/>
              <w:right w:val="single" w:sz="4" w:space="0" w:color="auto"/>
            </w:tcBorders>
            <w:vAlign w:val="center"/>
          </w:tcPr>
          <w:p w:rsidR="002C01D6" w:rsidRDefault="002C01D6">
            <w:pPr>
              <w:jc w:val="left"/>
            </w:pPr>
          </w:p>
        </w:tc>
      </w:tr>
      <w:tr w:rsidR="002C01D6" w:rsidTr="002C01D6">
        <w:tc>
          <w:tcPr>
            <w:tcW w:w="675" w:type="dxa"/>
            <w:tcBorders>
              <w:top w:val="single" w:sz="4" w:space="0" w:color="auto"/>
              <w:left w:val="single" w:sz="4" w:space="0" w:color="auto"/>
              <w:bottom w:val="single" w:sz="4" w:space="0" w:color="auto"/>
              <w:right w:val="single" w:sz="4" w:space="0" w:color="auto"/>
            </w:tcBorders>
            <w:vAlign w:val="center"/>
            <w:hideMark/>
          </w:tcPr>
          <w:p w:rsidR="002C01D6" w:rsidRDefault="002C01D6">
            <w:pPr>
              <w:jc w:val="left"/>
            </w:pPr>
            <w:r>
              <w:rPr>
                <w:rFonts w:hint="eastAsia"/>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2C01D6" w:rsidRDefault="002C01D6">
            <w:pPr>
              <w:jc w:val="left"/>
            </w:pPr>
            <w:r>
              <w:rPr>
                <w:rFonts w:hint="eastAsia"/>
              </w:rPr>
              <w:t>计时费用</w:t>
            </w:r>
          </w:p>
        </w:tc>
        <w:tc>
          <w:tcPr>
            <w:tcW w:w="4298" w:type="dxa"/>
            <w:tcBorders>
              <w:top w:val="single" w:sz="4" w:space="0" w:color="auto"/>
              <w:left w:val="single" w:sz="4" w:space="0" w:color="auto"/>
              <w:bottom w:val="single" w:sz="4" w:space="0" w:color="auto"/>
              <w:right w:val="single" w:sz="4" w:space="0" w:color="auto"/>
            </w:tcBorders>
            <w:vAlign w:val="center"/>
            <w:hideMark/>
          </w:tcPr>
          <w:p w:rsidR="002C01D6" w:rsidRDefault="002C01D6">
            <w:pPr>
              <w:jc w:val="left"/>
              <w:rPr>
                <w:bCs/>
              </w:rPr>
            </w:pPr>
            <w:r>
              <w:rPr>
                <w:rFonts w:hint="eastAsia"/>
              </w:rPr>
              <w:t>1.根据工程造价咨询人工成本参考费用</w:t>
            </w:r>
            <w:r>
              <w:rPr>
                <w:rFonts w:hint="eastAsia"/>
                <w:bCs/>
              </w:rPr>
              <w:t>（如下表2），提出一个整体折扣，折扣应在0-1之间，以数字形式表示，如8折即表示为0.8。</w:t>
            </w:r>
          </w:p>
          <w:p w:rsidR="002C01D6" w:rsidRDefault="002C01D6">
            <w:pPr>
              <w:jc w:val="left"/>
            </w:pPr>
            <w:r>
              <w:rPr>
                <w:rFonts w:hint="eastAsia"/>
                <w:bCs/>
              </w:rPr>
              <w:t>2. 最终结算价为测算后费用再乘以折扣后的结果。</w:t>
            </w:r>
          </w:p>
        </w:tc>
        <w:tc>
          <w:tcPr>
            <w:tcW w:w="947" w:type="dxa"/>
            <w:tcBorders>
              <w:top w:val="single" w:sz="4" w:space="0" w:color="auto"/>
              <w:left w:val="single" w:sz="4" w:space="0" w:color="auto"/>
              <w:bottom w:val="single" w:sz="4" w:space="0" w:color="auto"/>
              <w:right w:val="single" w:sz="4" w:space="0" w:color="auto"/>
            </w:tcBorders>
            <w:vAlign w:val="center"/>
            <w:hideMark/>
          </w:tcPr>
          <w:p w:rsidR="002C01D6" w:rsidRDefault="002C01D6">
            <w:pPr>
              <w:jc w:val="left"/>
            </w:pPr>
            <w:r>
              <w:rPr>
                <w:rFonts w:hint="eastAsia"/>
              </w:rPr>
              <w:t>20%</w:t>
            </w:r>
          </w:p>
        </w:tc>
        <w:tc>
          <w:tcPr>
            <w:tcW w:w="1559" w:type="dxa"/>
            <w:tcBorders>
              <w:top w:val="single" w:sz="4" w:space="0" w:color="auto"/>
              <w:left w:val="single" w:sz="4" w:space="0" w:color="auto"/>
              <w:bottom w:val="single" w:sz="4" w:space="0" w:color="auto"/>
              <w:right w:val="single" w:sz="4" w:space="0" w:color="auto"/>
            </w:tcBorders>
            <w:vAlign w:val="center"/>
          </w:tcPr>
          <w:p w:rsidR="002C01D6" w:rsidRDefault="002C01D6">
            <w:pPr>
              <w:jc w:val="left"/>
            </w:pPr>
          </w:p>
        </w:tc>
      </w:tr>
      <w:tr w:rsidR="002C01D6" w:rsidTr="002C01D6">
        <w:trPr>
          <w:trHeight w:val="795"/>
        </w:trPr>
        <w:tc>
          <w:tcPr>
            <w:tcW w:w="6391" w:type="dxa"/>
            <w:gridSpan w:val="3"/>
            <w:tcBorders>
              <w:top w:val="single" w:sz="4" w:space="0" w:color="auto"/>
              <w:left w:val="single" w:sz="4" w:space="0" w:color="auto"/>
              <w:bottom w:val="single" w:sz="4" w:space="0" w:color="auto"/>
              <w:right w:val="single" w:sz="4" w:space="0" w:color="auto"/>
            </w:tcBorders>
            <w:vAlign w:val="center"/>
            <w:hideMark/>
          </w:tcPr>
          <w:p w:rsidR="002C01D6" w:rsidRDefault="002C01D6">
            <w:pPr>
              <w:jc w:val="left"/>
            </w:pPr>
            <w:r>
              <w:rPr>
                <w:rFonts w:hint="eastAsia"/>
              </w:rPr>
              <w:t>合计折扣=计件费用折扣*80%+计时费用折扣*20%</w:t>
            </w:r>
          </w:p>
        </w:tc>
        <w:tc>
          <w:tcPr>
            <w:tcW w:w="2506" w:type="dxa"/>
            <w:gridSpan w:val="2"/>
            <w:tcBorders>
              <w:top w:val="single" w:sz="4" w:space="0" w:color="auto"/>
              <w:left w:val="single" w:sz="4" w:space="0" w:color="auto"/>
              <w:bottom w:val="single" w:sz="4" w:space="0" w:color="auto"/>
              <w:right w:val="single" w:sz="4" w:space="0" w:color="auto"/>
            </w:tcBorders>
            <w:vAlign w:val="center"/>
          </w:tcPr>
          <w:p w:rsidR="002C01D6" w:rsidRDefault="002C01D6">
            <w:pPr>
              <w:jc w:val="left"/>
            </w:pPr>
          </w:p>
        </w:tc>
      </w:tr>
    </w:tbl>
    <w:p w:rsidR="002C01D6" w:rsidRDefault="002C01D6" w:rsidP="002C01D6">
      <w:pPr>
        <w:jc w:val="left"/>
        <w:rPr>
          <w:rFonts w:hint="eastAsia"/>
        </w:rPr>
      </w:pPr>
      <w:r>
        <w:rPr>
          <w:rFonts w:hint="eastAsia"/>
        </w:rPr>
        <w:t>注：合计折扣应与开标一览表报价一致。</w:t>
      </w:r>
    </w:p>
    <w:p w:rsidR="002C01D6" w:rsidRDefault="002C01D6" w:rsidP="002C01D6">
      <w:pPr>
        <w:jc w:val="left"/>
        <w:rPr>
          <w:rFonts w:hint="eastAsia"/>
        </w:rPr>
      </w:pPr>
    </w:p>
    <w:p w:rsidR="002C01D6" w:rsidRDefault="002C01D6" w:rsidP="002C01D6">
      <w:pPr>
        <w:ind w:firstLineChars="200" w:firstLine="480"/>
        <w:jc w:val="left"/>
        <w:rPr>
          <w:rFonts w:cs="宋体" w:hint="eastAsia"/>
          <w:bCs/>
          <w:kern w:val="0"/>
          <w:szCs w:val="32"/>
        </w:rPr>
      </w:pPr>
      <w:r>
        <w:rPr>
          <w:rFonts w:hint="eastAsia"/>
          <w:kern w:val="0"/>
        </w:rPr>
        <w:br w:type="page"/>
      </w:r>
      <w:r>
        <w:rPr>
          <w:rFonts w:cs="宋体" w:hint="eastAsia"/>
          <w:bCs/>
          <w:kern w:val="0"/>
          <w:szCs w:val="32"/>
        </w:rPr>
        <w:lastRenderedPageBreak/>
        <w:t>表1</w:t>
      </w:r>
    </w:p>
    <w:tbl>
      <w:tblPr>
        <w:tblW w:w="10200" w:type="dxa"/>
        <w:jc w:val="center"/>
        <w:tblLayout w:type="fixed"/>
        <w:tblLook w:val="04A0"/>
      </w:tblPr>
      <w:tblGrid>
        <w:gridCol w:w="482"/>
        <w:gridCol w:w="671"/>
        <w:gridCol w:w="818"/>
        <w:gridCol w:w="2392"/>
        <w:gridCol w:w="1210"/>
        <w:gridCol w:w="548"/>
        <w:gridCol w:w="548"/>
        <w:gridCol w:w="680"/>
        <w:gridCol w:w="705"/>
        <w:gridCol w:w="786"/>
        <w:gridCol w:w="548"/>
        <w:gridCol w:w="812"/>
      </w:tblGrid>
      <w:tr w:rsidR="002C01D6" w:rsidTr="002C01D6">
        <w:trPr>
          <w:trHeight w:val="369"/>
          <w:jc w:val="center"/>
        </w:trPr>
        <w:tc>
          <w:tcPr>
            <w:tcW w:w="48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序号</w:t>
            </w:r>
          </w:p>
        </w:tc>
        <w:tc>
          <w:tcPr>
            <w:tcW w:w="1491" w:type="dxa"/>
            <w:gridSpan w:val="2"/>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咨询项目名称</w:t>
            </w:r>
          </w:p>
        </w:tc>
        <w:tc>
          <w:tcPr>
            <w:tcW w:w="2394"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工作内容</w:t>
            </w:r>
          </w:p>
        </w:tc>
        <w:tc>
          <w:tcPr>
            <w:tcW w:w="1211"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费用基数</w:t>
            </w:r>
          </w:p>
        </w:tc>
        <w:tc>
          <w:tcPr>
            <w:tcW w:w="3815" w:type="dxa"/>
            <w:gridSpan w:val="6"/>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划分差额定率分档累进方法</w:t>
            </w:r>
          </w:p>
        </w:tc>
        <w:tc>
          <w:tcPr>
            <w:tcW w:w="812" w:type="dxa"/>
            <w:vMerge w:val="restar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测算时未包括的内容</w:t>
            </w:r>
            <w:r>
              <w:rPr>
                <w:rFonts w:cs="宋体" w:hint="eastAsia"/>
                <w:spacing w:val="-2"/>
                <w:w w:val="90"/>
                <w:kern w:val="0"/>
              </w:rPr>
              <w:t xml:space="preserve">　</w:t>
            </w:r>
          </w:p>
        </w:tc>
      </w:tr>
      <w:tr w:rsidR="002C01D6" w:rsidTr="002C01D6">
        <w:trPr>
          <w:trHeight w:val="369"/>
          <w:jc w:val="center"/>
        </w:trPr>
        <w:tc>
          <w:tcPr>
            <w:tcW w:w="483" w:type="dxa"/>
            <w:vMerge/>
            <w:tcBorders>
              <w:top w:val="single" w:sz="4" w:space="0" w:color="auto"/>
              <w:left w:val="single" w:sz="4" w:space="0" w:color="auto"/>
              <w:bottom w:val="single" w:sz="4" w:space="0" w:color="auto"/>
              <w:right w:val="single" w:sz="4" w:space="0" w:color="auto"/>
            </w:tcBorders>
            <w:vAlign w:val="center"/>
            <w:hideMark/>
          </w:tcPr>
          <w:p w:rsidR="002C01D6" w:rsidRDefault="002C01D6">
            <w:pPr>
              <w:widowControl/>
              <w:jc w:val="left"/>
              <w:rPr>
                <w:rFonts w:ascii="仿宋_GB2312" w:eastAsia="仿宋_GB2312" w:cs="宋体"/>
                <w:spacing w:val="-2"/>
                <w:w w:val="90"/>
                <w:kern w:val="0"/>
                <w:sz w:val="20"/>
                <w:szCs w:val="20"/>
              </w:rPr>
            </w:pPr>
          </w:p>
        </w:tc>
        <w:tc>
          <w:tcPr>
            <w:tcW w:w="2310" w:type="dxa"/>
            <w:gridSpan w:val="2"/>
            <w:vMerge/>
            <w:tcBorders>
              <w:top w:val="single" w:sz="4" w:space="0" w:color="auto"/>
              <w:left w:val="single" w:sz="4" w:space="0" w:color="auto"/>
              <w:bottom w:val="single" w:sz="4" w:space="0" w:color="auto"/>
              <w:right w:val="single" w:sz="4" w:space="0" w:color="auto"/>
            </w:tcBorders>
            <w:vAlign w:val="center"/>
            <w:hideMark/>
          </w:tcPr>
          <w:p w:rsidR="002C01D6" w:rsidRDefault="002C01D6">
            <w:pPr>
              <w:widowControl/>
              <w:jc w:val="left"/>
              <w:rPr>
                <w:rFonts w:ascii="仿宋_GB2312" w:eastAsia="仿宋_GB2312" w:cs="宋体"/>
                <w:spacing w:val="-2"/>
                <w:w w:val="90"/>
                <w:kern w:val="0"/>
                <w:sz w:val="20"/>
                <w:szCs w:val="20"/>
              </w:rPr>
            </w:pPr>
          </w:p>
        </w:tc>
        <w:tc>
          <w:tcPr>
            <w:tcW w:w="2394" w:type="dxa"/>
            <w:vMerge/>
            <w:tcBorders>
              <w:top w:val="single" w:sz="4" w:space="0" w:color="auto"/>
              <w:left w:val="single" w:sz="4" w:space="0" w:color="auto"/>
              <w:bottom w:val="single" w:sz="4" w:space="0" w:color="auto"/>
              <w:right w:val="single" w:sz="4" w:space="0" w:color="auto"/>
            </w:tcBorders>
            <w:vAlign w:val="center"/>
            <w:hideMark/>
          </w:tcPr>
          <w:p w:rsidR="002C01D6" w:rsidRDefault="002C01D6">
            <w:pPr>
              <w:widowControl/>
              <w:jc w:val="left"/>
              <w:rPr>
                <w:rFonts w:ascii="仿宋_GB2312" w:eastAsia="仿宋_GB2312" w:cs="宋体"/>
                <w:spacing w:val="-2"/>
                <w:w w:val="90"/>
                <w:kern w:val="0"/>
                <w:sz w:val="20"/>
                <w:szCs w:val="20"/>
              </w:rPr>
            </w:pPr>
          </w:p>
        </w:tc>
        <w:tc>
          <w:tcPr>
            <w:tcW w:w="1211" w:type="dxa"/>
            <w:vMerge/>
            <w:tcBorders>
              <w:top w:val="single" w:sz="4" w:space="0" w:color="auto"/>
              <w:left w:val="single" w:sz="4" w:space="0" w:color="auto"/>
              <w:bottom w:val="single" w:sz="4" w:space="0" w:color="auto"/>
              <w:right w:val="single" w:sz="4" w:space="0" w:color="auto"/>
            </w:tcBorders>
            <w:vAlign w:val="center"/>
            <w:hideMark/>
          </w:tcPr>
          <w:p w:rsidR="002C01D6" w:rsidRDefault="002C01D6">
            <w:pPr>
              <w:widowControl/>
              <w:jc w:val="left"/>
              <w:rPr>
                <w:rFonts w:ascii="仿宋_GB2312" w:eastAsia="仿宋_GB2312" w:cs="宋体"/>
                <w:spacing w:val="-2"/>
                <w:w w:val="90"/>
                <w:kern w:val="0"/>
                <w:sz w:val="20"/>
                <w:szCs w:val="20"/>
              </w:rPr>
            </w:pPr>
          </w:p>
        </w:tc>
        <w:tc>
          <w:tcPr>
            <w:tcW w:w="548"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≤200</w:t>
            </w:r>
          </w:p>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万元</w:t>
            </w:r>
          </w:p>
        </w:tc>
        <w:tc>
          <w:tcPr>
            <w:tcW w:w="548"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200-500</w:t>
            </w:r>
          </w:p>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万元</w:t>
            </w:r>
          </w:p>
        </w:tc>
        <w:tc>
          <w:tcPr>
            <w:tcW w:w="680"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500-2000</w:t>
            </w:r>
          </w:p>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万元</w:t>
            </w:r>
          </w:p>
        </w:tc>
        <w:tc>
          <w:tcPr>
            <w:tcW w:w="705"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2000-10000万元</w:t>
            </w:r>
          </w:p>
        </w:tc>
        <w:tc>
          <w:tcPr>
            <w:tcW w:w="786"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10000-50000</w:t>
            </w:r>
          </w:p>
          <w:p w:rsidR="002C01D6" w:rsidRDefault="002C01D6">
            <w:pPr>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万元</w:t>
            </w:r>
          </w:p>
        </w:tc>
        <w:tc>
          <w:tcPr>
            <w:tcW w:w="548"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≥50000</w:t>
            </w:r>
          </w:p>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万元</w:t>
            </w:r>
          </w:p>
        </w:tc>
        <w:tc>
          <w:tcPr>
            <w:tcW w:w="812" w:type="dxa"/>
            <w:vMerge/>
            <w:tcBorders>
              <w:top w:val="single" w:sz="4" w:space="0" w:color="auto"/>
              <w:left w:val="nil"/>
              <w:bottom w:val="single" w:sz="4" w:space="0" w:color="auto"/>
              <w:right w:val="single" w:sz="4" w:space="0" w:color="auto"/>
            </w:tcBorders>
            <w:vAlign w:val="center"/>
            <w:hideMark/>
          </w:tcPr>
          <w:p w:rsidR="002C01D6" w:rsidRDefault="002C01D6">
            <w:pPr>
              <w:widowControl/>
              <w:jc w:val="left"/>
              <w:rPr>
                <w:rFonts w:ascii="仿宋_GB2312" w:eastAsia="仿宋_GB2312" w:cs="宋体"/>
                <w:spacing w:val="-2"/>
                <w:w w:val="90"/>
                <w:kern w:val="0"/>
                <w:sz w:val="20"/>
                <w:szCs w:val="20"/>
              </w:rPr>
            </w:pPr>
          </w:p>
        </w:tc>
      </w:tr>
      <w:tr w:rsidR="002C01D6" w:rsidTr="002C01D6">
        <w:trPr>
          <w:trHeight w:val="369"/>
          <w:jc w:val="center"/>
        </w:trPr>
        <w:tc>
          <w:tcPr>
            <w:tcW w:w="48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1</w:t>
            </w:r>
          </w:p>
        </w:tc>
        <w:tc>
          <w:tcPr>
            <w:tcW w:w="1491"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工程概算编制</w:t>
            </w:r>
          </w:p>
        </w:tc>
        <w:tc>
          <w:tcPr>
            <w:tcW w:w="2394"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依据初步设计文件计算工程量，套用概算定额，编制工程概算</w:t>
            </w:r>
          </w:p>
        </w:tc>
        <w:tc>
          <w:tcPr>
            <w:tcW w:w="1211"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建设项目总投资</w:t>
            </w:r>
          </w:p>
        </w:tc>
        <w:tc>
          <w:tcPr>
            <w:tcW w:w="548"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2.5‰</w:t>
            </w:r>
          </w:p>
        </w:tc>
        <w:tc>
          <w:tcPr>
            <w:tcW w:w="548"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2‰</w:t>
            </w:r>
          </w:p>
        </w:tc>
        <w:tc>
          <w:tcPr>
            <w:tcW w:w="680"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1.8‰</w:t>
            </w:r>
          </w:p>
        </w:tc>
        <w:tc>
          <w:tcPr>
            <w:tcW w:w="705"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1.5‰</w:t>
            </w:r>
          </w:p>
        </w:tc>
        <w:tc>
          <w:tcPr>
            <w:tcW w:w="786"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1.3‰</w:t>
            </w:r>
          </w:p>
        </w:tc>
        <w:tc>
          <w:tcPr>
            <w:tcW w:w="548"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1.2‰</w:t>
            </w:r>
          </w:p>
        </w:tc>
        <w:tc>
          <w:tcPr>
            <w:tcW w:w="812"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 xml:space="preserve">　</w:t>
            </w:r>
          </w:p>
        </w:tc>
      </w:tr>
      <w:tr w:rsidR="002C01D6" w:rsidTr="002C01D6">
        <w:trPr>
          <w:trHeight w:val="369"/>
          <w:jc w:val="center"/>
        </w:trPr>
        <w:tc>
          <w:tcPr>
            <w:tcW w:w="48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2</w:t>
            </w:r>
          </w:p>
        </w:tc>
        <w:tc>
          <w:tcPr>
            <w:tcW w:w="1491"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工程量清单编制</w:t>
            </w:r>
          </w:p>
        </w:tc>
        <w:tc>
          <w:tcPr>
            <w:tcW w:w="2394"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依据施工图设计、工程量清单计算规范计算工程量，按工程量清单计价规范编制工程量清单，包括工程量和特征描述</w:t>
            </w:r>
          </w:p>
        </w:tc>
        <w:tc>
          <w:tcPr>
            <w:tcW w:w="1211"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建筑安装工程造价</w:t>
            </w:r>
          </w:p>
        </w:tc>
        <w:tc>
          <w:tcPr>
            <w:tcW w:w="548"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3.2‰</w:t>
            </w:r>
          </w:p>
        </w:tc>
        <w:tc>
          <w:tcPr>
            <w:tcW w:w="548"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2.7‰</w:t>
            </w:r>
          </w:p>
        </w:tc>
        <w:tc>
          <w:tcPr>
            <w:tcW w:w="680"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2.4‰</w:t>
            </w:r>
          </w:p>
        </w:tc>
        <w:tc>
          <w:tcPr>
            <w:tcW w:w="705"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2.1‰</w:t>
            </w:r>
          </w:p>
        </w:tc>
        <w:tc>
          <w:tcPr>
            <w:tcW w:w="786"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1.9‰</w:t>
            </w:r>
          </w:p>
        </w:tc>
        <w:tc>
          <w:tcPr>
            <w:tcW w:w="548"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1.6‰</w:t>
            </w:r>
          </w:p>
        </w:tc>
        <w:tc>
          <w:tcPr>
            <w:tcW w:w="812"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 xml:space="preserve">　</w:t>
            </w:r>
          </w:p>
        </w:tc>
      </w:tr>
      <w:tr w:rsidR="002C01D6" w:rsidTr="002C01D6">
        <w:trPr>
          <w:trHeight w:val="369"/>
          <w:jc w:val="center"/>
        </w:trPr>
        <w:tc>
          <w:tcPr>
            <w:tcW w:w="48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3</w:t>
            </w:r>
          </w:p>
        </w:tc>
        <w:tc>
          <w:tcPr>
            <w:tcW w:w="1491"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清单预算编制</w:t>
            </w:r>
          </w:p>
        </w:tc>
        <w:tc>
          <w:tcPr>
            <w:tcW w:w="2394"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依据发布的工程量清单编制清单预算</w:t>
            </w:r>
          </w:p>
        </w:tc>
        <w:tc>
          <w:tcPr>
            <w:tcW w:w="1211"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建筑安装工程造价</w:t>
            </w:r>
          </w:p>
        </w:tc>
        <w:tc>
          <w:tcPr>
            <w:tcW w:w="548"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2.7‰</w:t>
            </w:r>
          </w:p>
        </w:tc>
        <w:tc>
          <w:tcPr>
            <w:tcW w:w="548"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2.1‰</w:t>
            </w:r>
          </w:p>
        </w:tc>
        <w:tc>
          <w:tcPr>
            <w:tcW w:w="680"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1.9‰</w:t>
            </w:r>
          </w:p>
        </w:tc>
        <w:tc>
          <w:tcPr>
            <w:tcW w:w="705"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1.7‰</w:t>
            </w:r>
          </w:p>
        </w:tc>
        <w:tc>
          <w:tcPr>
            <w:tcW w:w="786"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1.4‰</w:t>
            </w:r>
          </w:p>
        </w:tc>
        <w:tc>
          <w:tcPr>
            <w:tcW w:w="548"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1.3‰</w:t>
            </w:r>
          </w:p>
        </w:tc>
        <w:tc>
          <w:tcPr>
            <w:tcW w:w="812"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rPr>
                <w:rFonts w:ascii="仿宋_GB2312" w:eastAsia="仿宋_GB2312" w:cs="宋体"/>
                <w:spacing w:val="-2"/>
                <w:w w:val="80"/>
                <w:kern w:val="0"/>
                <w:sz w:val="20"/>
                <w:szCs w:val="20"/>
              </w:rPr>
            </w:pPr>
            <w:r>
              <w:rPr>
                <w:rFonts w:ascii="仿宋_GB2312" w:eastAsia="仿宋_GB2312" w:cs="宋体" w:hint="eastAsia"/>
                <w:spacing w:val="-2"/>
                <w:w w:val="80"/>
                <w:kern w:val="0"/>
                <w:sz w:val="20"/>
                <w:szCs w:val="20"/>
              </w:rPr>
              <w:t>不含清单编制</w:t>
            </w:r>
          </w:p>
        </w:tc>
      </w:tr>
      <w:tr w:rsidR="002C01D6" w:rsidTr="002C01D6">
        <w:trPr>
          <w:trHeight w:val="369"/>
          <w:jc w:val="center"/>
        </w:trPr>
        <w:tc>
          <w:tcPr>
            <w:tcW w:w="48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4</w:t>
            </w:r>
          </w:p>
        </w:tc>
        <w:tc>
          <w:tcPr>
            <w:tcW w:w="1491"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定额预算编制</w:t>
            </w:r>
          </w:p>
        </w:tc>
        <w:tc>
          <w:tcPr>
            <w:tcW w:w="2394"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依据施工图设计计算工程量，套用预算定额，编制工程预算</w:t>
            </w:r>
          </w:p>
        </w:tc>
        <w:tc>
          <w:tcPr>
            <w:tcW w:w="1211"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建筑安装工程造价</w:t>
            </w:r>
          </w:p>
        </w:tc>
        <w:tc>
          <w:tcPr>
            <w:tcW w:w="548"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4‰</w:t>
            </w:r>
          </w:p>
        </w:tc>
        <w:tc>
          <w:tcPr>
            <w:tcW w:w="548"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3.5‰</w:t>
            </w:r>
          </w:p>
        </w:tc>
        <w:tc>
          <w:tcPr>
            <w:tcW w:w="680"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3‰</w:t>
            </w:r>
          </w:p>
        </w:tc>
        <w:tc>
          <w:tcPr>
            <w:tcW w:w="705"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2.5‰</w:t>
            </w:r>
          </w:p>
        </w:tc>
        <w:tc>
          <w:tcPr>
            <w:tcW w:w="786"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2‰</w:t>
            </w:r>
          </w:p>
        </w:tc>
        <w:tc>
          <w:tcPr>
            <w:tcW w:w="548"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1.5‰</w:t>
            </w:r>
          </w:p>
        </w:tc>
        <w:tc>
          <w:tcPr>
            <w:tcW w:w="812"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 xml:space="preserve">　</w:t>
            </w:r>
          </w:p>
        </w:tc>
      </w:tr>
      <w:tr w:rsidR="002C01D6" w:rsidTr="002C01D6">
        <w:trPr>
          <w:trHeight w:val="369"/>
          <w:jc w:val="center"/>
        </w:trPr>
        <w:tc>
          <w:tcPr>
            <w:tcW w:w="48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5.1</w:t>
            </w:r>
          </w:p>
        </w:tc>
        <w:tc>
          <w:tcPr>
            <w:tcW w:w="672" w:type="dxa"/>
            <w:vMerge w:val="restart"/>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工程结算审查</w:t>
            </w:r>
          </w:p>
        </w:tc>
        <w:tc>
          <w:tcPr>
            <w:tcW w:w="819"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(1)基本费用</w:t>
            </w:r>
          </w:p>
        </w:tc>
        <w:tc>
          <w:tcPr>
            <w:tcW w:w="2394" w:type="dxa"/>
            <w:vMerge w:val="restart"/>
            <w:tcBorders>
              <w:top w:val="nil"/>
              <w:left w:val="single" w:sz="4" w:space="0" w:color="auto"/>
              <w:bottom w:val="single" w:sz="4" w:space="0" w:color="000000"/>
              <w:right w:val="single" w:sz="4" w:space="0" w:color="auto"/>
            </w:tcBorders>
            <w:tcMar>
              <w:top w:w="0" w:type="dxa"/>
              <w:left w:w="28" w:type="dxa"/>
              <w:bottom w:w="0" w:type="dxa"/>
              <w:right w:w="28" w:type="dxa"/>
            </w:tcMar>
            <w:vAlign w:val="center"/>
            <w:hideMark/>
          </w:tcPr>
          <w:p w:rsidR="002C01D6" w:rsidRDefault="002C01D6">
            <w:pPr>
              <w:widowControl/>
              <w:spacing w:line="240" w:lineRule="exact"/>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依据</w:t>
            </w:r>
            <w:proofErr w:type="gramStart"/>
            <w:r>
              <w:rPr>
                <w:rFonts w:ascii="仿宋_GB2312" w:eastAsia="仿宋_GB2312" w:cs="宋体" w:hint="eastAsia"/>
                <w:spacing w:val="-2"/>
                <w:w w:val="90"/>
                <w:kern w:val="0"/>
                <w:sz w:val="20"/>
                <w:szCs w:val="20"/>
              </w:rPr>
              <w:t>发承包</w:t>
            </w:r>
            <w:proofErr w:type="gramEnd"/>
            <w:r>
              <w:rPr>
                <w:rFonts w:ascii="仿宋_GB2312" w:eastAsia="仿宋_GB2312" w:cs="宋体" w:hint="eastAsia"/>
                <w:spacing w:val="-2"/>
                <w:w w:val="90"/>
                <w:kern w:val="0"/>
                <w:sz w:val="20"/>
                <w:szCs w:val="20"/>
              </w:rPr>
              <w:t>合同，进行工程量价调整，确定工程结算金额</w:t>
            </w:r>
          </w:p>
        </w:tc>
        <w:tc>
          <w:tcPr>
            <w:tcW w:w="1211"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建筑安装工程造价</w:t>
            </w:r>
          </w:p>
        </w:tc>
        <w:tc>
          <w:tcPr>
            <w:tcW w:w="548"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4.5‰</w:t>
            </w:r>
          </w:p>
        </w:tc>
        <w:tc>
          <w:tcPr>
            <w:tcW w:w="548"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4‰</w:t>
            </w:r>
          </w:p>
        </w:tc>
        <w:tc>
          <w:tcPr>
            <w:tcW w:w="680"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3.5‰</w:t>
            </w:r>
          </w:p>
        </w:tc>
        <w:tc>
          <w:tcPr>
            <w:tcW w:w="705"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3‰</w:t>
            </w:r>
          </w:p>
        </w:tc>
        <w:tc>
          <w:tcPr>
            <w:tcW w:w="786"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2.5‰</w:t>
            </w:r>
          </w:p>
        </w:tc>
        <w:tc>
          <w:tcPr>
            <w:tcW w:w="548"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2‰</w:t>
            </w:r>
          </w:p>
        </w:tc>
        <w:tc>
          <w:tcPr>
            <w:tcW w:w="812"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 xml:space="preserve">　</w:t>
            </w:r>
          </w:p>
        </w:tc>
      </w:tr>
      <w:tr w:rsidR="002C01D6" w:rsidTr="002C01D6">
        <w:trPr>
          <w:trHeight w:val="369"/>
          <w:jc w:val="center"/>
        </w:trPr>
        <w:tc>
          <w:tcPr>
            <w:tcW w:w="483" w:type="dxa"/>
            <w:vMerge/>
            <w:tcBorders>
              <w:top w:val="single" w:sz="4" w:space="0" w:color="auto"/>
              <w:left w:val="single" w:sz="4" w:space="0" w:color="auto"/>
              <w:bottom w:val="single" w:sz="4" w:space="0" w:color="auto"/>
              <w:right w:val="single" w:sz="4" w:space="0" w:color="auto"/>
            </w:tcBorders>
            <w:vAlign w:val="center"/>
            <w:hideMark/>
          </w:tcPr>
          <w:p w:rsidR="002C01D6" w:rsidRDefault="002C01D6">
            <w:pPr>
              <w:widowControl/>
              <w:jc w:val="left"/>
              <w:rPr>
                <w:rFonts w:ascii="仿宋_GB2312" w:eastAsia="仿宋_GB2312" w:cs="宋体"/>
                <w:spacing w:val="-2"/>
                <w:w w:val="90"/>
                <w:kern w:val="0"/>
                <w:sz w:val="20"/>
                <w:szCs w:val="20"/>
              </w:rPr>
            </w:pPr>
          </w:p>
        </w:tc>
        <w:tc>
          <w:tcPr>
            <w:tcW w:w="1491" w:type="dxa"/>
            <w:vMerge/>
            <w:tcBorders>
              <w:top w:val="nil"/>
              <w:left w:val="single" w:sz="4" w:space="0" w:color="auto"/>
              <w:bottom w:val="single" w:sz="4" w:space="0" w:color="auto"/>
              <w:right w:val="single" w:sz="4" w:space="0" w:color="auto"/>
            </w:tcBorders>
            <w:vAlign w:val="center"/>
            <w:hideMark/>
          </w:tcPr>
          <w:p w:rsidR="002C01D6" w:rsidRDefault="002C01D6">
            <w:pPr>
              <w:widowControl/>
              <w:jc w:val="left"/>
              <w:rPr>
                <w:rFonts w:ascii="仿宋_GB2312" w:eastAsia="仿宋_GB2312" w:cs="宋体"/>
                <w:spacing w:val="-2"/>
                <w:w w:val="90"/>
                <w:kern w:val="0"/>
                <w:sz w:val="20"/>
                <w:szCs w:val="20"/>
              </w:rPr>
            </w:pPr>
          </w:p>
        </w:tc>
        <w:tc>
          <w:tcPr>
            <w:tcW w:w="819"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(2)效益费用</w:t>
            </w:r>
          </w:p>
        </w:tc>
        <w:tc>
          <w:tcPr>
            <w:tcW w:w="2394" w:type="dxa"/>
            <w:vMerge/>
            <w:tcBorders>
              <w:top w:val="nil"/>
              <w:left w:val="single" w:sz="4" w:space="0" w:color="auto"/>
              <w:bottom w:val="single" w:sz="4" w:space="0" w:color="000000"/>
              <w:right w:val="single" w:sz="4" w:space="0" w:color="auto"/>
            </w:tcBorders>
            <w:vAlign w:val="center"/>
            <w:hideMark/>
          </w:tcPr>
          <w:p w:rsidR="002C01D6" w:rsidRDefault="002C01D6">
            <w:pPr>
              <w:widowControl/>
              <w:jc w:val="left"/>
              <w:rPr>
                <w:rFonts w:ascii="仿宋_GB2312" w:eastAsia="仿宋_GB2312" w:cs="宋体"/>
                <w:spacing w:val="-2"/>
                <w:w w:val="90"/>
                <w:kern w:val="0"/>
                <w:sz w:val="20"/>
                <w:szCs w:val="20"/>
              </w:rPr>
            </w:pPr>
          </w:p>
        </w:tc>
        <w:tc>
          <w:tcPr>
            <w:tcW w:w="1211"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rPr>
                <w:rFonts w:cs="宋体"/>
                <w:spacing w:val="-2"/>
                <w:w w:val="90"/>
                <w:kern w:val="0"/>
                <w:sz w:val="20"/>
                <w:szCs w:val="20"/>
              </w:rPr>
            </w:pPr>
            <w:r>
              <w:rPr>
                <w:rFonts w:cs="宋体" w:hint="eastAsia"/>
                <w:spacing w:val="-2"/>
                <w:w w:val="90"/>
                <w:kern w:val="0"/>
                <w:sz w:val="20"/>
                <w:szCs w:val="20"/>
              </w:rPr>
              <w:t>︱</w:t>
            </w:r>
            <w:r>
              <w:rPr>
                <w:rFonts w:ascii="仿宋_GB2312" w:eastAsia="仿宋_GB2312" w:cs="宋体" w:hint="eastAsia"/>
                <w:spacing w:val="-2"/>
                <w:w w:val="90"/>
                <w:kern w:val="0"/>
                <w:sz w:val="20"/>
                <w:szCs w:val="20"/>
              </w:rPr>
              <w:t>核减额</w:t>
            </w:r>
            <w:r>
              <w:rPr>
                <w:rFonts w:cs="宋体" w:hint="eastAsia"/>
                <w:spacing w:val="-2"/>
                <w:w w:val="90"/>
                <w:kern w:val="0"/>
                <w:sz w:val="20"/>
                <w:szCs w:val="20"/>
              </w:rPr>
              <w:t>︱</w:t>
            </w:r>
            <w:r>
              <w:rPr>
                <w:rFonts w:ascii="仿宋_GB2312" w:eastAsia="仿宋_GB2312" w:cs="宋体" w:hint="eastAsia"/>
                <w:spacing w:val="-2"/>
                <w:w w:val="90"/>
                <w:kern w:val="0"/>
                <w:sz w:val="20"/>
                <w:szCs w:val="20"/>
              </w:rPr>
              <w:t>+核增额</w:t>
            </w:r>
          </w:p>
        </w:tc>
        <w:tc>
          <w:tcPr>
            <w:tcW w:w="3815" w:type="dxa"/>
            <w:gridSpan w:val="6"/>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5至10%</w:t>
            </w:r>
          </w:p>
        </w:tc>
        <w:tc>
          <w:tcPr>
            <w:tcW w:w="812"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 xml:space="preserve">　</w:t>
            </w:r>
          </w:p>
        </w:tc>
      </w:tr>
      <w:tr w:rsidR="002C01D6" w:rsidTr="002C01D6">
        <w:trPr>
          <w:trHeight w:val="369"/>
          <w:jc w:val="center"/>
        </w:trPr>
        <w:tc>
          <w:tcPr>
            <w:tcW w:w="48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5.2</w:t>
            </w:r>
          </w:p>
        </w:tc>
        <w:tc>
          <w:tcPr>
            <w:tcW w:w="1491"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工程结算审查</w:t>
            </w:r>
          </w:p>
        </w:tc>
        <w:tc>
          <w:tcPr>
            <w:tcW w:w="2394" w:type="dxa"/>
            <w:vMerge/>
            <w:tcBorders>
              <w:top w:val="nil"/>
              <w:left w:val="single" w:sz="4" w:space="0" w:color="auto"/>
              <w:bottom w:val="single" w:sz="4" w:space="0" w:color="000000"/>
              <w:right w:val="single" w:sz="4" w:space="0" w:color="auto"/>
            </w:tcBorders>
            <w:vAlign w:val="center"/>
            <w:hideMark/>
          </w:tcPr>
          <w:p w:rsidR="002C01D6" w:rsidRDefault="002C01D6">
            <w:pPr>
              <w:widowControl/>
              <w:jc w:val="left"/>
              <w:rPr>
                <w:rFonts w:ascii="仿宋_GB2312" w:eastAsia="仿宋_GB2312" w:cs="宋体"/>
                <w:spacing w:val="-2"/>
                <w:w w:val="90"/>
                <w:kern w:val="0"/>
                <w:sz w:val="20"/>
                <w:szCs w:val="20"/>
              </w:rPr>
            </w:pPr>
          </w:p>
        </w:tc>
        <w:tc>
          <w:tcPr>
            <w:tcW w:w="1211"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建筑安装工程造价</w:t>
            </w:r>
          </w:p>
        </w:tc>
        <w:tc>
          <w:tcPr>
            <w:tcW w:w="548"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8‰</w:t>
            </w:r>
          </w:p>
        </w:tc>
        <w:tc>
          <w:tcPr>
            <w:tcW w:w="548"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7‰</w:t>
            </w:r>
          </w:p>
        </w:tc>
        <w:tc>
          <w:tcPr>
            <w:tcW w:w="680"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6‰</w:t>
            </w:r>
          </w:p>
        </w:tc>
        <w:tc>
          <w:tcPr>
            <w:tcW w:w="705"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5‰</w:t>
            </w:r>
          </w:p>
        </w:tc>
        <w:tc>
          <w:tcPr>
            <w:tcW w:w="786"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4‰</w:t>
            </w:r>
          </w:p>
        </w:tc>
        <w:tc>
          <w:tcPr>
            <w:tcW w:w="548"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3‰</w:t>
            </w:r>
          </w:p>
        </w:tc>
        <w:tc>
          <w:tcPr>
            <w:tcW w:w="812"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 xml:space="preserve">　</w:t>
            </w:r>
          </w:p>
        </w:tc>
      </w:tr>
      <w:tr w:rsidR="002C01D6" w:rsidTr="002C01D6">
        <w:trPr>
          <w:trHeight w:val="369"/>
          <w:jc w:val="center"/>
        </w:trPr>
        <w:tc>
          <w:tcPr>
            <w:tcW w:w="48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6</w:t>
            </w:r>
          </w:p>
        </w:tc>
        <w:tc>
          <w:tcPr>
            <w:tcW w:w="1491"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工程实施阶段全过程造价控制</w:t>
            </w:r>
          </w:p>
        </w:tc>
        <w:tc>
          <w:tcPr>
            <w:tcW w:w="2394"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编制工程量清单、清单预算编制、施工过程造价管理、进行工程结算审查</w:t>
            </w:r>
          </w:p>
        </w:tc>
        <w:tc>
          <w:tcPr>
            <w:tcW w:w="1211"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建筑安装工程造价</w:t>
            </w:r>
          </w:p>
        </w:tc>
        <w:tc>
          <w:tcPr>
            <w:tcW w:w="548"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18‰</w:t>
            </w:r>
          </w:p>
        </w:tc>
        <w:tc>
          <w:tcPr>
            <w:tcW w:w="548"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15‰</w:t>
            </w:r>
          </w:p>
        </w:tc>
        <w:tc>
          <w:tcPr>
            <w:tcW w:w="680"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13‰</w:t>
            </w:r>
          </w:p>
        </w:tc>
        <w:tc>
          <w:tcPr>
            <w:tcW w:w="705"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11‰</w:t>
            </w:r>
          </w:p>
        </w:tc>
        <w:tc>
          <w:tcPr>
            <w:tcW w:w="786"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9.5‰</w:t>
            </w:r>
          </w:p>
        </w:tc>
        <w:tc>
          <w:tcPr>
            <w:tcW w:w="548"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8‰</w:t>
            </w:r>
          </w:p>
        </w:tc>
        <w:tc>
          <w:tcPr>
            <w:tcW w:w="812"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 xml:space="preserve">　</w:t>
            </w:r>
          </w:p>
        </w:tc>
      </w:tr>
      <w:tr w:rsidR="002C01D6" w:rsidTr="002C01D6">
        <w:trPr>
          <w:trHeight w:val="369"/>
          <w:jc w:val="center"/>
        </w:trPr>
        <w:tc>
          <w:tcPr>
            <w:tcW w:w="48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7</w:t>
            </w:r>
          </w:p>
        </w:tc>
        <w:tc>
          <w:tcPr>
            <w:tcW w:w="1491"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工程造价纠纷</w:t>
            </w:r>
            <w:proofErr w:type="gramStart"/>
            <w:r>
              <w:rPr>
                <w:rFonts w:ascii="仿宋_GB2312" w:eastAsia="仿宋_GB2312" w:cs="宋体" w:hint="eastAsia"/>
                <w:spacing w:val="-2"/>
                <w:w w:val="90"/>
                <w:kern w:val="0"/>
                <w:sz w:val="20"/>
                <w:szCs w:val="20"/>
              </w:rPr>
              <w:t>鉴证</w:t>
            </w:r>
            <w:proofErr w:type="gramEnd"/>
          </w:p>
        </w:tc>
        <w:tc>
          <w:tcPr>
            <w:tcW w:w="2394"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对纠纷项目的工程造价以及由此延伸而引起的经济问题，进行鉴别和判断并提供鉴定意见</w:t>
            </w:r>
          </w:p>
        </w:tc>
        <w:tc>
          <w:tcPr>
            <w:tcW w:w="1211"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proofErr w:type="gramStart"/>
            <w:r>
              <w:rPr>
                <w:rFonts w:ascii="仿宋_GB2312" w:eastAsia="仿宋_GB2312" w:cs="宋体" w:hint="eastAsia"/>
                <w:spacing w:val="-2"/>
                <w:w w:val="90"/>
                <w:kern w:val="0"/>
                <w:sz w:val="20"/>
                <w:szCs w:val="20"/>
              </w:rPr>
              <w:t>鉴证</w:t>
            </w:r>
            <w:proofErr w:type="gramEnd"/>
            <w:r>
              <w:rPr>
                <w:rFonts w:ascii="仿宋_GB2312" w:eastAsia="仿宋_GB2312" w:cs="宋体" w:hint="eastAsia"/>
                <w:spacing w:val="-2"/>
                <w:w w:val="90"/>
                <w:kern w:val="0"/>
                <w:sz w:val="20"/>
                <w:szCs w:val="20"/>
              </w:rPr>
              <w:t>标的额</w:t>
            </w:r>
          </w:p>
        </w:tc>
        <w:tc>
          <w:tcPr>
            <w:tcW w:w="548"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12.8‰</w:t>
            </w:r>
          </w:p>
        </w:tc>
        <w:tc>
          <w:tcPr>
            <w:tcW w:w="548"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10.7‰</w:t>
            </w:r>
          </w:p>
        </w:tc>
        <w:tc>
          <w:tcPr>
            <w:tcW w:w="680"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8.6‰</w:t>
            </w:r>
          </w:p>
        </w:tc>
        <w:tc>
          <w:tcPr>
            <w:tcW w:w="705"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6.4‰</w:t>
            </w:r>
          </w:p>
        </w:tc>
        <w:tc>
          <w:tcPr>
            <w:tcW w:w="786"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5.4‰</w:t>
            </w:r>
          </w:p>
        </w:tc>
        <w:tc>
          <w:tcPr>
            <w:tcW w:w="548"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4.3‰</w:t>
            </w:r>
          </w:p>
        </w:tc>
        <w:tc>
          <w:tcPr>
            <w:tcW w:w="812"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 xml:space="preserve">　</w:t>
            </w:r>
          </w:p>
        </w:tc>
      </w:tr>
      <w:tr w:rsidR="002C01D6" w:rsidTr="002C01D6">
        <w:trPr>
          <w:trHeight w:val="369"/>
          <w:jc w:val="center"/>
        </w:trPr>
        <w:tc>
          <w:tcPr>
            <w:tcW w:w="48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8</w:t>
            </w:r>
          </w:p>
        </w:tc>
        <w:tc>
          <w:tcPr>
            <w:tcW w:w="1491"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竣工决算编制</w:t>
            </w:r>
          </w:p>
        </w:tc>
        <w:tc>
          <w:tcPr>
            <w:tcW w:w="2394"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依据工程结算成果文件和财务资料编制竣工决算</w:t>
            </w:r>
          </w:p>
        </w:tc>
        <w:tc>
          <w:tcPr>
            <w:tcW w:w="1211"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建设项目总投资</w:t>
            </w:r>
          </w:p>
        </w:tc>
        <w:tc>
          <w:tcPr>
            <w:tcW w:w="548"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2‰</w:t>
            </w:r>
          </w:p>
        </w:tc>
        <w:tc>
          <w:tcPr>
            <w:tcW w:w="548"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1.8‰</w:t>
            </w:r>
          </w:p>
        </w:tc>
        <w:tc>
          <w:tcPr>
            <w:tcW w:w="680"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1.5‰</w:t>
            </w:r>
          </w:p>
        </w:tc>
        <w:tc>
          <w:tcPr>
            <w:tcW w:w="705"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1.3‰</w:t>
            </w:r>
          </w:p>
        </w:tc>
        <w:tc>
          <w:tcPr>
            <w:tcW w:w="786"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1.2‰</w:t>
            </w:r>
          </w:p>
        </w:tc>
        <w:tc>
          <w:tcPr>
            <w:tcW w:w="548"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jc w:val="center"/>
              <w:rPr>
                <w:rFonts w:ascii="仿宋_GB2312" w:eastAsia="仿宋_GB2312" w:cs="宋体"/>
                <w:spacing w:val="-2"/>
                <w:w w:val="90"/>
                <w:kern w:val="0"/>
                <w:sz w:val="20"/>
                <w:szCs w:val="20"/>
              </w:rPr>
            </w:pPr>
            <w:r>
              <w:rPr>
                <w:rFonts w:ascii="仿宋_GB2312" w:eastAsia="仿宋_GB2312" w:cs="宋体" w:hint="eastAsia"/>
                <w:spacing w:val="-2"/>
                <w:w w:val="90"/>
                <w:kern w:val="0"/>
                <w:sz w:val="20"/>
                <w:szCs w:val="20"/>
              </w:rPr>
              <w:t>1.0‰</w:t>
            </w:r>
          </w:p>
        </w:tc>
        <w:tc>
          <w:tcPr>
            <w:tcW w:w="812"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2C01D6" w:rsidRDefault="002C01D6">
            <w:pPr>
              <w:widowControl/>
              <w:spacing w:line="240" w:lineRule="exact"/>
              <w:rPr>
                <w:rFonts w:ascii="仿宋_GB2312" w:eastAsia="仿宋_GB2312" w:cs="宋体"/>
                <w:spacing w:val="-2"/>
                <w:w w:val="80"/>
                <w:kern w:val="0"/>
                <w:sz w:val="20"/>
                <w:szCs w:val="20"/>
              </w:rPr>
            </w:pPr>
            <w:r>
              <w:rPr>
                <w:rFonts w:ascii="仿宋_GB2312" w:eastAsia="仿宋_GB2312" w:cs="宋体" w:hint="eastAsia"/>
                <w:spacing w:val="-2"/>
                <w:w w:val="80"/>
                <w:kern w:val="0"/>
                <w:sz w:val="20"/>
                <w:szCs w:val="20"/>
              </w:rPr>
              <w:t>不含财务决算</w:t>
            </w:r>
          </w:p>
        </w:tc>
      </w:tr>
    </w:tbl>
    <w:p w:rsidR="002C01D6" w:rsidRDefault="002C01D6" w:rsidP="002C01D6">
      <w:pPr>
        <w:spacing w:line="220" w:lineRule="exact"/>
        <w:rPr>
          <w:rFonts w:ascii="仿宋_GB2312" w:eastAsia="仿宋_GB2312" w:cs="宋体" w:hint="eastAsia"/>
          <w:spacing w:val="-2"/>
          <w:w w:val="95"/>
          <w:kern w:val="0"/>
          <w:sz w:val="20"/>
          <w:szCs w:val="20"/>
        </w:rPr>
      </w:pPr>
      <w:r>
        <w:rPr>
          <w:rFonts w:ascii="仿宋_GB2312" w:eastAsia="仿宋_GB2312" w:cs="宋体" w:hint="eastAsia"/>
          <w:spacing w:val="-2"/>
          <w:w w:val="95"/>
          <w:kern w:val="0"/>
          <w:sz w:val="20"/>
          <w:szCs w:val="20"/>
        </w:rPr>
        <w:t>说明：1.工程主材和工程设备无论是否计入工程造价，均应计入取费基数；</w:t>
      </w:r>
    </w:p>
    <w:p w:rsidR="002C01D6" w:rsidRDefault="002C01D6" w:rsidP="002C01D6">
      <w:pPr>
        <w:spacing w:line="220" w:lineRule="exact"/>
        <w:ind w:firstLineChars="200" w:firstLine="370"/>
        <w:rPr>
          <w:rFonts w:ascii="仿宋_GB2312" w:eastAsia="仿宋_GB2312" w:cs="宋体" w:hint="eastAsia"/>
          <w:spacing w:val="-2"/>
          <w:w w:val="95"/>
          <w:kern w:val="0"/>
          <w:sz w:val="20"/>
          <w:szCs w:val="20"/>
        </w:rPr>
      </w:pPr>
      <w:r>
        <w:rPr>
          <w:rFonts w:ascii="仿宋_GB2312" w:eastAsia="仿宋_GB2312" w:cs="宋体" w:hint="eastAsia"/>
          <w:spacing w:val="-2"/>
          <w:w w:val="95"/>
          <w:kern w:val="0"/>
          <w:sz w:val="20"/>
          <w:szCs w:val="20"/>
        </w:rPr>
        <w:t>2.工程结算审查项目5.1、5.2两种计费方式，由甲乙双方自行选择；其中5.1的计费方式按(1)+(2)计算，效益费用应由受益人支付；</w:t>
      </w:r>
    </w:p>
    <w:p w:rsidR="002C01D6" w:rsidRDefault="002C01D6" w:rsidP="002C01D6">
      <w:pPr>
        <w:spacing w:line="220" w:lineRule="exact"/>
        <w:ind w:firstLineChars="200" w:firstLine="370"/>
        <w:rPr>
          <w:rFonts w:ascii="仿宋_GB2312" w:eastAsia="仿宋_GB2312" w:cs="宋体" w:hint="eastAsia"/>
          <w:spacing w:val="-5"/>
          <w:w w:val="95"/>
          <w:kern w:val="0"/>
          <w:sz w:val="20"/>
          <w:szCs w:val="20"/>
        </w:rPr>
      </w:pPr>
      <w:r>
        <w:rPr>
          <w:rFonts w:ascii="仿宋_GB2312" w:eastAsia="仿宋_GB2312" w:cs="宋体" w:hint="eastAsia"/>
          <w:spacing w:val="-2"/>
          <w:w w:val="95"/>
          <w:kern w:val="0"/>
          <w:sz w:val="20"/>
          <w:szCs w:val="20"/>
        </w:rPr>
        <w:t>3.</w:t>
      </w:r>
      <w:r>
        <w:rPr>
          <w:rFonts w:ascii="仿宋_GB2312" w:eastAsia="仿宋_GB2312" w:cs="宋体" w:hint="eastAsia"/>
          <w:spacing w:val="-5"/>
          <w:w w:val="95"/>
          <w:kern w:val="0"/>
          <w:sz w:val="20"/>
          <w:szCs w:val="20"/>
        </w:rPr>
        <w:t>工程实施阶段全过程造价控制，不包括中标价的审核、图纸改版导致重新计量等工作，发生</w:t>
      </w:r>
      <w:proofErr w:type="gramStart"/>
      <w:r>
        <w:rPr>
          <w:rFonts w:ascii="仿宋_GB2312" w:eastAsia="仿宋_GB2312" w:cs="宋体" w:hint="eastAsia"/>
          <w:spacing w:val="-5"/>
          <w:w w:val="95"/>
          <w:kern w:val="0"/>
          <w:sz w:val="20"/>
          <w:szCs w:val="20"/>
        </w:rPr>
        <w:t>时咨询</w:t>
      </w:r>
      <w:proofErr w:type="gramEnd"/>
      <w:r>
        <w:rPr>
          <w:rFonts w:ascii="仿宋_GB2312" w:eastAsia="仿宋_GB2312" w:cs="宋体" w:hint="eastAsia"/>
          <w:spacing w:val="-5"/>
          <w:w w:val="95"/>
          <w:kern w:val="0"/>
          <w:sz w:val="20"/>
          <w:szCs w:val="20"/>
        </w:rPr>
        <w:t>费用由甲乙双方协商确定；其他咨询项目若发生此类情况，参照执行；</w:t>
      </w:r>
    </w:p>
    <w:p w:rsidR="002C01D6" w:rsidRDefault="002C01D6" w:rsidP="002C01D6">
      <w:pPr>
        <w:spacing w:line="220" w:lineRule="exact"/>
        <w:ind w:firstLineChars="200" w:firstLine="370"/>
        <w:rPr>
          <w:rFonts w:ascii="仿宋_GB2312" w:eastAsia="仿宋_GB2312" w:cs="宋体" w:hint="eastAsia"/>
          <w:spacing w:val="-2"/>
          <w:w w:val="95"/>
          <w:kern w:val="0"/>
          <w:sz w:val="20"/>
          <w:szCs w:val="20"/>
        </w:rPr>
      </w:pPr>
      <w:r>
        <w:rPr>
          <w:rFonts w:ascii="仿宋_GB2312" w:eastAsia="仿宋_GB2312" w:cs="宋体" w:hint="eastAsia"/>
          <w:spacing w:val="-2"/>
          <w:w w:val="95"/>
          <w:kern w:val="0"/>
          <w:sz w:val="20"/>
          <w:szCs w:val="20"/>
        </w:rPr>
        <w:t>4.单独委托的装饰工程、安装工程和修缮工程应在上述费用的基础上乘以1.2的系数；</w:t>
      </w:r>
    </w:p>
    <w:p w:rsidR="002C01D6" w:rsidRDefault="002C01D6" w:rsidP="002C01D6">
      <w:pPr>
        <w:spacing w:line="220" w:lineRule="exact"/>
        <w:ind w:firstLineChars="200" w:firstLine="370"/>
        <w:rPr>
          <w:rFonts w:ascii="仿宋_GB2312" w:eastAsia="仿宋_GB2312" w:cs="宋体" w:hint="eastAsia"/>
          <w:spacing w:val="-2"/>
          <w:w w:val="95"/>
          <w:kern w:val="0"/>
          <w:sz w:val="20"/>
          <w:szCs w:val="20"/>
        </w:rPr>
      </w:pPr>
      <w:r>
        <w:rPr>
          <w:rFonts w:ascii="仿宋_GB2312" w:eastAsia="仿宋_GB2312" w:cs="宋体" w:hint="eastAsia"/>
          <w:spacing w:val="-2"/>
          <w:w w:val="95"/>
          <w:kern w:val="0"/>
          <w:sz w:val="20"/>
          <w:szCs w:val="20"/>
        </w:rPr>
        <w:t>5.工程概算、工程量清单、清单预算、定额预算、竣工决算的审核费用应在上述费用的基础上乘以0.9的系数；</w:t>
      </w:r>
    </w:p>
    <w:p w:rsidR="002C01D6" w:rsidRDefault="002C01D6" w:rsidP="002C01D6">
      <w:pPr>
        <w:spacing w:line="220" w:lineRule="exact"/>
        <w:ind w:firstLineChars="200" w:firstLine="370"/>
        <w:rPr>
          <w:rFonts w:ascii="仿宋_GB2312" w:eastAsia="仿宋_GB2312" w:cs="宋体" w:hint="eastAsia"/>
          <w:spacing w:val="-2"/>
          <w:w w:val="95"/>
          <w:kern w:val="0"/>
          <w:sz w:val="20"/>
          <w:szCs w:val="20"/>
        </w:rPr>
      </w:pPr>
      <w:r>
        <w:rPr>
          <w:rFonts w:ascii="仿宋_GB2312" w:eastAsia="仿宋_GB2312" w:cs="宋体" w:hint="eastAsia"/>
          <w:spacing w:val="-2"/>
          <w:w w:val="95"/>
          <w:kern w:val="0"/>
          <w:sz w:val="20"/>
          <w:szCs w:val="20"/>
        </w:rPr>
        <w:t>6.每</w:t>
      </w:r>
      <w:proofErr w:type="gramStart"/>
      <w:r>
        <w:rPr>
          <w:rFonts w:ascii="仿宋_GB2312" w:eastAsia="仿宋_GB2312" w:cs="宋体" w:hint="eastAsia"/>
          <w:spacing w:val="-2"/>
          <w:w w:val="95"/>
          <w:kern w:val="0"/>
          <w:sz w:val="20"/>
          <w:szCs w:val="20"/>
        </w:rPr>
        <w:t>单咨询</w:t>
      </w:r>
      <w:proofErr w:type="gramEnd"/>
      <w:r>
        <w:rPr>
          <w:rFonts w:ascii="仿宋_GB2312" w:eastAsia="仿宋_GB2312" w:cs="宋体" w:hint="eastAsia"/>
          <w:spacing w:val="-2"/>
          <w:w w:val="95"/>
          <w:kern w:val="0"/>
          <w:sz w:val="20"/>
          <w:szCs w:val="20"/>
        </w:rPr>
        <w:t>合同按上述费用计算不足3000元时，按3000</w:t>
      </w:r>
      <w:r>
        <w:rPr>
          <w:rFonts w:cs="宋体" w:hint="eastAsia"/>
          <w:spacing w:val="-2"/>
          <w:w w:val="95"/>
          <w:kern w:val="0"/>
          <w:sz w:val="20"/>
          <w:szCs w:val="20"/>
        </w:rPr>
        <w:t>–3500</w:t>
      </w:r>
      <w:r>
        <w:rPr>
          <w:rFonts w:ascii="仿宋_GB2312" w:eastAsia="仿宋_GB2312" w:cs="宋体" w:hint="eastAsia"/>
          <w:spacing w:val="-2"/>
          <w:w w:val="95"/>
          <w:kern w:val="0"/>
          <w:sz w:val="20"/>
          <w:szCs w:val="20"/>
        </w:rPr>
        <w:t>元计取咨询费用；</w:t>
      </w:r>
    </w:p>
    <w:p w:rsidR="002C01D6" w:rsidRDefault="002C01D6" w:rsidP="002C01D6">
      <w:pPr>
        <w:spacing w:line="220" w:lineRule="exact"/>
        <w:ind w:firstLineChars="200" w:firstLine="370"/>
        <w:rPr>
          <w:rFonts w:ascii="仿宋_GB2312" w:eastAsia="仿宋_GB2312" w:cs="宋体" w:hint="eastAsia"/>
          <w:spacing w:val="-2"/>
          <w:w w:val="95"/>
          <w:kern w:val="0"/>
          <w:sz w:val="20"/>
          <w:szCs w:val="20"/>
        </w:rPr>
      </w:pPr>
      <w:r>
        <w:rPr>
          <w:rFonts w:ascii="仿宋_GB2312" w:eastAsia="仿宋_GB2312" w:cs="宋体" w:hint="eastAsia"/>
          <w:spacing w:val="-2"/>
          <w:w w:val="95"/>
          <w:kern w:val="0"/>
          <w:sz w:val="20"/>
          <w:szCs w:val="20"/>
        </w:rPr>
        <w:t>7.凡要求计算钢筋精细计量的，按钢筋重量以14</w:t>
      </w:r>
      <w:r>
        <w:rPr>
          <w:rFonts w:cs="宋体" w:hint="eastAsia"/>
          <w:spacing w:val="-2"/>
          <w:w w:val="95"/>
          <w:kern w:val="0"/>
          <w:sz w:val="20"/>
          <w:szCs w:val="20"/>
        </w:rPr>
        <w:t>–</w:t>
      </w:r>
      <w:r>
        <w:rPr>
          <w:rFonts w:ascii="仿宋_GB2312" w:eastAsia="仿宋_GB2312" w:cs="宋体" w:hint="eastAsia"/>
          <w:spacing w:val="-2"/>
          <w:w w:val="95"/>
          <w:kern w:val="0"/>
          <w:sz w:val="20"/>
          <w:szCs w:val="20"/>
        </w:rPr>
        <w:t>16元／吨，另计费用；</w:t>
      </w:r>
    </w:p>
    <w:p w:rsidR="002C01D6" w:rsidRDefault="002C01D6" w:rsidP="002C01D6">
      <w:pPr>
        <w:spacing w:line="220" w:lineRule="exact"/>
        <w:ind w:firstLineChars="200" w:firstLine="370"/>
        <w:rPr>
          <w:rFonts w:ascii="仿宋_GB2312" w:eastAsia="仿宋_GB2312" w:cs="宋体" w:hint="eastAsia"/>
          <w:w w:val="95"/>
          <w:kern w:val="0"/>
          <w:sz w:val="20"/>
          <w:szCs w:val="20"/>
        </w:rPr>
      </w:pPr>
      <w:r>
        <w:rPr>
          <w:rFonts w:ascii="仿宋_GB2312" w:eastAsia="仿宋_GB2312" w:cs="宋体" w:hint="eastAsia"/>
          <w:spacing w:val="-2"/>
          <w:w w:val="95"/>
          <w:kern w:val="0"/>
          <w:sz w:val="20"/>
          <w:szCs w:val="20"/>
        </w:rPr>
        <w:t>8.</w:t>
      </w:r>
      <w:r>
        <w:rPr>
          <w:rFonts w:ascii="仿宋_GB2312" w:eastAsia="仿宋_GB2312" w:cs="宋体" w:hint="eastAsia"/>
          <w:w w:val="95"/>
          <w:kern w:val="0"/>
          <w:sz w:val="20"/>
          <w:szCs w:val="20"/>
        </w:rPr>
        <w:t>建设项目前期工作的咨询费用，包括建设项目专题研究、编制和评估项目建议书或者可行性研究报告，以及其它与建设项目前期工作有关的咨询服务费用参考</w:t>
      </w:r>
    </w:p>
    <w:p w:rsidR="002C01D6" w:rsidRDefault="002C01D6" w:rsidP="002C01D6">
      <w:pPr>
        <w:spacing w:line="220" w:lineRule="exact"/>
        <w:ind w:firstLineChars="200" w:firstLine="378"/>
        <w:rPr>
          <w:rFonts w:ascii="仿宋_GB2312" w:eastAsia="仿宋_GB2312" w:cs="宋体" w:hint="eastAsia"/>
          <w:spacing w:val="-5"/>
          <w:w w:val="95"/>
          <w:kern w:val="0"/>
          <w:sz w:val="20"/>
          <w:szCs w:val="20"/>
        </w:rPr>
      </w:pPr>
      <w:r>
        <w:rPr>
          <w:rFonts w:ascii="仿宋_GB2312" w:eastAsia="仿宋_GB2312" w:cs="宋体" w:hint="eastAsia"/>
          <w:w w:val="95"/>
          <w:kern w:val="0"/>
          <w:sz w:val="20"/>
          <w:szCs w:val="20"/>
        </w:rPr>
        <w:t>市场行情</w:t>
      </w:r>
      <w:r>
        <w:rPr>
          <w:rFonts w:ascii="仿宋_GB2312" w:eastAsia="仿宋_GB2312" w:cs="宋体" w:hint="eastAsia"/>
          <w:spacing w:val="-2"/>
          <w:w w:val="95"/>
          <w:kern w:val="0"/>
          <w:sz w:val="20"/>
          <w:szCs w:val="20"/>
        </w:rPr>
        <w:t>由甲乙双方协商确定；</w:t>
      </w:r>
    </w:p>
    <w:p w:rsidR="002C01D6" w:rsidRDefault="002C01D6" w:rsidP="002C01D6">
      <w:pPr>
        <w:spacing w:line="220" w:lineRule="exact"/>
        <w:ind w:firstLineChars="200" w:firstLine="370"/>
        <w:rPr>
          <w:rFonts w:ascii="仿宋_GB2312" w:eastAsia="仿宋_GB2312" w:cs="宋体" w:hint="eastAsia"/>
          <w:spacing w:val="-2"/>
          <w:w w:val="95"/>
          <w:kern w:val="0"/>
          <w:sz w:val="20"/>
          <w:szCs w:val="20"/>
        </w:rPr>
      </w:pPr>
      <w:r>
        <w:rPr>
          <w:rFonts w:ascii="仿宋_GB2312" w:eastAsia="仿宋_GB2312" w:cs="宋体" w:hint="eastAsia"/>
          <w:spacing w:val="-2"/>
          <w:w w:val="95"/>
          <w:kern w:val="0"/>
          <w:sz w:val="20"/>
          <w:szCs w:val="20"/>
        </w:rPr>
        <w:t>9.工程设计阶段的前期造价控制，如配合设计方案比选、优化设计、限额设计等，根据咨询工作内容和工作量，咨询费用由甲乙双方协商确定；</w:t>
      </w:r>
    </w:p>
    <w:p w:rsidR="002C01D6" w:rsidRDefault="002C01D6" w:rsidP="002C01D6">
      <w:pPr>
        <w:ind w:firstLineChars="200" w:firstLine="370"/>
        <w:jc w:val="left"/>
        <w:rPr>
          <w:rFonts w:cs="宋体" w:hint="eastAsia"/>
          <w:bCs/>
          <w:kern w:val="0"/>
          <w:szCs w:val="32"/>
        </w:rPr>
      </w:pPr>
      <w:r>
        <w:rPr>
          <w:rFonts w:ascii="仿宋_GB2312" w:eastAsia="仿宋_GB2312" w:cs="宋体" w:hint="eastAsia"/>
          <w:spacing w:val="-2"/>
          <w:w w:val="95"/>
          <w:kern w:val="0"/>
          <w:sz w:val="20"/>
          <w:szCs w:val="20"/>
        </w:rPr>
        <w:br w:type="page"/>
      </w:r>
      <w:r>
        <w:rPr>
          <w:rFonts w:cs="宋体" w:hint="eastAsia"/>
          <w:bCs/>
          <w:kern w:val="0"/>
          <w:szCs w:val="32"/>
        </w:rPr>
        <w:lastRenderedPageBreak/>
        <w:t xml:space="preserve">表2 </w:t>
      </w:r>
    </w:p>
    <w:p w:rsidR="002C01D6" w:rsidRDefault="002C01D6" w:rsidP="002C01D6">
      <w:pPr>
        <w:rPr>
          <w:rFonts w:hint="eastAsia"/>
        </w:rPr>
      </w:pPr>
    </w:p>
    <w:tbl>
      <w:tblPr>
        <w:tblW w:w="7380" w:type="dxa"/>
        <w:jc w:val="center"/>
        <w:tblLayout w:type="fixed"/>
        <w:tblCellMar>
          <w:left w:w="0" w:type="dxa"/>
          <w:right w:w="0" w:type="dxa"/>
        </w:tblCellMar>
        <w:tblLook w:val="04A0"/>
      </w:tblPr>
      <w:tblGrid>
        <w:gridCol w:w="602"/>
        <w:gridCol w:w="4284"/>
        <w:gridCol w:w="2494"/>
      </w:tblGrid>
      <w:tr w:rsidR="002C01D6" w:rsidTr="002C01D6">
        <w:trPr>
          <w:trHeight w:val="502"/>
          <w:jc w:val="center"/>
        </w:trPr>
        <w:tc>
          <w:tcPr>
            <w:tcW w:w="6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C01D6" w:rsidRDefault="002C01D6">
            <w:pPr>
              <w:jc w:val="center"/>
              <w:rPr>
                <w:rFonts w:ascii="黑体" w:eastAsia="黑体" w:hAnsi="黑体"/>
              </w:rPr>
            </w:pPr>
            <w:r>
              <w:rPr>
                <w:rFonts w:ascii="黑体" w:eastAsia="黑体" w:hAnsi="黑体" w:hint="eastAsia"/>
              </w:rPr>
              <w:t xml:space="preserve">序号 </w:t>
            </w:r>
          </w:p>
        </w:tc>
        <w:tc>
          <w:tcPr>
            <w:tcW w:w="428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2C01D6" w:rsidRDefault="002C01D6">
            <w:pPr>
              <w:jc w:val="center"/>
              <w:rPr>
                <w:rFonts w:ascii="黑体" w:eastAsia="黑体" w:hAnsi="黑体"/>
              </w:rPr>
            </w:pPr>
            <w:r>
              <w:rPr>
                <w:rFonts w:ascii="黑体" w:eastAsia="黑体" w:hAnsi="黑体" w:hint="eastAsia"/>
              </w:rPr>
              <w:t>项  目  名  称</w:t>
            </w:r>
          </w:p>
        </w:tc>
        <w:tc>
          <w:tcPr>
            <w:tcW w:w="249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2C01D6" w:rsidRDefault="002C01D6">
            <w:pPr>
              <w:jc w:val="center"/>
              <w:rPr>
                <w:rFonts w:ascii="黑体" w:eastAsia="黑体" w:hAnsi="黑体"/>
              </w:rPr>
            </w:pPr>
            <w:r>
              <w:rPr>
                <w:rFonts w:ascii="黑体" w:eastAsia="黑体" w:hAnsi="黑体" w:hint="eastAsia"/>
              </w:rPr>
              <w:t>金额(元/工日)</w:t>
            </w:r>
          </w:p>
        </w:tc>
      </w:tr>
      <w:tr w:rsidR="002C01D6" w:rsidTr="002C01D6">
        <w:trPr>
          <w:trHeight w:val="502"/>
          <w:jc w:val="center"/>
        </w:trPr>
        <w:tc>
          <w:tcPr>
            <w:tcW w:w="601"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C01D6" w:rsidRDefault="002C01D6">
            <w:pPr>
              <w:jc w:val="center"/>
              <w:rPr>
                <w:rFonts w:ascii="仿宋_GB2312" w:eastAsia="仿宋_GB2312"/>
                <w:szCs w:val="21"/>
              </w:rPr>
            </w:pPr>
            <w:r>
              <w:rPr>
                <w:rFonts w:ascii="仿宋_GB2312" w:eastAsia="仿宋_GB2312" w:hint="eastAsia"/>
                <w:szCs w:val="21"/>
              </w:rPr>
              <w:t>1</w:t>
            </w:r>
          </w:p>
        </w:tc>
        <w:tc>
          <w:tcPr>
            <w:tcW w:w="4282"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2C01D6" w:rsidRDefault="002C01D6">
            <w:pPr>
              <w:jc w:val="center"/>
              <w:rPr>
                <w:rFonts w:ascii="仿宋_GB2312" w:eastAsia="仿宋_GB2312"/>
                <w:szCs w:val="21"/>
              </w:rPr>
            </w:pPr>
            <w:r>
              <w:rPr>
                <w:rFonts w:ascii="仿宋_GB2312" w:eastAsia="仿宋_GB2312" w:hint="eastAsia"/>
                <w:szCs w:val="21"/>
              </w:rPr>
              <w:t>有高级职称或注册造价工程师（一级造价工程师）的咨询人员</w:t>
            </w:r>
          </w:p>
        </w:tc>
        <w:tc>
          <w:tcPr>
            <w:tcW w:w="2493"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2C01D6" w:rsidRDefault="002C01D6">
            <w:pPr>
              <w:jc w:val="center"/>
              <w:rPr>
                <w:rFonts w:ascii="仿宋_GB2312" w:eastAsia="仿宋_GB2312"/>
                <w:szCs w:val="21"/>
              </w:rPr>
            </w:pPr>
            <w:r>
              <w:rPr>
                <w:rFonts w:ascii="仿宋_GB2312" w:eastAsia="仿宋_GB2312" w:hint="eastAsia"/>
                <w:szCs w:val="21"/>
              </w:rPr>
              <w:t>2000</w:t>
            </w:r>
            <w:r>
              <w:rPr>
                <w:rFonts w:cs="宋体" w:hint="eastAsia"/>
                <w:szCs w:val="21"/>
              </w:rPr>
              <w:t>–</w:t>
            </w:r>
            <w:r>
              <w:rPr>
                <w:rFonts w:ascii="仿宋_GB2312" w:eastAsia="仿宋_GB2312" w:hint="eastAsia"/>
                <w:szCs w:val="21"/>
              </w:rPr>
              <w:t>3000</w:t>
            </w:r>
          </w:p>
        </w:tc>
      </w:tr>
      <w:tr w:rsidR="002C01D6" w:rsidTr="002C01D6">
        <w:trPr>
          <w:trHeight w:val="502"/>
          <w:jc w:val="center"/>
        </w:trPr>
        <w:tc>
          <w:tcPr>
            <w:tcW w:w="601"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C01D6" w:rsidRDefault="002C01D6">
            <w:pPr>
              <w:jc w:val="center"/>
              <w:rPr>
                <w:rFonts w:ascii="仿宋_GB2312" w:eastAsia="仿宋_GB2312"/>
                <w:szCs w:val="21"/>
              </w:rPr>
            </w:pPr>
            <w:r>
              <w:rPr>
                <w:rFonts w:ascii="仿宋_GB2312" w:eastAsia="仿宋_GB2312" w:hint="eastAsia"/>
                <w:szCs w:val="21"/>
              </w:rPr>
              <w:t>2</w:t>
            </w:r>
          </w:p>
        </w:tc>
        <w:tc>
          <w:tcPr>
            <w:tcW w:w="4282"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2C01D6" w:rsidRDefault="002C01D6">
            <w:pPr>
              <w:jc w:val="center"/>
              <w:rPr>
                <w:rFonts w:ascii="仿宋_GB2312" w:eastAsia="仿宋_GB2312"/>
                <w:szCs w:val="21"/>
              </w:rPr>
            </w:pPr>
            <w:r>
              <w:rPr>
                <w:rFonts w:ascii="仿宋_GB2312" w:eastAsia="仿宋_GB2312" w:hint="eastAsia"/>
                <w:szCs w:val="21"/>
              </w:rPr>
              <w:t>有中级职称和工程造价员（二级造价工程师）的咨询人员</w:t>
            </w:r>
          </w:p>
        </w:tc>
        <w:tc>
          <w:tcPr>
            <w:tcW w:w="2493"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2C01D6" w:rsidRDefault="002C01D6">
            <w:pPr>
              <w:jc w:val="center"/>
              <w:rPr>
                <w:rFonts w:ascii="仿宋_GB2312" w:eastAsia="仿宋_GB2312"/>
                <w:szCs w:val="21"/>
              </w:rPr>
            </w:pPr>
            <w:r>
              <w:rPr>
                <w:rFonts w:ascii="仿宋_GB2312" w:eastAsia="仿宋_GB2312" w:hint="eastAsia"/>
                <w:szCs w:val="21"/>
              </w:rPr>
              <w:t>1280</w:t>
            </w:r>
            <w:r>
              <w:rPr>
                <w:rFonts w:cs="宋体" w:hint="eastAsia"/>
                <w:szCs w:val="21"/>
              </w:rPr>
              <w:t>–</w:t>
            </w:r>
            <w:r>
              <w:rPr>
                <w:rFonts w:ascii="仿宋_GB2312" w:eastAsia="仿宋_GB2312" w:hint="eastAsia"/>
                <w:szCs w:val="21"/>
              </w:rPr>
              <w:t>1920</w:t>
            </w:r>
          </w:p>
        </w:tc>
      </w:tr>
      <w:tr w:rsidR="002C01D6" w:rsidTr="002C01D6">
        <w:trPr>
          <w:trHeight w:val="502"/>
          <w:jc w:val="center"/>
        </w:trPr>
        <w:tc>
          <w:tcPr>
            <w:tcW w:w="601"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C01D6" w:rsidRDefault="002C01D6">
            <w:pPr>
              <w:jc w:val="center"/>
              <w:rPr>
                <w:rFonts w:ascii="仿宋_GB2312" w:eastAsia="仿宋_GB2312"/>
                <w:szCs w:val="21"/>
              </w:rPr>
            </w:pPr>
            <w:r>
              <w:rPr>
                <w:rFonts w:ascii="仿宋_GB2312" w:eastAsia="仿宋_GB2312" w:hint="eastAsia"/>
                <w:szCs w:val="21"/>
              </w:rPr>
              <w:t>3</w:t>
            </w:r>
          </w:p>
        </w:tc>
        <w:tc>
          <w:tcPr>
            <w:tcW w:w="4282"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2C01D6" w:rsidRDefault="002C01D6">
            <w:pPr>
              <w:jc w:val="center"/>
              <w:rPr>
                <w:rFonts w:ascii="仿宋_GB2312" w:eastAsia="仿宋_GB2312"/>
                <w:dstrike/>
                <w:szCs w:val="21"/>
              </w:rPr>
            </w:pPr>
            <w:proofErr w:type="gramStart"/>
            <w:r>
              <w:rPr>
                <w:rFonts w:ascii="仿宋_GB2312" w:eastAsia="仿宋_GB2312" w:hint="eastAsia"/>
                <w:szCs w:val="21"/>
              </w:rPr>
              <w:t>造价员</w:t>
            </w:r>
            <w:proofErr w:type="gramEnd"/>
          </w:p>
        </w:tc>
        <w:tc>
          <w:tcPr>
            <w:tcW w:w="2493"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2C01D6" w:rsidRDefault="002C01D6">
            <w:pPr>
              <w:jc w:val="center"/>
              <w:rPr>
                <w:rFonts w:ascii="仿宋_GB2312" w:eastAsia="仿宋_GB2312"/>
                <w:dstrike/>
                <w:szCs w:val="21"/>
              </w:rPr>
            </w:pPr>
            <w:r>
              <w:rPr>
                <w:rFonts w:ascii="仿宋_GB2312" w:eastAsia="仿宋_GB2312" w:hint="eastAsia"/>
                <w:szCs w:val="21"/>
              </w:rPr>
              <w:t>800</w:t>
            </w:r>
            <w:r>
              <w:rPr>
                <w:rFonts w:cs="宋体" w:hint="eastAsia"/>
                <w:szCs w:val="21"/>
              </w:rPr>
              <w:t>–</w:t>
            </w:r>
            <w:r>
              <w:rPr>
                <w:rFonts w:ascii="仿宋_GB2312" w:eastAsia="仿宋_GB2312" w:hint="eastAsia"/>
                <w:szCs w:val="21"/>
              </w:rPr>
              <w:t>1200</w:t>
            </w:r>
          </w:p>
        </w:tc>
      </w:tr>
      <w:tr w:rsidR="002C01D6" w:rsidTr="002C01D6">
        <w:trPr>
          <w:trHeight w:val="502"/>
          <w:jc w:val="center"/>
        </w:trPr>
        <w:tc>
          <w:tcPr>
            <w:tcW w:w="601"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C01D6" w:rsidRDefault="002C01D6">
            <w:pPr>
              <w:jc w:val="center"/>
              <w:rPr>
                <w:rFonts w:ascii="仿宋_GB2312" w:eastAsia="仿宋_GB2312"/>
                <w:szCs w:val="21"/>
              </w:rPr>
            </w:pPr>
            <w:r>
              <w:rPr>
                <w:rFonts w:ascii="仿宋_GB2312" w:eastAsia="仿宋_GB2312" w:hint="eastAsia"/>
                <w:szCs w:val="21"/>
              </w:rPr>
              <w:t>4</w:t>
            </w:r>
          </w:p>
        </w:tc>
        <w:tc>
          <w:tcPr>
            <w:tcW w:w="4282"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2C01D6" w:rsidRDefault="002C01D6">
            <w:pPr>
              <w:jc w:val="center"/>
              <w:rPr>
                <w:rFonts w:ascii="仿宋_GB2312" w:eastAsia="仿宋_GB2312"/>
                <w:szCs w:val="21"/>
              </w:rPr>
            </w:pPr>
            <w:r>
              <w:rPr>
                <w:rFonts w:ascii="仿宋_GB2312" w:eastAsia="仿宋_GB2312" w:hint="eastAsia"/>
                <w:szCs w:val="21"/>
              </w:rPr>
              <w:t>其他人员</w:t>
            </w:r>
          </w:p>
        </w:tc>
        <w:tc>
          <w:tcPr>
            <w:tcW w:w="2493"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2C01D6" w:rsidRDefault="002C01D6">
            <w:pPr>
              <w:jc w:val="center"/>
              <w:rPr>
                <w:rFonts w:ascii="仿宋_GB2312" w:eastAsia="仿宋_GB2312"/>
                <w:szCs w:val="21"/>
              </w:rPr>
            </w:pPr>
            <w:r>
              <w:rPr>
                <w:rFonts w:ascii="仿宋_GB2312" w:eastAsia="仿宋_GB2312" w:hint="eastAsia"/>
                <w:szCs w:val="21"/>
              </w:rPr>
              <w:t>640</w:t>
            </w:r>
            <w:r>
              <w:rPr>
                <w:rFonts w:cs="宋体" w:hint="eastAsia"/>
                <w:szCs w:val="21"/>
              </w:rPr>
              <w:t>–</w:t>
            </w:r>
            <w:r>
              <w:rPr>
                <w:rFonts w:ascii="仿宋_GB2312" w:eastAsia="仿宋_GB2312" w:hint="eastAsia"/>
                <w:szCs w:val="21"/>
              </w:rPr>
              <w:t>960</w:t>
            </w:r>
          </w:p>
        </w:tc>
      </w:tr>
    </w:tbl>
    <w:p w:rsidR="002C01D6" w:rsidRDefault="002C01D6" w:rsidP="002C01D6">
      <w:pPr>
        <w:spacing w:line="220" w:lineRule="exact"/>
        <w:ind w:firstLineChars="200" w:firstLine="370"/>
        <w:rPr>
          <w:rFonts w:ascii="仿宋_GB2312" w:eastAsia="仿宋_GB2312" w:cs="宋体" w:hint="eastAsia"/>
          <w:spacing w:val="-2"/>
          <w:w w:val="95"/>
          <w:kern w:val="0"/>
          <w:sz w:val="20"/>
          <w:szCs w:val="20"/>
        </w:rPr>
      </w:pPr>
    </w:p>
    <w:p w:rsidR="002C01D6" w:rsidRDefault="002C01D6" w:rsidP="002C01D6">
      <w:pPr>
        <w:jc w:val="left"/>
        <w:rPr>
          <w:rFonts w:hint="eastAsia"/>
        </w:rPr>
      </w:pPr>
    </w:p>
    <w:p w:rsidR="002C01D6" w:rsidRDefault="002C01D6" w:rsidP="002C01D6">
      <w:pPr>
        <w:rPr>
          <w:rFonts w:hint="eastAsia"/>
        </w:rPr>
      </w:pPr>
    </w:p>
    <w:p w:rsidR="002C01D6" w:rsidRDefault="002C01D6" w:rsidP="002C01D6">
      <w:pPr>
        <w:rPr>
          <w:rFonts w:hint="eastAsia"/>
        </w:rPr>
      </w:pPr>
    </w:p>
    <w:p w:rsidR="002C01D6" w:rsidRDefault="002C01D6" w:rsidP="002C01D6">
      <w:pPr>
        <w:rPr>
          <w:rFonts w:hint="eastAsia"/>
        </w:rPr>
      </w:pPr>
    </w:p>
    <w:p w:rsidR="002C01D6" w:rsidRDefault="002C01D6" w:rsidP="002C01D6">
      <w:pPr>
        <w:rPr>
          <w:rFonts w:hint="eastAsia"/>
        </w:rPr>
      </w:pPr>
    </w:p>
    <w:p w:rsidR="002C01D6" w:rsidRDefault="002C01D6" w:rsidP="002C01D6">
      <w:pPr>
        <w:widowControl/>
        <w:jc w:val="left"/>
        <w:rPr>
          <w:kern w:val="0"/>
        </w:rPr>
        <w:sectPr w:rsidR="002C01D6">
          <w:pgSz w:w="11906" w:h="16838"/>
          <w:pgMar w:top="1440" w:right="1800" w:bottom="1440" w:left="1800" w:header="851" w:footer="992" w:gutter="0"/>
          <w:cols w:space="720"/>
          <w:docGrid w:type="lines" w:linePitch="312"/>
        </w:sectPr>
      </w:pPr>
    </w:p>
    <w:p w:rsidR="002C01D6" w:rsidRDefault="002C01D6" w:rsidP="002C01D6">
      <w:pPr>
        <w:jc w:val="center"/>
        <w:rPr>
          <w:rFonts w:hint="eastAsia"/>
          <w:sz w:val="28"/>
        </w:rPr>
      </w:pPr>
      <w:r>
        <w:rPr>
          <w:rFonts w:hint="eastAsia"/>
          <w:sz w:val="28"/>
        </w:rPr>
        <w:lastRenderedPageBreak/>
        <w:t>八、同类项目经验</w:t>
      </w:r>
    </w:p>
    <w:p w:rsidR="002C01D6" w:rsidRDefault="002C01D6" w:rsidP="002C01D6">
      <w:pPr>
        <w:jc w:val="center"/>
        <w:rPr>
          <w:rFonts w:hint="eastAsia"/>
          <w:sz w:val="28"/>
        </w:rPr>
      </w:pPr>
      <w:r>
        <w:rPr>
          <w:rFonts w:hint="eastAsia"/>
          <w:sz w:val="28"/>
        </w:rPr>
        <w:t>包号：</w:t>
      </w:r>
      <w:r>
        <w:rPr>
          <w:rFonts w:hint="eastAsia"/>
          <w:sz w:val="28"/>
          <w:u w:val="single"/>
        </w:rPr>
        <w:t>02</w:t>
      </w:r>
      <w:r>
        <w:rPr>
          <w:rFonts w:hint="eastAsia"/>
          <w:sz w:val="28"/>
        </w:rPr>
        <w:t xml:space="preserve">    包名称：</w:t>
      </w:r>
      <w:r>
        <w:rPr>
          <w:rFonts w:hint="eastAsia"/>
          <w:sz w:val="28"/>
          <w:u w:val="single"/>
        </w:rPr>
        <w:t>面向工程造价咨询乙级资质企业</w:t>
      </w:r>
    </w:p>
    <w:p w:rsidR="002C01D6" w:rsidRDefault="002C01D6" w:rsidP="002C01D6">
      <w:pPr>
        <w:jc w:val="left"/>
        <w:rPr>
          <w:rFonts w:hint="eastAsia"/>
        </w:rPr>
      </w:pPr>
    </w:p>
    <w:p w:rsidR="002C01D6" w:rsidRDefault="002C01D6" w:rsidP="002C01D6">
      <w:pPr>
        <w:jc w:val="left"/>
        <w:rPr>
          <w:rFonts w:hint="eastAsia"/>
        </w:rPr>
      </w:pPr>
    </w:p>
    <w:tbl>
      <w:tblPr>
        <w:tblW w:w="10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5"/>
        <w:gridCol w:w="2013"/>
        <w:gridCol w:w="1371"/>
        <w:gridCol w:w="1490"/>
        <w:gridCol w:w="1605"/>
        <w:gridCol w:w="1312"/>
        <w:gridCol w:w="1469"/>
      </w:tblGrid>
      <w:tr w:rsidR="002C01D6" w:rsidTr="002C01D6">
        <w:trPr>
          <w:trHeight w:val="768"/>
          <w:jc w:val="center"/>
        </w:trPr>
        <w:tc>
          <w:tcPr>
            <w:tcW w:w="894" w:type="dxa"/>
            <w:tcBorders>
              <w:top w:val="single" w:sz="4" w:space="0" w:color="auto"/>
              <w:left w:val="single" w:sz="4" w:space="0" w:color="auto"/>
              <w:bottom w:val="single" w:sz="4" w:space="0" w:color="auto"/>
              <w:right w:val="single" w:sz="4" w:space="0" w:color="auto"/>
            </w:tcBorders>
            <w:vAlign w:val="center"/>
            <w:hideMark/>
          </w:tcPr>
          <w:p w:rsidR="002C01D6" w:rsidRDefault="002C01D6">
            <w:pPr>
              <w:snapToGrid w:val="0"/>
              <w:jc w:val="center"/>
              <w:rPr>
                <w:rFonts w:ascii="黑体" w:eastAsia="黑体"/>
                <w:bCs/>
                <w:szCs w:val="21"/>
              </w:rPr>
            </w:pPr>
            <w:r>
              <w:rPr>
                <w:rFonts w:ascii="黑体" w:eastAsia="黑体" w:hint="eastAsia"/>
                <w:bCs/>
                <w:szCs w:val="21"/>
              </w:rPr>
              <w:t>序号</w:t>
            </w:r>
          </w:p>
        </w:tc>
        <w:tc>
          <w:tcPr>
            <w:tcW w:w="2012" w:type="dxa"/>
            <w:tcBorders>
              <w:top w:val="single" w:sz="4" w:space="0" w:color="auto"/>
              <w:left w:val="single" w:sz="4" w:space="0" w:color="auto"/>
              <w:bottom w:val="single" w:sz="4" w:space="0" w:color="auto"/>
              <w:right w:val="single" w:sz="4" w:space="0" w:color="auto"/>
            </w:tcBorders>
            <w:vAlign w:val="center"/>
            <w:hideMark/>
          </w:tcPr>
          <w:p w:rsidR="002C01D6" w:rsidRDefault="002C01D6">
            <w:pPr>
              <w:snapToGrid w:val="0"/>
              <w:jc w:val="center"/>
              <w:rPr>
                <w:rFonts w:ascii="黑体" w:eastAsia="黑体"/>
                <w:bCs/>
                <w:szCs w:val="21"/>
              </w:rPr>
            </w:pPr>
            <w:r>
              <w:rPr>
                <w:rFonts w:ascii="黑体" w:eastAsia="黑体" w:hint="eastAsia"/>
                <w:bCs/>
                <w:szCs w:val="21"/>
              </w:rPr>
              <w:t>项目名称</w:t>
            </w:r>
          </w:p>
        </w:tc>
        <w:tc>
          <w:tcPr>
            <w:tcW w:w="1370" w:type="dxa"/>
            <w:tcBorders>
              <w:top w:val="single" w:sz="4" w:space="0" w:color="auto"/>
              <w:left w:val="single" w:sz="4" w:space="0" w:color="auto"/>
              <w:bottom w:val="single" w:sz="4" w:space="0" w:color="auto"/>
              <w:right w:val="single" w:sz="4" w:space="0" w:color="auto"/>
            </w:tcBorders>
            <w:vAlign w:val="center"/>
            <w:hideMark/>
          </w:tcPr>
          <w:p w:rsidR="002C01D6" w:rsidRDefault="002C01D6">
            <w:pPr>
              <w:snapToGrid w:val="0"/>
              <w:jc w:val="center"/>
              <w:rPr>
                <w:rFonts w:ascii="黑体" w:eastAsia="黑体"/>
                <w:bCs/>
                <w:szCs w:val="21"/>
              </w:rPr>
            </w:pPr>
            <w:r>
              <w:rPr>
                <w:rFonts w:ascii="黑体" w:eastAsia="黑体" w:hint="eastAsia"/>
                <w:bCs/>
                <w:szCs w:val="21"/>
              </w:rPr>
              <w:t>服务内容</w:t>
            </w:r>
          </w:p>
        </w:tc>
        <w:tc>
          <w:tcPr>
            <w:tcW w:w="1489" w:type="dxa"/>
            <w:tcBorders>
              <w:top w:val="single" w:sz="4" w:space="0" w:color="auto"/>
              <w:left w:val="single" w:sz="4" w:space="0" w:color="auto"/>
              <w:bottom w:val="single" w:sz="4" w:space="0" w:color="auto"/>
              <w:right w:val="single" w:sz="4" w:space="0" w:color="auto"/>
            </w:tcBorders>
            <w:vAlign w:val="center"/>
            <w:hideMark/>
          </w:tcPr>
          <w:p w:rsidR="002C01D6" w:rsidRDefault="002C01D6">
            <w:pPr>
              <w:snapToGrid w:val="0"/>
              <w:jc w:val="center"/>
              <w:rPr>
                <w:rFonts w:ascii="黑体" w:eastAsia="黑体"/>
                <w:bCs/>
                <w:szCs w:val="21"/>
              </w:rPr>
            </w:pPr>
            <w:r>
              <w:rPr>
                <w:rFonts w:ascii="黑体" w:eastAsia="黑体" w:hint="eastAsia"/>
                <w:bCs/>
                <w:szCs w:val="21"/>
              </w:rPr>
              <w:t>合同签订及完成日期</w:t>
            </w:r>
          </w:p>
        </w:tc>
        <w:tc>
          <w:tcPr>
            <w:tcW w:w="1604" w:type="dxa"/>
            <w:tcBorders>
              <w:top w:val="single" w:sz="4" w:space="0" w:color="auto"/>
              <w:left w:val="single" w:sz="4" w:space="0" w:color="auto"/>
              <w:bottom w:val="single" w:sz="4" w:space="0" w:color="auto"/>
              <w:right w:val="single" w:sz="4" w:space="0" w:color="auto"/>
            </w:tcBorders>
            <w:vAlign w:val="center"/>
            <w:hideMark/>
          </w:tcPr>
          <w:p w:rsidR="002C01D6" w:rsidRDefault="002C01D6">
            <w:pPr>
              <w:snapToGrid w:val="0"/>
              <w:jc w:val="center"/>
              <w:rPr>
                <w:rFonts w:ascii="黑体" w:eastAsia="黑体"/>
                <w:bCs/>
                <w:szCs w:val="21"/>
              </w:rPr>
            </w:pPr>
            <w:r>
              <w:rPr>
                <w:rFonts w:ascii="黑体" w:eastAsia="黑体" w:hint="eastAsia"/>
                <w:bCs/>
                <w:szCs w:val="21"/>
              </w:rPr>
              <w:t>合同金额</w:t>
            </w:r>
          </w:p>
          <w:p w:rsidR="002C01D6" w:rsidRDefault="002C01D6">
            <w:pPr>
              <w:snapToGrid w:val="0"/>
              <w:jc w:val="center"/>
              <w:rPr>
                <w:rFonts w:ascii="黑体" w:eastAsia="黑体"/>
                <w:bCs/>
                <w:szCs w:val="21"/>
              </w:rPr>
            </w:pPr>
            <w:r>
              <w:rPr>
                <w:rFonts w:ascii="黑体" w:eastAsia="黑体" w:hint="eastAsia"/>
                <w:bCs/>
                <w:szCs w:val="21"/>
              </w:rPr>
              <w:t>（万元）</w:t>
            </w:r>
          </w:p>
        </w:tc>
        <w:tc>
          <w:tcPr>
            <w:tcW w:w="1311" w:type="dxa"/>
            <w:tcBorders>
              <w:top w:val="single" w:sz="4" w:space="0" w:color="auto"/>
              <w:left w:val="single" w:sz="4" w:space="0" w:color="auto"/>
              <w:bottom w:val="single" w:sz="4" w:space="0" w:color="auto"/>
              <w:right w:val="single" w:sz="4" w:space="0" w:color="auto"/>
            </w:tcBorders>
            <w:vAlign w:val="center"/>
            <w:hideMark/>
          </w:tcPr>
          <w:p w:rsidR="002C01D6" w:rsidRDefault="002C01D6">
            <w:pPr>
              <w:snapToGrid w:val="0"/>
              <w:jc w:val="center"/>
              <w:rPr>
                <w:rFonts w:ascii="黑体" w:eastAsia="黑体"/>
                <w:bCs/>
                <w:szCs w:val="21"/>
              </w:rPr>
            </w:pPr>
            <w:r>
              <w:rPr>
                <w:rFonts w:ascii="黑体" w:eastAsia="黑体" w:hint="eastAsia"/>
                <w:bCs/>
                <w:szCs w:val="21"/>
              </w:rPr>
              <w:t>工程投资金额</w:t>
            </w:r>
          </w:p>
          <w:p w:rsidR="002C01D6" w:rsidRDefault="002C01D6">
            <w:pPr>
              <w:snapToGrid w:val="0"/>
              <w:jc w:val="center"/>
              <w:rPr>
                <w:rFonts w:ascii="黑体" w:eastAsia="黑体"/>
                <w:bCs/>
                <w:szCs w:val="21"/>
              </w:rPr>
            </w:pPr>
            <w:r>
              <w:rPr>
                <w:rFonts w:ascii="黑体" w:eastAsia="黑体" w:hint="eastAsia"/>
                <w:bCs/>
                <w:szCs w:val="21"/>
              </w:rPr>
              <w:t>（万元）</w:t>
            </w:r>
          </w:p>
        </w:tc>
        <w:tc>
          <w:tcPr>
            <w:tcW w:w="1468" w:type="dxa"/>
            <w:tcBorders>
              <w:top w:val="single" w:sz="4" w:space="0" w:color="auto"/>
              <w:left w:val="single" w:sz="4" w:space="0" w:color="auto"/>
              <w:bottom w:val="single" w:sz="4" w:space="0" w:color="auto"/>
              <w:right w:val="single" w:sz="4" w:space="0" w:color="auto"/>
            </w:tcBorders>
            <w:vAlign w:val="center"/>
            <w:hideMark/>
          </w:tcPr>
          <w:p w:rsidR="002C01D6" w:rsidRDefault="002C01D6">
            <w:pPr>
              <w:snapToGrid w:val="0"/>
              <w:jc w:val="center"/>
              <w:rPr>
                <w:rFonts w:ascii="黑体" w:eastAsia="黑体"/>
                <w:bCs/>
                <w:szCs w:val="21"/>
              </w:rPr>
            </w:pPr>
            <w:r>
              <w:rPr>
                <w:rFonts w:ascii="黑体" w:eastAsia="黑体" w:hint="eastAsia"/>
                <w:bCs/>
                <w:szCs w:val="21"/>
              </w:rPr>
              <w:t>项目组一级造价咨询工程师数量</w:t>
            </w:r>
          </w:p>
        </w:tc>
      </w:tr>
      <w:tr w:rsidR="002C01D6" w:rsidTr="002C01D6">
        <w:trPr>
          <w:trHeight w:val="639"/>
          <w:jc w:val="center"/>
        </w:trPr>
        <w:tc>
          <w:tcPr>
            <w:tcW w:w="894" w:type="dxa"/>
            <w:tcBorders>
              <w:top w:val="single" w:sz="4" w:space="0" w:color="auto"/>
              <w:left w:val="single" w:sz="4" w:space="0" w:color="auto"/>
              <w:bottom w:val="single" w:sz="4" w:space="0" w:color="auto"/>
              <w:right w:val="single" w:sz="4" w:space="0" w:color="auto"/>
            </w:tcBorders>
            <w:vAlign w:val="center"/>
          </w:tcPr>
          <w:p w:rsidR="002C01D6" w:rsidRDefault="002C01D6">
            <w:pPr>
              <w:jc w:val="center"/>
              <w:rPr>
                <w:sz w:val="28"/>
                <w:szCs w:val="28"/>
                <w:u w:val="single"/>
              </w:rPr>
            </w:pPr>
          </w:p>
        </w:tc>
        <w:tc>
          <w:tcPr>
            <w:tcW w:w="2012" w:type="dxa"/>
            <w:tcBorders>
              <w:top w:val="single" w:sz="4" w:space="0" w:color="auto"/>
              <w:left w:val="single" w:sz="4" w:space="0" w:color="auto"/>
              <w:bottom w:val="single" w:sz="4" w:space="0" w:color="auto"/>
              <w:right w:val="single" w:sz="4" w:space="0" w:color="auto"/>
            </w:tcBorders>
            <w:vAlign w:val="center"/>
          </w:tcPr>
          <w:p w:rsidR="002C01D6" w:rsidRDefault="002C01D6">
            <w:pPr>
              <w:jc w:val="center"/>
              <w:rPr>
                <w:sz w:val="28"/>
                <w:szCs w:val="28"/>
                <w:u w:val="single"/>
              </w:rPr>
            </w:pPr>
          </w:p>
        </w:tc>
        <w:tc>
          <w:tcPr>
            <w:tcW w:w="1370" w:type="dxa"/>
            <w:tcBorders>
              <w:top w:val="single" w:sz="4" w:space="0" w:color="auto"/>
              <w:left w:val="single" w:sz="4" w:space="0" w:color="auto"/>
              <w:bottom w:val="single" w:sz="4" w:space="0" w:color="auto"/>
              <w:right w:val="single" w:sz="4" w:space="0" w:color="auto"/>
            </w:tcBorders>
          </w:tcPr>
          <w:p w:rsidR="002C01D6" w:rsidRDefault="002C01D6">
            <w:pPr>
              <w:jc w:val="center"/>
              <w:rPr>
                <w:sz w:val="28"/>
                <w:szCs w:val="28"/>
                <w:u w:val="single"/>
              </w:rPr>
            </w:pPr>
          </w:p>
        </w:tc>
        <w:tc>
          <w:tcPr>
            <w:tcW w:w="1489" w:type="dxa"/>
            <w:tcBorders>
              <w:top w:val="single" w:sz="4" w:space="0" w:color="auto"/>
              <w:left w:val="single" w:sz="4" w:space="0" w:color="auto"/>
              <w:bottom w:val="single" w:sz="4" w:space="0" w:color="auto"/>
              <w:right w:val="single" w:sz="4" w:space="0" w:color="auto"/>
            </w:tcBorders>
            <w:vAlign w:val="center"/>
          </w:tcPr>
          <w:p w:rsidR="002C01D6" w:rsidRDefault="002C01D6">
            <w:pPr>
              <w:jc w:val="center"/>
              <w:rPr>
                <w:sz w:val="28"/>
                <w:szCs w:val="28"/>
                <w:u w:val="single"/>
              </w:rPr>
            </w:pPr>
          </w:p>
        </w:tc>
        <w:tc>
          <w:tcPr>
            <w:tcW w:w="1604" w:type="dxa"/>
            <w:tcBorders>
              <w:top w:val="single" w:sz="4" w:space="0" w:color="auto"/>
              <w:left w:val="single" w:sz="4" w:space="0" w:color="auto"/>
              <w:bottom w:val="single" w:sz="4" w:space="0" w:color="auto"/>
              <w:right w:val="single" w:sz="4" w:space="0" w:color="auto"/>
            </w:tcBorders>
            <w:vAlign w:val="center"/>
          </w:tcPr>
          <w:p w:rsidR="002C01D6" w:rsidRDefault="002C01D6">
            <w:pPr>
              <w:jc w:val="center"/>
              <w:rPr>
                <w:sz w:val="28"/>
                <w:szCs w:val="28"/>
                <w:u w:val="single"/>
              </w:rPr>
            </w:pPr>
          </w:p>
        </w:tc>
        <w:tc>
          <w:tcPr>
            <w:tcW w:w="1311" w:type="dxa"/>
            <w:tcBorders>
              <w:top w:val="single" w:sz="4" w:space="0" w:color="auto"/>
              <w:left w:val="single" w:sz="4" w:space="0" w:color="auto"/>
              <w:bottom w:val="single" w:sz="4" w:space="0" w:color="auto"/>
              <w:right w:val="single" w:sz="4" w:space="0" w:color="auto"/>
            </w:tcBorders>
          </w:tcPr>
          <w:p w:rsidR="002C01D6" w:rsidRDefault="002C01D6">
            <w:pPr>
              <w:jc w:val="center"/>
              <w:rPr>
                <w:sz w:val="28"/>
                <w:szCs w:val="28"/>
                <w:u w:val="single"/>
              </w:rPr>
            </w:pPr>
          </w:p>
        </w:tc>
        <w:tc>
          <w:tcPr>
            <w:tcW w:w="1468" w:type="dxa"/>
            <w:tcBorders>
              <w:top w:val="single" w:sz="4" w:space="0" w:color="auto"/>
              <w:left w:val="single" w:sz="4" w:space="0" w:color="auto"/>
              <w:bottom w:val="single" w:sz="4" w:space="0" w:color="auto"/>
              <w:right w:val="single" w:sz="4" w:space="0" w:color="auto"/>
            </w:tcBorders>
            <w:vAlign w:val="center"/>
          </w:tcPr>
          <w:p w:rsidR="002C01D6" w:rsidRDefault="002C01D6">
            <w:pPr>
              <w:jc w:val="center"/>
              <w:rPr>
                <w:sz w:val="28"/>
                <w:szCs w:val="28"/>
                <w:u w:val="single"/>
              </w:rPr>
            </w:pPr>
          </w:p>
        </w:tc>
      </w:tr>
      <w:tr w:rsidR="002C01D6" w:rsidTr="002C01D6">
        <w:trPr>
          <w:trHeight w:val="639"/>
          <w:jc w:val="center"/>
        </w:trPr>
        <w:tc>
          <w:tcPr>
            <w:tcW w:w="894" w:type="dxa"/>
            <w:tcBorders>
              <w:top w:val="single" w:sz="4" w:space="0" w:color="auto"/>
              <w:left w:val="single" w:sz="4" w:space="0" w:color="auto"/>
              <w:bottom w:val="single" w:sz="4" w:space="0" w:color="auto"/>
              <w:right w:val="single" w:sz="4" w:space="0" w:color="auto"/>
            </w:tcBorders>
            <w:vAlign w:val="center"/>
          </w:tcPr>
          <w:p w:rsidR="002C01D6" w:rsidRDefault="002C01D6">
            <w:pPr>
              <w:jc w:val="center"/>
              <w:rPr>
                <w:sz w:val="28"/>
                <w:szCs w:val="28"/>
                <w:u w:val="single"/>
              </w:rPr>
            </w:pPr>
          </w:p>
        </w:tc>
        <w:tc>
          <w:tcPr>
            <w:tcW w:w="2012" w:type="dxa"/>
            <w:tcBorders>
              <w:top w:val="single" w:sz="4" w:space="0" w:color="auto"/>
              <w:left w:val="single" w:sz="4" w:space="0" w:color="auto"/>
              <w:bottom w:val="single" w:sz="4" w:space="0" w:color="auto"/>
              <w:right w:val="single" w:sz="4" w:space="0" w:color="auto"/>
            </w:tcBorders>
            <w:vAlign w:val="center"/>
          </w:tcPr>
          <w:p w:rsidR="002C01D6" w:rsidRDefault="002C01D6">
            <w:pPr>
              <w:jc w:val="center"/>
              <w:rPr>
                <w:sz w:val="28"/>
                <w:szCs w:val="28"/>
                <w:u w:val="single"/>
              </w:rPr>
            </w:pPr>
          </w:p>
        </w:tc>
        <w:tc>
          <w:tcPr>
            <w:tcW w:w="1370" w:type="dxa"/>
            <w:tcBorders>
              <w:top w:val="single" w:sz="4" w:space="0" w:color="auto"/>
              <w:left w:val="single" w:sz="4" w:space="0" w:color="auto"/>
              <w:bottom w:val="single" w:sz="4" w:space="0" w:color="auto"/>
              <w:right w:val="single" w:sz="4" w:space="0" w:color="auto"/>
            </w:tcBorders>
          </w:tcPr>
          <w:p w:rsidR="002C01D6" w:rsidRDefault="002C01D6">
            <w:pPr>
              <w:jc w:val="center"/>
              <w:rPr>
                <w:sz w:val="28"/>
                <w:szCs w:val="28"/>
                <w:u w:val="single"/>
              </w:rPr>
            </w:pPr>
          </w:p>
        </w:tc>
        <w:tc>
          <w:tcPr>
            <w:tcW w:w="1489" w:type="dxa"/>
            <w:tcBorders>
              <w:top w:val="single" w:sz="4" w:space="0" w:color="auto"/>
              <w:left w:val="single" w:sz="4" w:space="0" w:color="auto"/>
              <w:bottom w:val="single" w:sz="4" w:space="0" w:color="auto"/>
              <w:right w:val="single" w:sz="4" w:space="0" w:color="auto"/>
            </w:tcBorders>
            <w:vAlign w:val="center"/>
          </w:tcPr>
          <w:p w:rsidR="002C01D6" w:rsidRDefault="002C01D6">
            <w:pPr>
              <w:jc w:val="center"/>
              <w:rPr>
                <w:sz w:val="28"/>
                <w:szCs w:val="28"/>
                <w:u w:val="single"/>
              </w:rPr>
            </w:pPr>
          </w:p>
        </w:tc>
        <w:tc>
          <w:tcPr>
            <w:tcW w:w="1604" w:type="dxa"/>
            <w:tcBorders>
              <w:top w:val="single" w:sz="4" w:space="0" w:color="auto"/>
              <w:left w:val="single" w:sz="4" w:space="0" w:color="auto"/>
              <w:bottom w:val="single" w:sz="4" w:space="0" w:color="auto"/>
              <w:right w:val="single" w:sz="4" w:space="0" w:color="auto"/>
            </w:tcBorders>
            <w:vAlign w:val="center"/>
          </w:tcPr>
          <w:p w:rsidR="002C01D6" w:rsidRDefault="002C01D6">
            <w:pPr>
              <w:jc w:val="center"/>
              <w:rPr>
                <w:sz w:val="28"/>
                <w:szCs w:val="28"/>
                <w:u w:val="single"/>
              </w:rPr>
            </w:pPr>
          </w:p>
        </w:tc>
        <w:tc>
          <w:tcPr>
            <w:tcW w:w="1311" w:type="dxa"/>
            <w:tcBorders>
              <w:top w:val="single" w:sz="4" w:space="0" w:color="auto"/>
              <w:left w:val="single" w:sz="4" w:space="0" w:color="auto"/>
              <w:bottom w:val="single" w:sz="4" w:space="0" w:color="auto"/>
              <w:right w:val="single" w:sz="4" w:space="0" w:color="auto"/>
            </w:tcBorders>
          </w:tcPr>
          <w:p w:rsidR="002C01D6" w:rsidRDefault="002C01D6">
            <w:pPr>
              <w:jc w:val="center"/>
              <w:rPr>
                <w:sz w:val="28"/>
                <w:szCs w:val="28"/>
                <w:u w:val="single"/>
              </w:rPr>
            </w:pPr>
          </w:p>
        </w:tc>
        <w:tc>
          <w:tcPr>
            <w:tcW w:w="1468" w:type="dxa"/>
            <w:tcBorders>
              <w:top w:val="single" w:sz="4" w:space="0" w:color="auto"/>
              <w:left w:val="single" w:sz="4" w:space="0" w:color="auto"/>
              <w:bottom w:val="single" w:sz="4" w:space="0" w:color="auto"/>
              <w:right w:val="single" w:sz="4" w:space="0" w:color="auto"/>
            </w:tcBorders>
            <w:vAlign w:val="center"/>
          </w:tcPr>
          <w:p w:rsidR="002C01D6" w:rsidRDefault="002C01D6">
            <w:pPr>
              <w:jc w:val="center"/>
              <w:rPr>
                <w:sz w:val="28"/>
                <w:szCs w:val="28"/>
                <w:u w:val="single"/>
              </w:rPr>
            </w:pPr>
          </w:p>
        </w:tc>
      </w:tr>
      <w:tr w:rsidR="002C01D6" w:rsidTr="002C01D6">
        <w:trPr>
          <w:trHeight w:val="654"/>
          <w:jc w:val="center"/>
        </w:trPr>
        <w:tc>
          <w:tcPr>
            <w:tcW w:w="894" w:type="dxa"/>
            <w:tcBorders>
              <w:top w:val="single" w:sz="4" w:space="0" w:color="auto"/>
              <w:left w:val="single" w:sz="4" w:space="0" w:color="auto"/>
              <w:bottom w:val="single" w:sz="4" w:space="0" w:color="auto"/>
              <w:right w:val="single" w:sz="4" w:space="0" w:color="auto"/>
            </w:tcBorders>
            <w:vAlign w:val="center"/>
          </w:tcPr>
          <w:p w:rsidR="002C01D6" w:rsidRDefault="002C01D6">
            <w:pPr>
              <w:jc w:val="center"/>
              <w:rPr>
                <w:sz w:val="28"/>
                <w:szCs w:val="28"/>
                <w:u w:val="single"/>
              </w:rPr>
            </w:pPr>
          </w:p>
        </w:tc>
        <w:tc>
          <w:tcPr>
            <w:tcW w:w="2012" w:type="dxa"/>
            <w:tcBorders>
              <w:top w:val="single" w:sz="4" w:space="0" w:color="auto"/>
              <w:left w:val="single" w:sz="4" w:space="0" w:color="auto"/>
              <w:bottom w:val="single" w:sz="4" w:space="0" w:color="auto"/>
              <w:right w:val="single" w:sz="4" w:space="0" w:color="auto"/>
            </w:tcBorders>
            <w:vAlign w:val="center"/>
          </w:tcPr>
          <w:p w:rsidR="002C01D6" w:rsidRDefault="002C01D6">
            <w:pPr>
              <w:jc w:val="center"/>
              <w:rPr>
                <w:sz w:val="28"/>
                <w:szCs w:val="28"/>
                <w:u w:val="single"/>
              </w:rPr>
            </w:pPr>
          </w:p>
        </w:tc>
        <w:tc>
          <w:tcPr>
            <w:tcW w:w="1370" w:type="dxa"/>
            <w:tcBorders>
              <w:top w:val="single" w:sz="4" w:space="0" w:color="auto"/>
              <w:left w:val="single" w:sz="4" w:space="0" w:color="auto"/>
              <w:bottom w:val="single" w:sz="4" w:space="0" w:color="auto"/>
              <w:right w:val="single" w:sz="4" w:space="0" w:color="auto"/>
            </w:tcBorders>
          </w:tcPr>
          <w:p w:rsidR="002C01D6" w:rsidRDefault="002C01D6">
            <w:pPr>
              <w:jc w:val="center"/>
              <w:rPr>
                <w:sz w:val="28"/>
                <w:szCs w:val="28"/>
                <w:u w:val="single"/>
              </w:rPr>
            </w:pPr>
          </w:p>
        </w:tc>
        <w:tc>
          <w:tcPr>
            <w:tcW w:w="1489" w:type="dxa"/>
            <w:tcBorders>
              <w:top w:val="single" w:sz="4" w:space="0" w:color="auto"/>
              <w:left w:val="single" w:sz="4" w:space="0" w:color="auto"/>
              <w:bottom w:val="single" w:sz="4" w:space="0" w:color="auto"/>
              <w:right w:val="single" w:sz="4" w:space="0" w:color="auto"/>
            </w:tcBorders>
            <w:vAlign w:val="center"/>
          </w:tcPr>
          <w:p w:rsidR="002C01D6" w:rsidRDefault="002C01D6">
            <w:pPr>
              <w:jc w:val="center"/>
              <w:rPr>
                <w:sz w:val="28"/>
                <w:szCs w:val="28"/>
                <w:u w:val="single"/>
              </w:rPr>
            </w:pPr>
          </w:p>
        </w:tc>
        <w:tc>
          <w:tcPr>
            <w:tcW w:w="1604" w:type="dxa"/>
            <w:tcBorders>
              <w:top w:val="single" w:sz="4" w:space="0" w:color="auto"/>
              <w:left w:val="single" w:sz="4" w:space="0" w:color="auto"/>
              <w:bottom w:val="single" w:sz="4" w:space="0" w:color="auto"/>
              <w:right w:val="single" w:sz="4" w:space="0" w:color="auto"/>
            </w:tcBorders>
            <w:vAlign w:val="center"/>
          </w:tcPr>
          <w:p w:rsidR="002C01D6" w:rsidRDefault="002C01D6">
            <w:pPr>
              <w:jc w:val="center"/>
              <w:rPr>
                <w:sz w:val="28"/>
                <w:szCs w:val="28"/>
                <w:u w:val="single"/>
              </w:rPr>
            </w:pPr>
          </w:p>
        </w:tc>
        <w:tc>
          <w:tcPr>
            <w:tcW w:w="1311" w:type="dxa"/>
            <w:tcBorders>
              <w:top w:val="single" w:sz="4" w:space="0" w:color="auto"/>
              <w:left w:val="single" w:sz="4" w:space="0" w:color="auto"/>
              <w:bottom w:val="single" w:sz="4" w:space="0" w:color="auto"/>
              <w:right w:val="single" w:sz="4" w:space="0" w:color="auto"/>
            </w:tcBorders>
          </w:tcPr>
          <w:p w:rsidR="002C01D6" w:rsidRDefault="002C01D6">
            <w:pPr>
              <w:jc w:val="center"/>
              <w:rPr>
                <w:sz w:val="28"/>
                <w:szCs w:val="28"/>
                <w:u w:val="single"/>
              </w:rPr>
            </w:pPr>
          </w:p>
        </w:tc>
        <w:tc>
          <w:tcPr>
            <w:tcW w:w="1468" w:type="dxa"/>
            <w:tcBorders>
              <w:top w:val="single" w:sz="4" w:space="0" w:color="auto"/>
              <w:left w:val="single" w:sz="4" w:space="0" w:color="auto"/>
              <w:bottom w:val="single" w:sz="4" w:space="0" w:color="auto"/>
              <w:right w:val="single" w:sz="4" w:space="0" w:color="auto"/>
            </w:tcBorders>
            <w:vAlign w:val="center"/>
          </w:tcPr>
          <w:p w:rsidR="002C01D6" w:rsidRDefault="002C01D6">
            <w:pPr>
              <w:jc w:val="center"/>
              <w:rPr>
                <w:sz w:val="28"/>
                <w:szCs w:val="28"/>
                <w:u w:val="single"/>
              </w:rPr>
            </w:pPr>
          </w:p>
        </w:tc>
      </w:tr>
      <w:tr w:rsidR="002C01D6" w:rsidTr="002C01D6">
        <w:trPr>
          <w:trHeight w:val="639"/>
          <w:jc w:val="center"/>
        </w:trPr>
        <w:tc>
          <w:tcPr>
            <w:tcW w:w="894" w:type="dxa"/>
            <w:tcBorders>
              <w:top w:val="single" w:sz="4" w:space="0" w:color="auto"/>
              <w:left w:val="single" w:sz="4" w:space="0" w:color="auto"/>
              <w:bottom w:val="single" w:sz="4" w:space="0" w:color="auto"/>
              <w:right w:val="single" w:sz="4" w:space="0" w:color="auto"/>
            </w:tcBorders>
            <w:vAlign w:val="center"/>
          </w:tcPr>
          <w:p w:rsidR="002C01D6" w:rsidRDefault="002C01D6">
            <w:pPr>
              <w:jc w:val="center"/>
              <w:rPr>
                <w:sz w:val="28"/>
                <w:szCs w:val="28"/>
                <w:u w:val="single"/>
              </w:rPr>
            </w:pPr>
          </w:p>
        </w:tc>
        <w:tc>
          <w:tcPr>
            <w:tcW w:w="2012" w:type="dxa"/>
            <w:tcBorders>
              <w:top w:val="single" w:sz="4" w:space="0" w:color="auto"/>
              <w:left w:val="single" w:sz="4" w:space="0" w:color="auto"/>
              <w:bottom w:val="single" w:sz="4" w:space="0" w:color="auto"/>
              <w:right w:val="single" w:sz="4" w:space="0" w:color="auto"/>
            </w:tcBorders>
            <w:vAlign w:val="center"/>
          </w:tcPr>
          <w:p w:rsidR="002C01D6" w:rsidRDefault="002C01D6">
            <w:pPr>
              <w:jc w:val="center"/>
              <w:rPr>
                <w:sz w:val="28"/>
                <w:szCs w:val="28"/>
                <w:u w:val="single"/>
              </w:rPr>
            </w:pPr>
          </w:p>
        </w:tc>
        <w:tc>
          <w:tcPr>
            <w:tcW w:w="1370" w:type="dxa"/>
            <w:tcBorders>
              <w:top w:val="single" w:sz="4" w:space="0" w:color="auto"/>
              <w:left w:val="single" w:sz="4" w:space="0" w:color="auto"/>
              <w:bottom w:val="single" w:sz="4" w:space="0" w:color="auto"/>
              <w:right w:val="single" w:sz="4" w:space="0" w:color="auto"/>
            </w:tcBorders>
          </w:tcPr>
          <w:p w:rsidR="002C01D6" w:rsidRDefault="002C01D6">
            <w:pPr>
              <w:jc w:val="center"/>
              <w:rPr>
                <w:sz w:val="28"/>
                <w:szCs w:val="28"/>
                <w:u w:val="single"/>
              </w:rPr>
            </w:pPr>
          </w:p>
        </w:tc>
        <w:tc>
          <w:tcPr>
            <w:tcW w:w="1489" w:type="dxa"/>
            <w:tcBorders>
              <w:top w:val="single" w:sz="4" w:space="0" w:color="auto"/>
              <w:left w:val="single" w:sz="4" w:space="0" w:color="auto"/>
              <w:bottom w:val="single" w:sz="4" w:space="0" w:color="auto"/>
              <w:right w:val="single" w:sz="4" w:space="0" w:color="auto"/>
            </w:tcBorders>
            <w:vAlign w:val="center"/>
          </w:tcPr>
          <w:p w:rsidR="002C01D6" w:rsidRDefault="002C01D6">
            <w:pPr>
              <w:jc w:val="center"/>
              <w:rPr>
                <w:sz w:val="28"/>
                <w:szCs w:val="28"/>
                <w:u w:val="single"/>
              </w:rPr>
            </w:pPr>
          </w:p>
        </w:tc>
        <w:tc>
          <w:tcPr>
            <w:tcW w:w="1604" w:type="dxa"/>
            <w:tcBorders>
              <w:top w:val="single" w:sz="4" w:space="0" w:color="auto"/>
              <w:left w:val="single" w:sz="4" w:space="0" w:color="auto"/>
              <w:bottom w:val="single" w:sz="4" w:space="0" w:color="auto"/>
              <w:right w:val="single" w:sz="4" w:space="0" w:color="auto"/>
            </w:tcBorders>
            <w:vAlign w:val="center"/>
          </w:tcPr>
          <w:p w:rsidR="002C01D6" w:rsidRDefault="002C01D6">
            <w:pPr>
              <w:jc w:val="center"/>
              <w:rPr>
                <w:sz w:val="28"/>
                <w:szCs w:val="28"/>
                <w:u w:val="single"/>
              </w:rPr>
            </w:pPr>
          </w:p>
        </w:tc>
        <w:tc>
          <w:tcPr>
            <w:tcW w:w="1311" w:type="dxa"/>
            <w:tcBorders>
              <w:top w:val="single" w:sz="4" w:space="0" w:color="auto"/>
              <w:left w:val="single" w:sz="4" w:space="0" w:color="auto"/>
              <w:bottom w:val="single" w:sz="4" w:space="0" w:color="auto"/>
              <w:right w:val="single" w:sz="4" w:space="0" w:color="auto"/>
            </w:tcBorders>
          </w:tcPr>
          <w:p w:rsidR="002C01D6" w:rsidRDefault="002C01D6">
            <w:pPr>
              <w:jc w:val="center"/>
              <w:rPr>
                <w:sz w:val="28"/>
                <w:szCs w:val="28"/>
                <w:u w:val="single"/>
              </w:rPr>
            </w:pPr>
          </w:p>
        </w:tc>
        <w:tc>
          <w:tcPr>
            <w:tcW w:w="1468" w:type="dxa"/>
            <w:tcBorders>
              <w:top w:val="single" w:sz="4" w:space="0" w:color="auto"/>
              <w:left w:val="single" w:sz="4" w:space="0" w:color="auto"/>
              <w:bottom w:val="single" w:sz="4" w:space="0" w:color="auto"/>
              <w:right w:val="single" w:sz="4" w:space="0" w:color="auto"/>
            </w:tcBorders>
            <w:vAlign w:val="center"/>
          </w:tcPr>
          <w:p w:rsidR="002C01D6" w:rsidRDefault="002C01D6">
            <w:pPr>
              <w:jc w:val="center"/>
              <w:rPr>
                <w:sz w:val="28"/>
                <w:szCs w:val="28"/>
                <w:u w:val="single"/>
              </w:rPr>
            </w:pPr>
          </w:p>
        </w:tc>
      </w:tr>
      <w:tr w:rsidR="002C01D6" w:rsidTr="002C01D6">
        <w:trPr>
          <w:trHeight w:val="639"/>
          <w:jc w:val="center"/>
        </w:trPr>
        <w:tc>
          <w:tcPr>
            <w:tcW w:w="894" w:type="dxa"/>
            <w:tcBorders>
              <w:top w:val="single" w:sz="4" w:space="0" w:color="auto"/>
              <w:left w:val="single" w:sz="4" w:space="0" w:color="auto"/>
              <w:bottom w:val="single" w:sz="4" w:space="0" w:color="auto"/>
              <w:right w:val="single" w:sz="4" w:space="0" w:color="auto"/>
            </w:tcBorders>
            <w:vAlign w:val="center"/>
          </w:tcPr>
          <w:p w:rsidR="002C01D6" w:rsidRDefault="002C01D6">
            <w:pPr>
              <w:jc w:val="center"/>
              <w:rPr>
                <w:sz w:val="28"/>
                <w:szCs w:val="28"/>
                <w:u w:val="single"/>
              </w:rPr>
            </w:pPr>
          </w:p>
        </w:tc>
        <w:tc>
          <w:tcPr>
            <w:tcW w:w="2012" w:type="dxa"/>
            <w:tcBorders>
              <w:top w:val="single" w:sz="4" w:space="0" w:color="auto"/>
              <w:left w:val="single" w:sz="4" w:space="0" w:color="auto"/>
              <w:bottom w:val="single" w:sz="4" w:space="0" w:color="auto"/>
              <w:right w:val="single" w:sz="4" w:space="0" w:color="auto"/>
            </w:tcBorders>
            <w:vAlign w:val="center"/>
          </w:tcPr>
          <w:p w:rsidR="002C01D6" w:rsidRDefault="002C01D6">
            <w:pPr>
              <w:jc w:val="center"/>
              <w:rPr>
                <w:sz w:val="28"/>
                <w:szCs w:val="28"/>
                <w:u w:val="single"/>
              </w:rPr>
            </w:pPr>
          </w:p>
        </w:tc>
        <w:tc>
          <w:tcPr>
            <w:tcW w:w="1370" w:type="dxa"/>
            <w:tcBorders>
              <w:top w:val="single" w:sz="4" w:space="0" w:color="auto"/>
              <w:left w:val="single" w:sz="4" w:space="0" w:color="auto"/>
              <w:bottom w:val="single" w:sz="4" w:space="0" w:color="auto"/>
              <w:right w:val="single" w:sz="4" w:space="0" w:color="auto"/>
            </w:tcBorders>
          </w:tcPr>
          <w:p w:rsidR="002C01D6" w:rsidRDefault="002C01D6">
            <w:pPr>
              <w:jc w:val="center"/>
              <w:rPr>
                <w:sz w:val="28"/>
                <w:szCs w:val="28"/>
                <w:u w:val="single"/>
              </w:rPr>
            </w:pPr>
          </w:p>
        </w:tc>
        <w:tc>
          <w:tcPr>
            <w:tcW w:w="1489" w:type="dxa"/>
            <w:tcBorders>
              <w:top w:val="single" w:sz="4" w:space="0" w:color="auto"/>
              <w:left w:val="single" w:sz="4" w:space="0" w:color="auto"/>
              <w:bottom w:val="single" w:sz="4" w:space="0" w:color="auto"/>
              <w:right w:val="single" w:sz="4" w:space="0" w:color="auto"/>
            </w:tcBorders>
            <w:vAlign w:val="center"/>
          </w:tcPr>
          <w:p w:rsidR="002C01D6" w:rsidRDefault="002C01D6">
            <w:pPr>
              <w:jc w:val="center"/>
              <w:rPr>
                <w:sz w:val="28"/>
                <w:szCs w:val="28"/>
                <w:u w:val="single"/>
              </w:rPr>
            </w:pPr>
          </w:p>
        </w:tc>
        <w:tc>
          <w:tcPr>
            <w:tcW w:w="1604" w:type="dxa"/>
            <w:tcBorders>
              <w:top w:val="single" w:sz="4" w:space="0" w:color="auto"/>
              <w:left w:val="single" w:sz="4" w:space="0" w:color="auto"/>
              <w:bottom w:val="single" w:sz="4" w:space="0" w:color="auto"/>
              <w:right w:val="single" w:sz="4" w:space="0" w:color="auto"/>
            </w:tcBorders>
            <w:vAlign w:val="center"/>
          </w:tcPr>
          <w:p w:rsidR="002C01D6" w:rsidRDefault="002C01D6">
            <w:pPr>
              <w:jc w:val="center"/>
              <w:rPr>
                <w:sz w:val="28"/>
                <w:szCs w:val="28"/>
                <w:u w:val="single"/>
              </w:rPr>
            </w:pPr>
          </w:p>
        </w:tc>
        <w:tc>
          <w:tcPr>
            <w:tcW w:w="1311" w:type="dxa"/>
            <w:tcBorders>
              <w:top w:val="single" w:sz="4" w:space="0" w:color="auto"/>
              <w:left w:val="single" w:sz="4" w:space="0" w:color="auto"/>
              <w:bottom w:val="single" w:sz="4" w:space="0" w:color="auto"/>
              <w:right w:val="single" w:sz="4" w:space="0" w:color="auto"/>
            </w:tcBorders>
          </w:tcPr>
          <w:p w:rsidR="002C01D6" w:rsidRDefault="002C01D6">
            <w:pPr>
              <w:jc w:val="center"/>
              <w:rPr>
                <w:sz w:val="28"/>
                <w:szCs w:val="28"/>
                <w:u w:val="single"/>
              </w:rPr>
            </w:pPr>
          </w:p>
        </w:tc>
        <w:tc>
          <w:tcPr>
            <w:tcW w:w="1468" w:type="dxa"/>
            <w:tcBorders>
              <w:top w:val="single" w:sz="4" w:space="0" w:color="auto"/>
              <w:left w:val="single" w:sz="4" w:space="0" w:color="auto"/>
              <w:bottom w:val="single" w:sz="4" w:space="0" w:color="auto"/>
              <w:right w:val="single" w:sz="4" w:space="0" w:color="auto"/>
            </w:tcBorders>
            <w:vAlign w:val="center"/>
          </w:tcPr>
          <w:p w:rsidR="002C01D6" w:rsidRDefault="002C01D6">
            <w:pPr>
              <w:jc w:val="center"/>
              <w:rPr>
                <w:sz w:val="28"/>
                <w:szCs w:val="28"/>
                <w:u w:val="single"/>
              </w:rPr>
            </w:pPr>
          </w:p>
        </w:tc>
      </w:tr>
      <w:tr w:rsidR="002C01D6" w:rsidTr="002C01D6">
        <w:trPr>
          <w:trHeight w:val="639"/>
          <w:jc w:val="center"/>
        </w:trPr>
        <w:tc>
          <w:tcPr>
            <w:tcW w:w="894" w:type="dxa"/>
            <w:tcBorders>
              <w:top w:val="single" w:sz="4" w:space="0" w:color="auto"/>
              <w:left w:val="single" w:sz="4" w:space="0" w:color="auto"/>
              <w:bottom w:val="single" w:sz="4" w:space="0" w:color="auto"/>
              <w:right w:val="single" w:sz="4" w:space="0" w:color="auto"/>
            </w:tcBorders>
            <w:vAlign w:val="center"/>
          </w:tcPr>
          <w:p w:rsidR="002C01D6" w:rsidRDefault="002C01D6">
            <w:pPr>
              <w:jc w:val="center"/>
              <w:rPr>
                <w:sz w:val="28"/>
                <w:szCs w:val="28"/>
                <w:u w:val="single"/>
              </w:rPr>
            </w:pPr>
          </w:p>
        </w:tc>
        <w:tc>
          <w:tcPr>
            <w:tcW w:w="2012" w:type="dxa"/>
            <w:tcBorders>
              <w:top w:val="single" w:sz="4" w:space="0" w:color="auto"/>
              <w:left w:val="single" w:sz="4" w:space="0" w:color="auto"/>
              <w:bottom w:val="single" w:sz="4" w:space="0" w:color="auto"/>
              <w:right w:val="single" w:sz="4" w:space="0" w:color="auto"/>
            </w:tcBorders>
            <w:vAlign w:val="center"/>
          </w:tcPr>
          <w:p w:rsidR="002C01D6" w:rsidRDefault="002C01D6">
            <w:pPr>
              <w:jc w:val="center"/>
              <w:rPr>
                <w:sz w:val="28"/>
                <w:szCs w:val="28"/>
                <w:u w:val="single"/>
              </w:rPr>
            </w:pPr>
          </w:p>
        </w:tc>
        <w:tc>
          <w:tcPr>
            <w:tcW w:w="1370" w:type="dxa"/>
            <w:tcBorders>
              <w:top w:val="single" w:sz="4" w:space="0" w:color="auto"/>
              <w:left w:val="single" w:sz="4" w:space="0" w:color="auto"/>
              <w:bottom w:val="single" w:sz="4" w:space="0" w:color="auto"/>
              <w:right w:val="single" w:sz="4" w:space="0" w:color="auto"/>
            </w:tcBorders>
          </w:tcPr>
          <w:p w:rsidR="002C01D6" w:rsidRDefault="002C01D6">
            <w:pPr>
              <w:jc w:val="center"/>
              <w:rPr>
                <w:sz w:val="28"/>
                <w:szCs w:val="28"/>
                <w:u w:val="single"/>
              </w:rPr>
            </w:pPr>
          </w:p>
        </w:tc>
        <w:tc>
          <w:tcPr>
            <w:tcW w:w="1489" w:type="dxa"/>
            <w:tcBorders>
              <w:top w:val="single" w:sz="4" w:space="0" w:color="auto"/>
              <w:left w:val="single" w:sz="4" w:space="0" w:color="auto"/>
              <w:bottom w:val="single" w:sz="4" w:space="0" w:color="auto"/>
              <w:right w:val="single" w:sz="4" w:space="0" w:color="auto"/>
            </w:tcBorders>
            <w:vAlign w:val="center"/>
          </w:tcPr>
          <w:p w:rsidR="002C01D6" w:rsidRDefault="002C01D6">
            <w:pPr>
              <w:jc w:val="center"/>
              <w:rPr>
                <w:sz w:val="28"/>
                <w:szCs w:val="28"/>
                <w:u w:val="single"/>
              </w:rPr>
            </w:pPr>
          </w:p>
        </w:tc>
        <w:tc>
          <w:tcPr>
            <w:tcW w:w="1604" w:type="dxa"/>
            <w:tcBorders>
              <w:top w:val="single" w:sz="4" w:space="0" w:color="auto"/>
              <w:left w:val="single" w:sz="4" w:space="0" w:color="auto"/>
              <w:bottom w:val="single" w:sz="4" w:space="0" w:color="auto"/>
              <w:right w:val="single" w:sz="4" w:space="0" w:color="auto"/>
            </w:tcBorders>
            <w:vAlign w:val="center"/>
          </w:tcPr>
          <w:p w:rsidR="002C01D6" w:rsidRDefault="002C01D6">
            <w:pPr>
              <w:jc w:val="center"/>
              <w:rPr>
                <w:sz w:val="28"/>
                <w:szCs w:val="28"/>
                <w:u w:val="single"/>
              </w:rPr>
            </w:pPr>
          </w:p>
        </w:tc>
        <w:tc>
          <w:tcPr>
            <w:tcW w:w="1311" w:type="dxa"/>
            <w:tcBorders>
              <w:top w:val="single" w:sz="4" w:space="0" w:color="auto"/>
              <w:left w:val="single" w:sz="4" w:space="0" w:color="auto"/>
              <w:bottom w:val="single" w:sz="4" w:space="0" w:color="auto"/>
              <w:right w:val="single" w:sz="4" w:space="0" w:color="auto"/>
            </w:tcBorders>
          </w:tcPr>
          <w:p w:rsidR="002C01D6" w:rsidRDefault="002C01D6">
            <w:pPr>
              <w:jc w:val="center"/>
              <w:rPr>
                <w:sz w:val="28"/>
                <w:szCs w:val="28"/>
                <w:u w:val="single"/>
              </w:rPr>
            </w:pPr>
          </w:p>
        </w:tc>
        <w:tc>
          <w:tcPr>
            <w:tcW w:w="1468" w:type="dxa"/>
            <w:tcBorders>
              <w:top w:val="single" w:sz="4" w:space="0" w:color="auto"/>
              <w:left w:val="single" w:sz="4" w:space="0" w:color="auto"/>
              <w:bottom w:val="single" w:sz="4" w:space="0" w:color="auto"/>
              <w:right w:val="single" w:sz="4" w:space="0" w:color="auto"/>
            </w:tcBorders>
            <w:vAlign w:val="center"/>
          </w:tcPr>
          <w:p w:rsidR="002C01D6" w:rsidRDefault="002C01D6">
            <w:pPr>
              <w:jc w:val="center"/>
              <w:rPr>
                <w:sz w:val="28"/>
                <w:szCs w:val="28"/>
                <w:u w:val="single"/>
              </w:rPr>
            </w:pPr>
          </w:p>
        </w:tc>
      </w:tr>
      <w:tr w:rsidR="002C01D6" w:rsidTr="002C01D6">
        <w:trPr>
          <w:trHeight w:val="358"/>
          <w:jc w:val="center"/>
        </w:trPr>
        <w:tc>
          <w:tcPr>
            <w:tcW w:w="894" w:type="dxa"/>
            <w:tcBorders>
              <w:top w:val="single" w:sz="4" w:space="0" w:color="auto"/>
              <w:left w:val="single" w:sz="4" w:space="0" w:color="auto"/>
              <w:bottom w:val="single" w:sz="4" w:space="0" w:color="auto"/>
              <w:right w:val="single" w:sz="4" w:space="0" w:color="auto"/>
            </w:tcBorders>
            <w:vAlign w:val="center"/>
          </w:tcPr>
          <w:p w:rsidR="002C01D6" w:rsidRDefault="002C01D6">
            <w:pPr>
              <w:jc w:val="center"/>
              <w:rPr>
                <w:sz w:val="28"/>
                <w:szCs w:val="28"/>
                <w:u w:val="single"/>
              </w:rPr>
            </w:pPr>
          </w:p>
        </w:tc>
        <w:tc>
          <w:tcPr>
            <w:tcW w:w="2012" w:type="dxa"/>
            <w:tcBorders>
              <w:top w:val="single" w:sz="4" w:space="0" w:color="auto"/>
              <w:left w:val="single" w:sz="4" w:space="0" w:color="auto"/>
              <w:bottom w:val="single" w:sz="4" w:space="0" w:color="auto"/>
              <w:right w:val="single" w:sz="4" w:space="0" w:color="auto"/>
            </w:tcBorders>
            <w:vAlign w:val="center"/>
          </w:tcPr>
          <w:p w:rsidR="002C01D6" w:rsidRDefault="002C01D6">
            <w:pPr>
              <w:jc w:val="center"/>
              <w:rPr>
                <w:sz w:val="28"/>
                <w:szCs w:val="28"/>
                <w:u w:val="single"/>
              </w:rPr>
            </w:pPr>
          </w:p>
        </w:tc>
        <w:tc>
          <w:tcPr>
            <w:tcW w:w="1370" w:type="dxa"/>
            <w:tcBorders>
              <w:top w:val="single" w:sz="4" w:space="0" w:color="auto"/>
              <w:left w:val="single" w:sz="4" w:space="0" w:color="auto"/>
              <w:bottom w:val="single" w:sz="4" w:space="0" w:color="auto"/>
              <w:right w:val="single" w:sz="4" w:space="0" w:color="auto"/>
            </w:tcBorders>
          </w:tcPr>
          <w:p w:rsidR="002C01D6" w:rsidRDefault="002C01D6">
            <w:pPr>
              <w:jc w:val="center"/>
              <w:rPr>
                <w:sz w:val="28"/>
                <w:szCs w:val="28"/>
                <w:u w:val="single"/>
              </w:rPr>
            </w:pPr>
          </w:p>
        </w:tc>
        <w:tc>
          <w:tcPr>
            <w:tcW w:w="1489" w:type="dxa"/>
            <w:tcBorders>
              <w:top w:val="single" w:sz="4" w:space="0" w:color="auto"/>
              <w:left w:val="single" w:sz="4" w:space="0" w:color="auto"/>
              <w:bottom w:val="single" w:sz="4" w:space="0" w:color="auto"/>
              <w:right w:val="single" w:sz="4" w:space="0" w:color="auto"/>
            </w:tcBorders>
            <w:vAlign w:val="center"/>
          </w:tcPr>
          <w:p w:rsidR="002C01D6" w:rsidRDefault="002C01D6">
            <w:pPr>
              <w:jc w:val="center"/>
              <w:rPr>
                <w:sz w:val="28"/>
                <w:szCs w:val="28"/>
                <w:u w:val="single"/>
              </w:rPr>
            </w:pPr>
          </w:p>
        </w:tc>
        <w:tc>
          <w:tcPr>
            <w:tcW w:w="1604" w:type="dxa"/>
            <w:tcBorders>
              <w:top w:val="single" w:sz="4" w:space="0" w:color="auto"/>
              <w:left w:val="single" w:sz="4" w:space="0" w:color="auto"/>
              <w:bottom w:val="single" w:sz="4" w:space="0" w:color="auto"/>
              <w:right w:val="single" w:sz="4" w:space="0" w:color="auto"/>
            </w:tcBorders>
            <w:vAlign w:val="center"/>
          </w:tcPr>
          <w:p w:rsidR="002C01D6" w:rsidRDefault="002C01D6">
            <w:pPr>
              <w:jc w:val="center"/>
              <w:rPr>
                <w:sz w:val="28"/>
                <w:szCs w:val="28"/>
                <w:u w:val="single"/>
              </w:rPr>
            </w:pPr>
          </w:p>
        </w:tc>
        <w:tc>
          <w:tcPr>
            <w:tcW w:w="1311" w:type="dxa"/>
            <w:tcBorders>
              <w:top w:val="single" w:sz="4" w:space="0" w:color="auto"/>
              <w:left w:val="single" w:sz="4" w:space="0" w:color="auto"/>
              <w:bottom w:val="single" w:sz="4" w:space="0" w:color="auto"/>
              <w:right w:val="single" w:sz="4" w:space="0" w:color="auto"/>
            </w:tcBorders>
          </w:tcPr>
          <w:p w:rsidR="002C01D6" w:rsidRDefault="002C01D6">
            <w:pPr>
              <w:jc w:val="center"/>
              <w:rPr>
                <w:sz w:val="28"/>
                <w:szCs w:val="28"/>
                <w:u w:val="single"/>
              </w:rPr>
            </w:pPr>
          </w:p>
        </w:tc>
        <w:tc>
          <w:tcPr>
            <w:tcW w:w="1468" w:type="dxa"/>
            <w:tcBorders>
              <w:top w:val="single" w:sz="4" w:space="0" w:color="auto"/>
              <w:left w:val="single" w:sz="4" w:space="0" w:color="auto"/>
              <w:bottom w:val="single" w:sz="4" w:space="0" w:color="auto"/>
              <w:right w:val="single" w:sz="4" w:space="0" w:color="auto"/>
            </w:tcBorders>
            <w:vAlign w:val="center"/>
          </w:tcPr>
          <w:p w:rsidR="002C01D6" w:rsidRDefault="002C01D6">
            <w:pPr>
              <w:jc w:val="center"/>
              <w:rPr>
                <w:sz w:val="28"/>
                <w:szCs w:val="28"/>
                <w:u w:val="single"/>
              </w:rPr>
            </w:pPr>
          </w:p>
        </w:tc>
      </w:tr>
    </w:tbl>
    <w:p w:rsidR="002C01D6" w:rsidRDefault="002C01D6" w:rsidP="002C01D6">
      <w:pPr>
        <w:spacing w:line="400" w:lineRule="exact"/>
        <w:ind w:leftChars="170" w:left="408" w:firstLine="2"/>
        <w:rPr>
          <w:rFonts w:ascii="Times New Roman" w:hAnsi="Times New Roman" w:hint="eastAsia"/>
          <w:b/>
          <w:bCs/>
          <w:sz w:val="28"/>
          <w:szCs w:val="24"/>
        </w:rPr>
      </w:pPr>
    </w:p>
    <w:p w:rsidR="002C01D6" w:rsidRDefault="002C01D6" w:rsidP="002C01D6">
      <w:pPr>
        <w:ind w:firstLineChars="100" w:firstLine="241"/>
      </w:pPr>
      <w:r>
        <w:rPr>
          <w:rFonts w:hint="eastAsia"/>
          <w:b/>
        </w:rPr>
        <w:t>备注</w:t>
      </w:r>
      <w:r>
        <w:rPr>
          <w:rFonts w:hint="eastAsia"/>
        </w:rPr>
        <w:t>：</w:t>
      </w:r>
    </w:p>
    <w:p w:rsidR="002C01D6" w:rsidRDefault="002C01D6" w:rsidP="002C01D6">
      <w:pPr>
        <w:spacing w:line="360" w:lineRule="auto"/>
        <w:ind w:left="573" w:firstLineChars="200" w:firstLine="480"/>
        <w:rPr>
          <w:rFonts w:hint="eastAsia"/>
          <w:szCs w:val="24"/>
        </w:rPr>
      </w:pPr>
      <w:r>
        <w:rPr>
          <w:rFonts w:hint="eastAsia"/>
          <w:szCs w:val="24"/>
        </w:rPr>
        <w:t>1. 2018年1月1日至响应截止日前承担的工程造价咨询服务经验。</w:t>
      </w:r>
    </w:p>
    <w:p w:rsidR="002C01D6" w:rsidRDefault="002C01D6" w:rsidP="002C01D6">
      <w:pPr>
        <w:spacing w:line="360" w:lineRule="auto"/>
        <w:ind w:left="573" w:firstLineChars="200" w:firstLine="480"/>
        <w:rPr>
          <w:rFonts w:hint="eastAsia"/>
          <w:szCs w:val="24"/>
        </w:rPr>
      </w:pPr>
      <w:r>
        <w:rPr>
          <w:rFonts w:hint="eastAsia"/>
          <w:szCs w:val="24"/>
        </w:rPr>
        <w:t>2. 供应商需提供合同等证明材料，包括合同封面、服务内容页、合同金额页、盖章和签订日期页。</w:t>
      </w:r>
    </w:p>
    <w:p w:rsidR="002C01D6" w:rsidRDefault="002C01D6" w:rsidP="002C01D6">
      <w:pPr>
        <w:spacing w:line="360" w:lineRule="auto"/>
        <w:ind w:left="573" w:firstLineChars="200" w:firstLine="480"/>
        <w:rPr>
          <w:rFonts w:hint="eastAsia"/>
          <w:szCs w:val="24"/>
        </w:rPr>
      </w:pPr>
      <w:r>
        <w:rPr>
          <w:rFonts w:hint="eastAsia"/>
          <w:szCs w:val="24"/>
        </w:rPr>
        <w:t>3. 本表可自行扩展。</w:t>
      </w:r>
    </w:p>
    <w:p w:rsidR="002C01D6" w:rsidRDefault="002C01D6" w:rsidP="002C01D6">
      <w:pPr>
        <w:spacing w:line="360" w:lineRule="auto"/>
        <w:ind w:left="573" w:firstLineChars="200" w:firstLine="480"/>
        <w:rPr>
          <w:rFonts w:hint="eastAsia"/>
          <w:szCs w:val="24"/>
        </w:rPr>
      </w:pPr>
      <w:r>
        <w:rPr>
          <w:rFonts w:hint="eastAsia"/>
          <w:szCs w:val="24"/>
        </w:rPr>
        <w:t>4. 供应商如入围本项目，本部分内容将随中标信息公示。</w:t>
      </w:r>
    </w:p>
    <w:p w:rsidR="002C01D6" w:rsidRDefault="002C01D6" w:rsidP="002C01D6">
      <w:pPr>
        <w:rPr>
          <w:rFonts w:hint="eastAsia"/>
          <w:szCs w:val="24"/>
        </w:rPr>
      </w:pPr>
    </w:p>
    <w:p w:rsidR="002C01D6" w:rsidRDefault="002C01D6" w:rsidP="002C01D6">
      <w:pPr>
        <w:rPr>
          <w:rFonts w:hint="eastAsia"/>
        </w:rPr>
      </w:pPr>
    </w:p>
    <w:p w:rsidR="002C01D6" w:rsidRDefault="002C01D6" w:rsidP="002C01D6">
      <w:pPr>
        <w:rPr>
          <w:rFonts w:hint="eastAsia"/>
        </w:rPr>
      </w:pPr>
    </w:p>
    <w:p w:rsidR="002C01D6" w:rsidRDefault="002C01D6" w:rsidP="002C01D6">
      <w:pPr>
        <w:widowControl/>
        <w:jc w:val="left"/>
        <w:rPr>
          <w:kern w:val="0"/>
        </w:rPr>
        <w:sectPr w:rsidR="002C01D6">
          <w:pgSz w:w="11906" w:h="16838"/>
          <w:pgMar w:top="1440" w:right="1800" w:bottom="1440" w:left="1800" w:header="851" w:footer="992" w:gutter="0"/>
          <w:cols w:space="720"/>
          <w:docGrid w:type="lines" w:linePitch="312"/>
        </w:sectPr>
      </w:pPr>
    </w:p>
    <w:p w:rsidR="002C01D6" w:rsidRDefault="002C01D6" w:rsidP="002C01D6">
      <w:pPr>
        <w:jc w:val="center"/>
        <w:rPr>
          <w:rFonts w:hint="eastAsia"/>
          <w:sz w:val="28"/>
        </w:rPr>
      </w:pPr>
      <w:r>
        <w:rPr>
          <w:rFonts w:hint="eastAsia"/>
          <w:sz w:val="28"/>
        </w:rPr>
        <w:lastRenderedPageBreak/>
        <w:t>九、相关认证证书</w:t>
      </w:r>
    </w:p>
    <w:p w:rsidR="002C01D6" w:rsidRDefault="002C01D6" w:rsidP="002C01D6">
      <w:pPr>
        <w:jc w:val="center"/>
        <w:rPr>
          <w:rFonts w:hint="eastAsia"/>
          <w:sz w:val="28"/>
        </w:rPr>
      </w:pPr>
      <w:r>
        <w:rPr>
          <w:rFonts w:hint="eastAsia"/>
          <w:sz w:val="28"/>
        </w:rPr>
        <w:t>包号：</w:t>
      </w:r>
      <w:r>
        <w:rPr>
          <w:rFonts w:hint="eastAsia"/>
          <w:sz w:val="28"/>
          <w:u w:val="single"/>
        </w:rPr>
        <w:t>02</w:t>
      </w:r>
      <w:r>
        <w:rPr>
          <w:rFonts w:hint="eastAsia"/>
          <w:sz w:val="28"/>
        </w:rPr>
        <w:t xml:space="preserve">    包名称：</w:t>
      </w:r>
      <w:r>
        <w:rPr>
          <w:rFonts w:hint="eastAsia"/>
          <w:sz w:val="28"/>
          <w:u w:val="single"/>
        </w:rPr>
        <w:t>面向工程造价咨询乙级资质企业</w:t>
      </w:r>
    </w:p>
    <w:p w:rsidR="002C01D6" w:rsidRDefault="002C01D6" w:rsidP="002C01D6">
      <w:pPr>
        <w:jc w:val="left"/>
        <w:rPr>
          <w:rFonts w:hint="eastAsia"/>
        </w:rPr>
      </w:pPr>
    </w:p>
    <w:p w:rsidR="002C01D6" w:rsidRDefault="002C01D6" w:rsidP="002C01D6">
      <w:pPr>
        <w:spacing w:line="360" w:lineRule="auto"/>
        <w:ind w:right="560" w:firstLineChars="200" w:firstLine="560"/>
        <w:jc w:val="left"/>
        <w:rPr>
          <w:rFonts w:hint="eastAsia"/>
          <w:sz w:val="28"/>
        </w:rPr>
      </w:pPr>
      <w:r>
        <w:rPr>
          <w:rFonts w:hint="eastAsia"/>
          <w:sz w:val="28"/>
        </w:rPr>
        <w:t>提供有效的质量管理体系认证证书、环境管理体系认证证书、职业健康安全体系认证证书原件扫描件。</w:t>
      </w:r>
    </w:p>
    <w:p w:rsidR="002C01D6" w:rsidRDefault="002C01D6" w:rsidP="002C01D6">
      <w:pPr>
        <w:rPr>
          <w:rFonts w:hint="eastAsia"/>
        </w:rPr>
      </w:pPr>
    </w:p>
    <w:p w:rsidR="002C01D6" w:rsidRDefault="002C01D6" w:rsidP="002C01D6">
      <w:pPr>
        <w:rPr>
          <w:rFonts w:hint="eastAsia"/>
        </w:rPr>
      </w:pPr>
    </w:p>
    <w:p w:rsidR="002C01D6" w:rsidRDefault="002C01D6" w:rsidP="002C01D6">
      <w:pPr>
        <w:widowControl/>
        <w:jc w:val="left"/>
        <w:rPr>
          <w:kern w:val="0"/>
        </w:rPr>
        <w:sectPr w:rsidR="002C01D6">
          <w:pgSz w:w="11906" w:h="16838"/>
          <w:pgMar w:top="1440" w:right="1800" w:bottom="1440" w:left="1800" w:header="851" w:footer="992" w:gutter="0"/>
          <w:cols w:space="720"/>
          <w:docGrid w:type="lines" w:linePitch="312"/>
        </w:sectPr>
      </w:pPr>
    </w:p>
    <w:p w:rsidR="002C01D6" w:rsidRDefault="002C01D6" w:rsidP="002C01D6">
      <w:pPr>
        <w:jc w:val="center"/>
        <w:rPr>
          <w:rFonts w:hint="eastAsia"/>
          <w:sz w:val="28"/>
        </w:rPr>
      </w:pPr>
      <w:r>
        <w:rPr>
          <w:rFonts w:hint="eastAsia"/>
          <w:sz w:val="28"/>
        </w:rPr>
        <w:lastRenderedPageBreak/>
        <w:t>十、企业工程造价咨询业务信息系统建设情况</w:t>
      </w:r>
    </w:p>
    <w:p w:rsidR="002C01D6" w:rsidRDefault="002C01D6" w:rsidP="002C01D6">
      <w:pPr>
        <w:jc w:val="center"/>
        <w:rPr>
          <w:rFonts w:hint="eastAsia"/>
          <w:sz w:val="28"/>
        </w:rPr>
      </w:pPr>
      <w:r>
        <w:rPr>
          <w:rFonts w:hint="eastAsia"/>
          <w:sz w:val="28"/>
        </w:rPr>
        <w:t>包号：</w:t>
      </w:r>
      <w:r>
        <w:rPr>
          <w:rFonts w:hint="eastAsia"/>
          <w:sz w:val="28"/>
          <w:u w:val="single"/>
        </w:rPr>
        <w:t>02</w:t>
      </w:r>
      <w:r>
        <w:rPr>
          <w:rFonts w:hint="eastAsia"/>
          <w:sz w:val="28"/>
        </w:rPr>
        <w:t xml:space="preserve">    包名称：</w:t>
      </w:r>
      <w:r>
        <w:rPr>
          <w:rFonts w:hint="eastAsia"/>
          <w:sz w:val="28"/>
          <w:u w:val="single"/>
        </w:rPr>
        <w:t>面向工程造价咨询乙级资质企业</w:t>
      </w:r>
    </w:p>
    <w:p w:rsidR="002C01D6" w:rsidRDefault="002C01D6" w:rsidP="002C01D6">
      <w:pPr>
        <w:jc w:val="left"/>
        <w:rPr>
          <w:rFonts w:hint="eastAsia"/>
        </w:rPr>
      </w:pPr>
    </w:p>
    <w:p w:rsidR="002C01D6" w:rsidRDefault="002C01D6" w:rsidP="002C01D6">
      <w:pPr>
        <w:ind w:firstLineChars="200" w:firstLine="560"/>
        <w:jc w:val="left"/>
        <w:rPr>
          <w:rFonts w:hint="eastAsia"/>
          <w:sz w:val="28"/>
        </w:rPr>
      </w:pPr>
      <w:r>
        <w:rPr>
          <w:rFonts w:hint="eastAsia"/>
          <w:sz w:val="28"/>
        </w:rPr>
        <w:t>提供企业基于网络的工程造价咨询业务信息系统应用情况（如具备BIM功能，请说明）。</w:t>
      </w:r>
    </w:p>
    <w:p w:rsidR="002C01D6" w:rsidRDefault="002C01D6" w:rsidP="002C01D6">
      <w:pPr>
        <w:ind w:firstLineChars="200" w:firstLine="562"/>
        <w:jc w:val="left"/>
        <w:rPr>
          <w:rFonts w:hint="eastAsia"/>
          <w:b/>
          <w:sz w:val="28"/>
        </w:rPr>
      </w:pPr>
      <w:r>
        <w:rPr>
          <w:rFonts w:hint="eastAsia"/>
          <w:b/>
          <w:sz w:val="28"/>
        </w:rPr>
        <w:t>注：供应商如入围本项目，本部分内容将随中标信息公示。</w:t>
      </w:r>
    </w:p>
    <w:p w:rsidR="002C01D6" w:rsidRDefault="002C01D6" w:rsidP="002C01D6">
      <w:pPr>
        <w:rPr>
          <w:rFonts w:hint="eastAsia"/>
        </w:rPr>
      </w:pPr>
    </w:p>
    <w:p w:rsidR="002C01D6" w:rsidRDefault="002C01D6" w:rsidP="002C01D6">
      <w:pPr>
        <w:rPr>
          <w:rFonts w:hint="eastAsia"/>
        </w:rPr>
      </w:pPr>
    </w:p>
    <w:p w:rsidR="002C01D6" w:rsidRDefault="002C01D6" w:rsidP="002C01D6">
      <w:pPr>
        <w:widowControl/>
        <w:jc w:val="left"/>
        <w:rPr>
          <w:kern w:val="0"/>
        </w:rPr>
        <w:sectPr w:rsidR="002C01D6">
          <w:pgSz w:w="11906" w:h="16838"/>
          <w:pgMar w:top="1440" w:right="1800" w:bottom="1440" w:left="1800" w:header="851" w:footer="992" w:gutter="0"/>
          <w:cols w:space="720"/>
          <w:docGrid w:type="lines" w:linePitch="312"/>
        </w:sectPr>
      </w:pPr>
    </w:p>
    <w:p w:rsidR="002C01D6" w:rsidRDefault="002C01D6" w:rsidP="002C01D6">
      <w:pPr>
        <w:jc w:val="center"/>
        <w:rPr>
          <w:rFonts w:hint="eastAsia"/>
          <w:sz w:val="28"/>
        </w:rPr>
      </w:pPr>
      <w:r>
        <w:rPr>
          <w:rFonts w:hint="eastAsia"/>
          <w:sz w:val="28"/>
        </w:rPr>
        <w:lastRenderedPageBreak/>
        <w:t>十一、中小企业声明函</w:t>
      </w:r>
    </w:p>
    <w:p w:rsidR="002C01D6" w:rsidRDefault="002C01D6" w:rsidP="002C01D6">
      <w:pPr>
        <w:jc w:val="center"/>
        <w:rPr>
          <w:rFonts w:hint="eastAsia"/>
          <w:sz w:val="28"/>
        </w:rPr>
      </w:pPr>
      <w:r>
        <w:rPr>
          <w:rFonts w:hint="eastAsia"/>
          <w:sz w:val="28"/>
        </w:rPr>
        <w:t>包号：</w:t>
      </w:r>
      <w:r>
        <w:rPr>
          <w:rFonts w:hint="eastAsia"/>
          <w:sz w:val="28"/>
          <w:u w:val="single"/>
        </w:rPr>
        <w:t>02</w:t>
      </w:r>
      <w:r>
        <w:rPr>
          <w:rFonts w:hint="eastAsia"/>
          <w:sz w:val="28"/>
        </w:rPr>
        <w:t xml:space="preserve">    包名称：</w:t>
      </w:r>
      <w:r>
        <w:rPr>
          <w:rFonts w:hint="eastAsia"/>
          <w:sz w:val="28"/>
          <w:u w:val="single"/>
        </w:rPr>
        <w:t>面向工程造价咨询乙级资质企业</w:t>
      </w:r>
    </w:p>
    <w:p w:rsidR="002C01D6" w:rsidRDefault="002C01D6" w:rsidP="002C01D6">
      <w:pPr>
        <w:jc w:val="left"/>
        <w:rPr>
          <w:rFonts w:hint="eastAsia"/>
        </w:rPr>
      </w:pPr>
    </w:p>
    <w:p w:rsidR="002C01D6" w:rsidRDefault="002C01D6" w:rsidP="002C01D6">
      <w:pPr>
        <w:jc w:val="center"/>
        <w:rPr>
          <w:rFonts w:hint="eastAsia"/>
          <w:szCs w:val="24"/>
        </w:rPr>
      </w:pPr>
      <w:r>
        <w:rPr>
          <w:rFonts w:hint="eastAsia"/>
          <w:szCs w:val="24"/>
        </w:rPr>
        <w:t>中小企业声明函</w:t>
      </w:r>
    </w:p>
    <w:p w:rsidR="002C01D6" w:rsidRDefault="002C01D6" w:rsidP="002C01D6">
      <w:pPr>
        <w:jc w:val="left"/>
        <w:rPr>
          <w:rFonts w:hint="eastAsia"/>
          <w:szCs w:val="24"/>
        </w:rPr>
      </w:pPr>
    </w:p>
    <w:p w:rsidR="002C01D6" w:rsidRDefault="002C01D6" w:rsidP="002C01D6">
      <w:pPr>
        <w:widowControl/>
        <w:adjustRightInd w:val="0"/>
        <w:snapToGrid w:val="0"/>
        <w:spacing w:line="360" w:lineRule="auto"/>
        <w:ind w:left="142" w:firstLineChars="200" w:firstLine="480"/>
        <w:rPr>
          <w:rFonts w:cs="宋体" w:hint="eastAsia"/>
          <w:kern w:val="0"/>
          <w:szCs w:val="24"/>
        </w:rPr>
      </w:pPr>
      <w:r>
        <w:rPr>
          <w:rFonts w:cs="宋体" w:hint="eastAsia"/>
          <w:kern w:val="0"/>
          <w:szCs w:val="24"/>
        </w:rPr>
        <w:t>本公司郑重声明，根据《政府采购促进中小企业发展暂行办法》（财库[2011]181号）的规定，本公司为_________（请填写：中型、小型、微型）企业。即，本公司同时满足以下条件：</w:t>
      </w:r>
    </w:p>
    <w:p w:rsidR="002C01D6" w:rsidRDefault="002C01D6" w:rsidP="002C01D6">
      <w:pPr>
        <w:widowControl/>
        <w:adjustRightInd w:val="0"/>
        <w:snapToGrid w:val="0"/>
        <w:spacing w:line="360" w:lineRule="auto"/>
        <w:ind w:leftChars="67" w:left="161"/>
        <w:rPr>
          <w:rFonts w:cs="宋体" w:hint="eastAsia"/>
          <w:kern w:val="0"/>
          <w:szCs w:val="24"/>
        </w:rPr>
      </w:pPr>
      <w:r>
        <w:rPr>
          <w:rFonts w:cs="宋体" w:hint="eastAsia"/>
          <w:kern w:val="0"/>
          <w:szCs w:val="24"/>
        </w:rPr>
        <w:t xml:space="preserve">　　1.根据《工业和信息化部、国家统计局、国家发展和改革委员会、财政部关于印发中小企业划型标准规定的通知》（工信部联企业[2011]300号）规定的划分标准，本公司为__________（请填写：中型、小型、微型）企业。</w:t>
      </w:r>
    </w:p>
    <w:p w:rsidR="002C01D6" w:rsidRDefault="002C01D6" w:rsidP="002C01D6">
      <w:pPr>
        <w:widowControl/>
        <w:adjustRightInd w:val="0"/>
        <w:snapToGrid w:val="0"/>
        <w:spacing w:line="360" w:lineRule="auto"/>
        <w:ind w:leftChars="67" w:left="161"/>
        <w:rPr>
          <w:rFonts w:cs="宋体" w:hint="eastAsia"/>
          <w:kern w:val="0"/>
          <w:szCs w:val="24"/>
        </w:rPr>
      </w:pPr>
      <w:r>
        <w:rPr>
          <w:rFonts w:cs="宋体" w:hint="eastAsia"/>
          <w:kern w:val="0"/>
          <w:szCs w:val="24"/>
        </w:rPr>
        <w:t xml:space="preserve">　　2.本公司参加______单位的项目采购活动提供本企业制造的货物，由本企业承担工程、提供服务，或者提供其他_________（请填写：中型、小型、微型）企业制造的货物。本条所称货物不包括使用大型企业注册商标的货物。</w:t>
      </w:r>
    </w:p>
    <w:p w:rsidR="002C01D6" w:rsidRDefault="002C01D6" w:rsidP="002C01D6">
      <w:pPr>
        <w:widowControl/>
        <w:adjustRightInd w:val="0"/>
        <w:snapToGrid w:val="0"/>
        <w:spacing w:line="360" w:lineRule="auto"/>
        <w:ind w:leftChars="67" w:left="161"/>
        <w:rPr>
          <w:rFonts w:cs="宋体" w:hint="eastAsia"/>
          <w:kern w:val="0"/>
          <w:szCs w:val="24"/>
        </w:rPr>
      </w:pPr>
      <w:r>
        <w:rPr>
          <w:rFonts w:cs="宋体" w:hint="eastAsia"/>
          <w:kern w:val="0"/>
          <w:szCs w:val="24"/>
        </w:rPr>
        <w:t xml:space="preserve">　　本公司对上述声明的真实性负责。如有虚假，将依法承担相应责任。</w:t>
      </w:r>
    </w:p>
    <w:p w:rsidR="002C01D6" w:rsidRDefault="002C01D6" w:rsidP="002C01D6">
      <w:pPr>
        <w:widowControl/>
        <w:spacing w:beforeLines="50" w:afterLines="50"/>
        <w:contextualSpacing/>
        <w:outlineLvl w:val="2"/>
        <w:rPr>
          <w:rFonts w:hint="eastAsia"/>
          <w:szCs w:val="24"/>
        </w:rPr>
      </w:pPr>
    </w:p>
    <w:p w:rsidR="002C01D6" w:rsidRDefault="002C01D6" w:rsidP="002C01D6">
      <w:pPr>
        <w:widowControl/>
        <w:adjustRightInd w:val="0"/>
        <w:snapToGrid w:val="0"/>
        <w:spacing w:line="360" w:lineRule="auto"/>
        <w:ind w:left="142" w:firstLineChars="200" w:firstLine="480"/>
        <w:rPr>
          <w:rFonts w:cs="宋体" w:hint="eastAsia"/>
          <w:kern w:val="0"/>
          <w:szCs w:val="24"/>
        </w:rPr>
      </w:pPr>
    </w:p>
    <w:p w:rsidR="002C01D6" w:rsidRDefault="002C01D6" w:rsidP="002C01D6">
      <w:pPr>
        <w:jc w:val="center"/>
        <w:rPr>
          <w:rFonts w:cs="宋体" w:hint="eastAsia"/>
          <w:kern w:val="0"/>
          <w:szCs w:val="24"/>
        </w:rPr>
      </w:pPr>
    </w:p>
    <w:p w:rsidR="002C01D6" w:rsidRDefault="002C01D6" w:rsidP="002C01D6">
      <w:pPr>
        <w:jc w:val="center"/>
        <w:rPr>
          <w:rFonts w:cs="宋体" w:hint="eastAsia"/>
          <w:kern w:val="0"/>
          <w:szCs w:val="24"/>
        </w:rPr>
      </w:pPr>
      <w:r>
        <w:rPr>
          <w:rFonts w:cs="宋体" w:hint="eastAsia"/>
          <w:kern w:val="0"/>
          <w:szCs w:val="24"/>
        </w:rPr>
        <w:t>数字认证证书电子签章：</w:t>
      </w:r>
    </w:p>
    <w:p w:rsidR="002C01D6" w:rsidRDefault="002C01D6" w:rsidP="002C01D6">
      <w:pPr>
        <w:jc w:val="center"/>
        <w:rPr>
          <w:rFonts w:cs="宋体" w:hint="eastAsia"/>
          <w:kern w:val="0"/>
          <w:szCs w:val="24"/>
        </w:rPr>
      </w:pPr>
      <w:r>
        <w:rPr>
          <w:rFonts w:cs="宋体" w:hint="eastAsia"/>
          <w:kern w:val="0"/>
          <w:szCs w:val="24"/>
        </w:rPr>
        <w:t xml:space="preserve">                  日期：</w:t>
      </w:r>
    </w:p>
    <w:p w:rsidR="002C01D6" w:rsidRDefault="002C01D6" w:rsidP="002C01D6">
      <w:pPr>
        <w:jc w:val="center"/>
        <w:rPr>
          <w:rFonts w:cs="宋体" w:hint="eastAsia"/>
          <w:kern w:val="0"/>
          <w:szCs w:val="24"/>
        </w:rPr>
      </w:pPr>
    </w:p>
    <w:p w:rsidR="002C01D6" w:rsidRDefault="002C01D6" w:rsidP="002C01D6">
      <w:pPr>
        <w:jc w:val="left"/>
        <w:rPr>
          <w:rFonts w:cs="宋体" w:hint="eastAsia"/>
          <w:b/>
          <w:kern w:val="0"/>
          <w:szCs w:val="24"/>
        </w:rPr>
      </w:pPr>
    </w:p>
    <w:p w:rsidR="002C01D6" w:rsidRDefault="002C01D6" w:rsidP="002C01D6">
      <w:pPr>
        <w:jc w:val="left"/>
        <w:rPr>
          <w:rFonts w:cs="宋体" w:hint="eastAsia"/>
          <w:b/>
          <w:kern w:val="0"/>
          <w:szCs w:val="24"/>
        </w:rPr>
      </w:pPr>
    </w:p>
    <w:p w:rsidR="002C01D6" w:rsidRDefault="002C01D6" w:rsidP="002C01D6">
      <w:pPr>
        <w:jc w:val="left"/>
        <w:rPr>
          <w:rFonts w:cs="宋体" w:hint="eastAsia"/>
          <w:b/>
          <w:kern w:val="0"/>
          <w:szCs w:val="24"/>
        </w:rPr>
      </w:pPr>
      <w:r>
        <w:rPr>
          <w:rFonts w:cs="宋体" w:hint="eastAsia"/>
          <w:b/>
          <w:kern w:val="0"/>
          <w:szCs w:val="24"/>
        </w:rPr>
        <w:t>特别提醒：</w:t>
      </w:r>
    </w:p>
    <w:p w:rsidR="002C01D6" w:rsidRDefault="002C01D6" w:rsidP="002C01D6">
      <w:pPr>
        <w:widowControl/>
        <w:adjustRightInd w:val="0"/>
        <w:snapToGrid w:val="0"/>
        <w:spacing w:line="400" w:lineRule="exact"/>
        <w:ind w:leftChars="67" w:left="161"/>
        <w:rPr>
          <w:rFonts w:cs="宋体" w:hint="eastAsia"/>
          <w:kern w:val="0"/>
          <w:szCs w:val="24"/>
        </w:rPr>
      </w:pPr>
      <w:r>
        <w:rPr>
          <w:rFonts w:cs="宋体" w:hint="eastAsia"/>
          <w:kern w:val="0"/>
          <w:szCs w:val="24"/>
        </w:rPr>
        <w:t>1.电子签章后，文档不应再修改，否则签章无效；如需修改，</w:t>
      </w:r>
      <w:proofErr w:type="gramStart"/>
      <w:r>
        <w:rPr>
          <w:rFonts w:cs="宋体" w:hint="eastAsia"/>
          <w:kern w:val="0"/>
          <w:szCs w:val="24"/>
        </w:rPr>
        <w:t>请修改</w:t>
      </w:r>
      <w:proofErr w:type="gramEnd"/>
      <w:r>
        <w:rPr>
          <w:rFonts w:cs="宋体" w:hint="eastAsia"/>
          <w:kern w:val="0"/>
          <w:szCs w:val="24"/>
        </w:rPr>
        <w:t>后重新签章；</w:t>
      </w:r>
    </w:p>
    <w:p w:rsidR="002C01D6" w:rsidRDefault="002C01D6" w:rsidP="002C01D6">
      <w:pPr>
        <w:widowControl/>
        <w:adjustRightInd w:val="0"/>
        <w:snapToGrid w:val="0"/>
        <w:spacing w:line="400" w:lineRule="exact"/>
        <w:ind w:leftChars="67" w:left="161"/>
        <w:rPr>
          <w:rFonts w:cs="宋体" w:hint="eastAsia"/>
          <w:kern w:val="0"/>
          <w:szCs w:val="24"/>
        </w:rPr>
      </w:pPr>
      <w:r>
        <w:rPr>
          <w:rFonts w:cs="宋体" w:hint="eastAsia"/>
          <w:kern w:val="0"/>
          <w:szCs w:val="24"/>
        </w:rPr>
        <w:t>2.中标供应</w:t>
      </w:r>
      <w:proofErr w:type="gramStart"/>
      <w:r>
        <w:rPr>
          <w:rFonts w:cs="宋体" w:hint="eastAsia"/>
          <w:kern w:val="0"/>
          <w:szCs w:val="24"/>
        </w:rPr>
        <w:t>商享受</w:t>
      </w:r>
      <w:proofErr w:type="gramEnd"/>
      <w:r>
        <w:rPr>
          <w:rFonts w:cs="宋体" w:hint="eastAsia"/>
          <w:kern w:val="0"/>
          <w:szCs w:val="24"/>
        </w:rPr>
        <w:t>价格折扣的，其</w:t>
      </w:r>
      <w:proofErr w:type="gramStart"/>
      <w:r>
        <w:rPr>
          <w:rFonts w:cs="宋体" w:hint="eastAsia"/>
          <w:kern w:val="0"/>
          <w:szCs w:val="24"/>
        </w:rPr>
        <w:t>声明函将随</w:t>
      </w:r>
      <w:proofErr w:type="gramEnd"/>
      <w:r>
        <w:rPr>
          <w:rFonts w:cs="宋体" w:hint="eastAsia"/>
          <w:kern w:val="0"/>
          <w:szCs w:val="24"/>
        </w:rPr>
        <w:t>中标结果同时公告，接受社会监督。</w:t>
      </w:r>
    </w:p>
    <w:p w:rsidR="002C01D6" w:rsidRDefault="002C01D6" w:rsidP="002C01D6">
      <w:pPr>
        <w:jc w:val="center"/>
        <w:rPr>
          <w:rFonts w:cs="宋体" w:hint="eastAsia"/>
          <w:kern w:val="0"/>
          <w:szCs w:val="24"/>
        </w:rPr>
      </w:pPr>
    </w:p>
    <w:p w:rsidR="002C01D6" w:rsidRDefault="002C01D6" w:rsidP="002C01D6">
      <w:pPr>
        <w:jc w:val="center"/>
        <w:rPr>
          <w:rFonts w:cs="宋体" w:hint="eastAsia"/>
          <w:kern w:val="0"/>
          <w:szCs w:val="24"/>
        </w:rPr>
      </w:pPr>
    </w:p>
    <w:p w:rsidR="002C01D6" w:rsidRDefault="002C01D6" w:rsidP="002C01D6">
      <w:pPr>
        <w:jc w:val="center"/>
        <w:rPr>
          <w:rFonts w:cs="宋体" w:hint="eastAsia"/>
          <w:kern w:val="0"/>
          <w:szCs w:val="24"/>
        </w:rPr>
      </w:pPr>
    </w:p>
    <w:p w:rsidR="002C01D6" w:rsidRDefault="002C01D6" w:rsidP="002C01D6">
      <w:pPr>
        <w:jc w:val="center"/>
        <w:rPr>
          <w:rFonts w:cs="宋体" w:hint="eastAsia"/>
          <w:kern w:val="0"/>
          <w:szCs w:val="24"/>
        </w:rPr>
      </w:pPr>
    </w:p>
    <w:p w:rsidR="002C01D6" w:rsidRDefault="002C01D6" w:rsidP="002C01D6">
      <w:pPr>
        <w:jc w:val="center"/>
        <w:rPr>
          <w:rFonts w:cs="宋体" w:hint="eastAsia"/>
          <w:kern w:val="0"/>
          <w:szCs w:val="24"/>
        </w:rPr>
      </w:pPr>
    </w:p>
    <w:p w:rsidR="002C01D6" w:rsidRDefault="002C01D6" w:rsidP="002C01D6">
      <w:pPr>
        <w:jc w:val="center"/>
        <w:rPr>
          <w:rFonts w:cs="宋体" w:hint="eastAsia"/>
          <w:kern w:val="0"/>
          <w:szCs w:val="24"/>
        </w:rPr>
      </w:pPr>
    </w:p>
    <w:p w:rsidR="002C01D6" w:rsidRDefault="002C01D6" w:rsidP="002C01D6">
      <w:pPr>
        <w:jc w:val="center"/>
        <w:rPr>
          <w:rFonts w:cs="宋体" w:hint="eastAsia"/>
          <w:kern w:val="0"/>
          <w:szCs w:val="24"/>
        </w:rPr>
      </w:pPr>
    </w:p>
    <w:p w:rsidR="002C01D6" w:rsidRDefault="002C01D6" w:rsidP="002C01D6">
      <w:pPr>
        <w:jc w:val="center"/>
        <w:rPr>
          <w:rFonts w:cs="宋体" w:hint="eastAsia"/>
          <w:kern w:val="0"/>
          <w:szCs w:val="24"/>
        </w:rPr>
      </w:pPr>
    </w:p>
    <w:p w:rsidR="002C01D6" w:rsidRDefault="002C01D6" w:rsidP="002C01D6">
      <w:pPr>
        <w:jc w:val="center"/>
        <w:rPr>
          <w:rFonts w:cs="宋体" w:hint="eastAsia"/>
          <w:kern w:val="0"/>
          <w:szCs w:val="24"/>
        </w:rPr>
      </w:pPr>
    </w:p>
    <w:p w:rsidR="002C01D6" w:rsidRDefault="002C01D6" w:rsidP="002C01D6">
      <w:pPr>
        <w:jc w:val="center"/>
        <w:rPr>
          <w:rFonts w:cs="宋体" w:hint="eastAsia"/>
          <w:kern w:val="0"/>
          <w:szCs w:val="24"/>
        </w:rPr>
      </w:pPr>
    </w:p>
    <w:p w:rsidR="002C01D6" w:rsidRDefault="002C01D6" w:rsidP="002C01D6">
      <w:pPr>
        <w:jc w:val="center"/>
        <w:rPr>
          <w:rFonts w:cs="宋体" w:hint="eastAsia"/>
          <w:kern w:val="0"/>
          <w:szCs w:val="24"/>
        </w:rPr>
      </w:pPr>
    </w:p>
    <w:p w:rsidR="002C01D6" w:rsidRDefault="002C01D6" w:rsidP="002C01D6">
      <w:pPr>
        <w:widowControl/>
        <w:spacing w:beforeLines="50" w:afterLines="50"/>
        <w:ind w:firstLine="420"/>
        <w:contextualSpacing/>
        <w:jc w:val="center"/>
        <w:outlineLvl w:val="2"/>
        <w:rPr>
          <w:rFonts w:hint="eastAsia"/>
          <w:szCs w:val="24"/>
        </w:rPr>
      </w:pPr>
    </w:p>
    <w:p w:rsidR="002C01D6" w:rsidRDefault="002C01D6" w:rsidP="002C01D6">
      <w:pPr>
        <w:widowControl/>
        <w:spacing w:beforeLines="50" w:afterLines="50"/>
        <w:ind w:firstLine="420"/>
        <w:contextualSpacing/>
        <w:jc w:val="center"/>
        <w:outlineLvl w:val="2"/>
        <w:rPr>
          <w:rFonts w:hint="eastAsia"/>
          <w:szCs w:val="24"/>
        </w:rPr>
      </w:pPr>
    </w:p>
    <w:p w:rsidR="002C01D6" w:rsidRDefault="002C01D6" w:rsidP="002C01D6">
      <w:pPr>
        <w:widowControl/>
        <w:spacing w:beforeLines="50" w:afterLines="50"/>
        <w:contextualSpacing/>
        <w:jc w:val="center"/>
        <w:outlineLvl w:val="2"/>
        <w:rPr>
          <w:rFonts w:hint="eastAsia"/>
          <w:szCs w:val="24"/>
        </w:rPr>
      </w:pPr>
      <w:r>
        <w:rPr>
          <w:rFonts w:hint="eastAsia"/>
          <w:szCs w:val="24"/>
        </w:rPr>
        <w:t>监狱企业证明函</w:t>
      </w:r>
    </w:p>
    <w:p w:rsidR="002C01D6" w:rsidRDefault="002C01D6" w:rsidP="002C01D6">
      <w:pPr>
        <w:widowControl/>
        <w:spacing w:beforeLines="50" w:afterLines="50" w:line="480" w:lineRule="exact"/>
        <w:ind w:firstLine="645"/>
        <w:jc w:val="left"/>
        <w:outlineLvl w:val="2"/>
        <w:rPr>
          <w:rFonts w:cs="宋体" w:hint="eastAsia"/>
          <w:kern w:val="0"/>
          <w:szCs w:val="24"/>
        </w:rPr>
      </w:pPr>
      <w:r>
        <w:rPr>
          <w:rFonts w:cs="宋体" w:hint="eastAsia"/>
          <w:kern w:val="0"/>
          <w:szCs w:val="24"/>
        </w:rPr>
        <w:t>根据《财政部 司法部关于政府采购支持监狱企业发展有关问题的通知》（财库[2014]68号）的规定，</w:t>
      </w:r>
      <w:r>
        <w:rPr>
          <w:rFonts w:cs="宋体" w:hint="eastAsia"/>
          <w:kern w:val="0"/>
          <w:szCs w:val="24"/>
          <w:u w:val="single"/>
        </w:rPr>
        <w:t xml:space="preserve">          （填写供应</w:t>
      </w:r>
      <w:proofErr w:type="gramStart"/>
      <w:r>
        <w:rPr>
          <w:rFonts w:cs="宋体" w:hint="eastAsia"/>
          <w:kern w:val="0"/>
          <w:szCs w:val="24"/>
          <w:u w:val="single"/>
        </w:rPr>
        <w:t>商法定</w:t>
      </w:r>
      <w:proofErr w:type="gramEnd"/>
      <w:r>
        <w:rPr>
          <w:rFonts w:cs="宋体" w:hint="eastAsia"/>
          <w:kern w:val="0"/>
          <w:szCs w:val="24"/>
          <w:u w:val="single"/>
        </w:rPr>
        <w:t>全称）</w:t>
      </w:r>
      <w:r>
        <w:rPr>
          <w:rFonts w:cs="宋体" w:hint="eastAsia"/>
          <w:kern w:val="0"/>
          <w:szCs w:val="24"/>
        </w:rPr>
        <w:t>为监狱企业。</w:t>
      </w:r>
    </w:p>
    <w:p w:rsidR="002C01D6" w:rsidRDefault="002C01D6" w:rsidP="002C01D6">
      <w:pPr>
        <w:widowControl/>
        <w:spacing w:beforeLines="50" w:afterLines="50" w:line="480" w:lineRule="exact"/>
        <w:ind w:firstLine="645"/>
        <w:jc w:val="left"/>
        <w:outlineLvl w:val="2"/>
        <w:rPr>
          <w:rFonts w:cs="宋体" w:hint="eastAsia"/>
          <w:kern w:val="0"/>
          <w:szCs w:val="24"/>
        </w:rPr>
      </w:pPr>
      <w:r>
        <w:rPr>
          <w:rFonts w:cs="宋体" w:hint="eastAsia"/>
          <w:kern w:val="0"/>
          <w:szCs w:val="24"/>
        </w:rPr>
        <w:t>特此证明。</w:t>
      </w:r>
    </w:p>
    <w:p w:rsidR="002C01D6" w:rsidRDefault="002C01D6" w:rsidP="002C01D6">
      <w:pPr>
        <w:widowControl/>
        <w:spacing w:beforeLines="50" w:afterLines="50" w:line="480" w:lineRule="exact"/>
        <w:ind w:firstLineChars="600" w:firstLine="1440"/>
        <w:jc w:val="left"/>
        <w:outlineLvl w:val="2"/>
        <w:rPr>
          <w:rFonts w:cs="宋体" w:hint="eastAsia"/>
          <w:kern w:val="0"/>
          <w:szCs w:val="24"/>
        </w:rPr>
      </w:pPr>
    </w:p>
    <w:p w:rsidR="002C01D6" w:rsidRDefault="002C01D6" w:rsidP="002C01D6">
      <w:pPr>
        <w:widowControl/>
        <w:spacing w:beforeLines="50" w:afterLines="50" w:line="480" w:lineRule="exact"/>
        <w:ind w:firstLineChars="600" w:firstLine="1440"/>
        <w:jc w:val="left"/>
        <w:outlineLvl w:val="2"/>
        <w:rPr>
          <w:rFonts w:cs="宋体" w:hint="eastAsia"/>
          <w:kern w:val="0"/>
          <w:szCs w:val="24"/>
        </w:rPr>
      </w:pPr>
      <w:r>
        <w:rPr>
          <w:rFonts w:cs="宋体" w:hint="eastAsia"/>
          <w:kern w:val="0"/>
          <w:szCs w:val="24"/>
        </w:rPr>
        <w:t>省级以上监狱管理局、戒毒管理局（含新疆生产建设兵团）（盖章）：</w:t>
      </w:r>
    </w:p>
    <w:p w:rsidR="002C01D6" w:rsidRDefault="002C01D6" w:rsidP="002C01D6">
      <w:pPr>
        <w:widowControl/>
        <w:tabs>
          <w:tab w:val="left" w:pos="1050"/>
        </w:tabs>
        <w:adjustRightInd w:val="0"/>
        <w:snapToGrid w:val="0"/>
        <w:spacing w:beforeLines="50" w:afterLines="50" w:line="520" w:lineRule="exact"/>
        <w:ind w:left="845" w:firstLine="630"/>
        <w:jc w:val="right"/>
        <w:outlineLvl w:val="2"/>
        <w:rPr>
          <w:rFonts w:cs="宋体" w:hint="eastAsia"/>
          <w:kern w:val="0"/>
          <w:szCs w:val="24"/>
        </w:rPr>
      </w:pPr>
      <w:r>
        <w:rPr>
          <w:rFonts w:cs="宋体" w:hint="eastAsia"/>
          <w:kern w:val="0"/>
          <w:szCs w:val="24"/>
        </w:rPr>
        <w:t>日  期：</w:t>
      </w:r>
    </w:p>
    <w:p w:rsidR="002C01D6" w:rsidRDefault="002C01D6" w:rsidP="002C01D6">
      <w:pPr>
        <w:widowControl/>
        <w:adjustRightInd w:val="0"/>
        <w:snapToGrid w:val="0"/>
        <w:spacing w:line="360" w:lineRule="auto"/>
        <w:ind w:leftChars="67" w:left="161"/>
        <w:rPr>
          <w:rFonts w:cs="宋体" w:hint="eastAsia"/>
          <w:kern w:val="0"/>
          <w:szCs w:val="24"/>
        </w:rPr>
      </w:pPr>
    </w:p>
    <w:p w:rsidR="002C01D6" w:rsidRDefault="002C01D6" w:rsidP="002C01D6">
      <w:pPr>
        <w:adjustRightInd w:val="0"/>
        <w:snapToGrid w:val="0"/>
        <w:spacing w:line="360" w:lineRule="auto"/>
        <w:rPr>
          <w:rFonts w:hint="eastAsia"/>
          <w:szCs w:val="24"/>
        </w:rPr>
      </w:pPr>
    </w:p>
    <w:p w:rsidR="002C01D6" w:rsidRDefault="002C01D6" w:rsidP="002C01D6">
      <w:pPr>
        <w:adjustRightInd w:val="0"/>
        <w:snapToGrid w:val="0"/>
        <w:spacing w:line="360" w:lineRule="auto"/>
        <w:rPr>
          <w:rFonts w:hint="eastAsia"/>
          <w:szCs w:val="24"/>
        </w:rPr>
      </w:pPr>
    </w:p>
    <w:p w:rsidR="002C01D6" w:rsidRDefault="002C01D6" w:rsidP="002C01D6">
      <w:pPr>
        <w:widowControl/>
        <w:jc w:val="left"/>
        <w:rPr>
          <w:kern w:val="0"/>
          <w:szCs w:val="24"/>
        </w:rPr>
        <w:sectPr w:rsidR="002C01D6">
          <w:pgSz w:w="11906" w:h="16838"/>
          <w:pgMar w:top="1440" w:right="1800" w:bottom="1440" w:left="1800" w:header="851" w:footer="992" w:gutter="0"/>
          <w:cols w:space="720"/>
          <w:docGrid w:type="lines" w:linePitch="312"/>
        </w:sectPr>
      </w:pPr>
    </w:p>
    <w:p w:rsidR="002C01D6" w:rsidRDefault="002C01D6" w:rsidP="002C01D6">
      <w:pPr>
        <w:rPr>
          <w:rFonts w:hint="eastAsia"/>
          <w:szCs w:val="24"/>
        </w:rPr>
      </w:pPr>
    </w:p>
    <w:p w:rsidR="002C01D6" w:rsidRDefault="002C01D6" w:rsidP="002C01D6">
      <w:pPr>
        <w:jc w:val="center"/>
        <w:rPr>
          <w:rFonts w:hint="eastAsia"/>
          <w:szCs w:val="24"/>
        </w:rPr>
      </w:pPr>
      <w:r>
        <w:rPr>
          <w:rFonts w:hint="eastAsia"/>
          <w:szCs w:val="24"/>
        </w:rPr>
        <w:t>残疾人福利性单位声明函</w:t>
      </w:r>
    </w:p>
    <w:p w:rsidR="002C01D6" w:rsidRDefault="002C01D6" w:rsidP="002C01D6">
      <w:pPr>
        <w:spacing w:line="588" w:lineRule="exact"/>
        <w:rPr>
          <w:rFonts w:ascii="仿宋_GB2312" w:eastAsia="仿宋_GB2312" w:hint="eastAsia"/>
          <w:b/>
          <w:spacing w:val="6"/>
          <w:sz w:val="30"/>
          <w:szCs w:val="30"/>
        </w:rPr>
      </w:pPr>
    </w:p>
    <w:p w:rsidR="002C01D6" w:rsidRDefault="002C01D6" w:rsidP="002C01D6">
      <w:pPr>
        <w:widowControl/>
        <w:adjustRightInd w:val="0"/>
        <w:snapToGrid w:val="0"/>
        <w:spacing w:line="360" w:lineRule="auto"/>
        <w:ind w:left="142" w:firstLineChars="200" w:firstLine="480"/>
        <w:rPr>
          <w:rFonts w:cs="宋体" w:hint="eastAsia"/>
          <w:kern w:val="0"/>
          <w:szCs w:val="24"/>
        </w:rPr>
      </w:pPr>
      <w:r>
        <w:rPr>
          <w:rFonts w:cs="宋体" w:hint="eastAsia"/>
          <w:kern w:val="0"/>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2C01D6" w:rsidRDefault="002C01D6" w:rsidP="002C01D6">
      <w:pPr>
        <w:widowControl/>
        <w:adjustRightInd w:val="0"/>
        <w:snapToGrid w:val="0"/>
        <w:spacing w:line="360" w:lineRule="auto"/>
        <w:ind w:left="142" w:firstLineChars="200" w:firstLine="480"/>
        <w:rPr>
          <w:rFonts w:cs="宋体" w:hint="eastAsia"/>
          <w:kern w:val="0"/>
          <w:szCs w:val="24"/>
        </w:rPr>
      </w:pPr>
      <w:r>
        <w:rPr>
          <w:rFonts w:cs="宋体" w:hint="eastAsia"/>
          <w:kern w:val="0"/>
          <w:szCs w:val="24"/>
        </w:rPr>
        <w:t>本单位对上述声明的真实性负责。如有虚假，将依法承担相应责任。</w:t>
      </w:r>
    </w:p>
    <w:p w:rsidR="002C01D6" w:rsidRDefault="002C01D6" w:rsidP="002C01D6">
      <w:pPr>
        <w:widowControl/>
        <w:adjustRightInd w:val="0"/>
        <w:snapToGrid w:val="0"/>
        <w:spacing w:line="360" w:lineRule="auto"/>
        <w:ind w:left="142" w:firstLineChars="200" w:firstLine="480"/>
        <w:rPr>
          <w:rFonts w:cs="宋体" w:hint="eastAsia"/>
          <w:kern w:val="0"/>
          <w:szCs w:val="24"/>
        </w:rPr>
      </w:pPr>
    </w:p>
    <w:p w:rsidR="002C01D6" w:rsidRDefault="002C01D6" w:rsidP="002C01D6">
      <w:pPr>
        <w:widowControl/>
        <w:adjustRightInd w:val="0"/>
        <w:snapToGrid w:val="0"/>
        <w:spacing w:line="360" w:lineRule="auto"/>
        <w:ind w:left="142" w:firstLineChars="200" w:firstLine="480"/>
        <w:rPr>
          <w:rFonts w:cs="宋体" w:hint="eastAsia"/>
          <w:kern w:val="0"/>
          <w:szCs w:val="24"/>
        </w:rPr>
      </w:pPr>
    </w:p>
    <w:p w:rsidR="002C01D6" w:rsidRDefault="002C01D6" w:rsidP="002C01D6">
      <w:pPr>
        <w:jc w:val="center"/>
        <w:rPr>
          <w:rFonts w:cs="宋体" w:hint="eastAsia"/>
          <w:kern w:val="0"/>
          <w:szCs w:val="24"/>
        </w:rPr>
      </w:pPr>
      <w:r>
        <w:rPr>
          <w:rFonts w:cs="宋体" w:hint="eastAsia"/>
          <w:kern w:val="0"/>
          <w:szCs w:val="24"/>
        </w:rPr>
        <w:t xml:space="preserve">                   数字认证证书电子签章：</w:t>
      </w:r>
    </w:p>
    <w:p w:rsidR="002C01D6" w:rsidRDefault="002C01D6" w:rsidP="002C01D6">
      <w:pPr>
        <w:jc w:val="center"/>
        <w:rPr>
          <w:rFonts w:cs="宋体" w:hint="eastAsia"/>
          <w:kern w:val="0"/>
          <w:szCs w:val="24"/>
        </w:rPr>
      </w:pPr>
      <w:r>
        <w:rPr>
          <w:rFonts w:cs="宋体" w:hint="eastAsia"/>
          <w:kern w:val="0"/>
          <w:szCs w:val="24"/>
        </w:rPr>
        <w:t xml:space="preserve">                  日期：</w:t>
      </w:r>
    </w:p>
    <w:p w:rsidR="002C01D6" w:rsidRDefault="002C01D6" w:rsidP="002C01D6">
      <w:pPr>
        <w:jc w:val="left"/>
        <w:rPr>
          <w:rFonts w:cs="宋体" w:hint="eastAsia"/>
          <w:b/>
          <w:kern w:val="0"/>
          <w:szCs w:val="24"/>
        </w:rPr>
      </w:pPr>
    </w:p>
    <w:p w:rsidR="002C01D6" w:rsidRDefault="002C01D6" w:rsidP="002C01D6">
      <w:pPr>
        <w:jc w:val="left"/>
        <w:rPr>
          <w:rFonts w:cs="宋体" w:hint="eastAsia"/>
          <w:b/>
          <w:kern w:val="0"/>
          <w:szCs w:val="24"/>
        </w:rPr>
      </w:pPr>
    </w:p>
    <w:p w:rsidR="002C01D6" w:rsidRDefault="002C01D6" w:rsidP="002C01D6">
      <w:pPr>
        <w:jc w:val="left"/>
        <w:rPr>
          <w:rFonts w:cs="宋体" w:hint="eastAsia"/>
          <w:b/>
          <w:kern w:val="0"/>
          <w:szCs w:val="24"/>
        </w:rPr>
      </w:pPr>
      <w:r>
        <w:rPr>
          <w:rFonts w:cs="宋体" w:hint="eastAsia"/>
          <w:b/>
          <w:kern w:val="0"/>
          <w:szCs w:val="24"/>
        </w:rPr>
        <w:t>特别提醒：</w:t>
      </w:r>
    </w:p>
    <w:p w:rsidR="002C01D6" w:rsidRDefault="002C01D6" w:rsidP="002C01D6">
      <w:pPr>
        <w:jc w:val="left"/>
        <w:rPr>
          <w:rFonts w:cs="宋体" w:hint="eastAsia"/>
          <w:kern w:val="0"/>
          <w:szCs w:val="24"/>
        </w:rPr>
      </w:pPr>
      <w:r>
        <w:rPr>
          <w:rFonts w:cs="宋体" w:hint="eastAsia"/>
          <w:kern w:val="0"/>
          <w:szCs w:val="24"/>
        </w:rPr>
        <w:t>1.电子签章后，文档不应再修改，否则签章无效；如需修改，</w:t>
      </w:r>
      <w:proofErr w:type="gramStart"/>
      <w:r>
        <w:rPr>
          <w:rFonts w:cs="宋体" w:hint="eastAsia"/>
          <w:kern w:val="0"/>
          <w:szCs w:val="24"/>
        </w:rPr>
        <w:t>请修改</w:t>
      </w:r>
      <w:proofErr w:type="gramEnd"/>
      <w:r>
        <w:rPr>
          <w:rFonts w:cs="宋体" w:hint="eastAsia"/>
          <w:kern w:val="0"/>
          <w:szCs w:val="24"/>
        </w:rPr>
        <w:t>后重新签章。</w:t>
      </w:r>
    </w:p>
    <w:p w:rsidR="002C01D6" w:rsidRDefault="002C01D6" w:rsidP="002C01D6">
      <w:pPr>
        <w:rPr>
          <w:rFonts w:cs="宋体" w:hint="eastAsia"/>
          <w:kern w:val="0"/>
          <w:szCs w:val="24"/>
        </w:rPr>
      </w:pPr>
      <w:r>
        <w:rPr>
          <w:rFonts w:cs="宋体" w:hint="eastAsia"/>
          <w:kern w:val="0"/>
          <w:szCs w:val="24"/>
        </w:rPr>
        <w:t>2.中标供应</w:t>
      </w:r>
      <w:proofErr w:type="gramStart"/>
      <w:r>
        <w:rPr>
          <w:rFonts w:cs="宋体" w:hint="eastAsia"/>
          <w:kern w:val="0"/>
          <w:szCs w:val="24"/>
        </w:rPr>
        <w:t>商享受</w:t>
      </w:r>
      <w:proofErr w:type="gramEnd"/>
      <w:r>
        <w:rPr>
          <w:rFonts w:cs="宋体" w:hint="eastAsia"/>
          <w:kern w:val="0"/>
          <w:szCs w:val="24"/>
        </w:rPr>
        <w:t>价格折扣的，其</w:t>
      </w:r>
      <w:proofErr w:type="gramStart"/>
      <w:r>
        <w:rPr>
          <w:rFonts w:cs="宋体" w:hint="eastAsia"/>
          <w:kern w:val="0"/>
          <w:szCs w:val="24"/>
        </w:rPr>
        <w:t>声明函将随</w:t>
      </w:r>
      <w:proofErr w:type="gramEnd"/>
      <w:r>
        <w:rPr>
          <w:rFonts w:cs="宋体" w:hint="eastAsia"/>
          <w:kern w:val="0"/>
          <w:szCs w:val="24"/>
        </w:rPr>
        <w:t>中标结果同时公告，接受社会监督。</w:t>
      </w:r>
    </w:p>
    <w:p w:rsidR="002C01D6" w:rsidRDefault="002C01D6" w:rsidP="002C01D6">
      <w:pPr>
        <w:rPr>
          <w:rFonts w:cs="宋体" w:hint="eastAsia"/>
          <w:kern w:val="0"/>
          <w:szCs w:val="24"/>
        </w:rPr>
      </w:pPr>
      <w:r>
        <w:rPr>
          <w:rFonts w:cs="宋体" w:hint="eastAsia"/>
          <w:kern w:val="0"/>
          <w:szCs w:val="24"/>
        </w:rPr>
        <w:t>3. 享受政府采购支持政策的残疾人福利性单位应当同时满足以下条件：</w:t>
      </w:r>
    </w:p>
    <w:p w:rsidR="002C01D6" w:rsidRDefault="002C01D6" w:rsidP="002C01D6">
      <w:pPr>
        <w:rPr>
          <w:rFonts w:cs="宋体" w:hint="eastAsia"/>
          <w:kern w:val="0"/>
          <w:szCs w:val="24"/>
        </w:rPr>
      </w:pPr>
      <w:r>
        <w:rPr>
          <w:rFonts w:cs="宋体" w:hint="eastAsia"/>
          <w:kern w:val="0"/>
          <w:szCs w:val="24"/>
        </w:rPr>
        <w:t>（1）安置的残疾人占本单位在职职工人数的比例不低于25%（含25%），并且安置的残疾人人数不少于10人（含10人）；</w:t>
      </w:r>
    </w:p>
    <w:p w:rsidR="002C01D6" w:rsidRDefault="002C01D6" w:rsidP="002C01D6">
      <w:pPr>
        <w:rPr>
          <w:rFonts w:cs="宋体" w:hint="eastAsia"/>
          <w:kern w:val="0"/>
          <w:szCs w:val="24"/>
        </w:rPr>
      </w:pPr>
      <w:r>
        <w:rPr>
          <w:rFonts w:cs="宋体" w:hint="eastAsia"/>
          <w:kern w:val="0"/>
          <w:szCs w:val="24"/>
        </w:rPr>
        <w:t>（2）依法与安置的每位残疾人签订了一年以上（含一年）的劳动合同或服务协议；</w:t>
      </w:r>
    </w:p>
    <w:p w:rsidR="002C01D6" w:rsidRDefault="002C01D6" w:rsidP="002C01D6">
      <w:pPr>
        <w:rPr>
          <w:rFonts w:cs="宋体" w:hint="eastAsia"/>
          <w:kern w:val="0"/>
          <w:szCs w:val="24"/>
        </w:rPr>
      </w:pPr>
      <w:r>
        <w:rPr>
          <w:rFonts w:cs="宋体" w:hint="eastAsia"/>
          <w:kern w:val="0"/>
          <w:szCs w:val="24"/>
        </w:rPr>
        <w:t>（3）为安置的每位残疾人按月足额缴纳了基本养老保险、基本医疗保险、失业保险、工伤保险和生育保险等社会保险费；</w:t>
      </w:r>
    </w:p>
    <w:p w:rsidR="002C01D6" w:rsidRDefault="002C01D6" w:rsidP="002C01D6">
      <w:pPr>
        <w:rPr>
          <w:rFonts w:cs="宋体" w:hint="eastAsia"/>
          <w:kern w:val="0"/>
          <w:szCs w:val="24"/>
        </w:rPr>
      </w:pPr>
      <w:r>
        <w:rPr>
          <w:rFonts w:cs="宋体" w:hint="eastAsia"/>
          <w:kern w:val="0"/>
          <w:szCs w:val="24"/>
        </w:rPr>
        <w:t>（4）通过银行等金融机构向安置的每位残疾人，按月支付了不低于单位所在区县适用的经省级人民政府批准的月最低工资标准的工资；</w:t>
      </w:r>
    </w:p>
    <w:p w:rsidR="002C01D6" w:rsidRDefault="002C01D6" w:rsidP="002C01D6">
      <w:pPr>
        <w:rPr>
          <w:rFonts w:cs="宋体" w:hint="eastAsia"/>
          <w:kern w:val="0"/>
          <w:szCs w:val="24"/>
        </w:rPr>
      </w:pPr>
      <w:r>
        <w:rPr>
          <w:rFonts w:cs="宋体" w:hint="eastAsia"/>
          <w:kern w:val="0"/>
          <w:szCs w:val="24"/>
        </w:rPr>
        <w:t>（5）提供本单位制造的货物、承担的工程或者服务（以下简称产品），或者提供其他残疾人福利性单位制造的货物（不包括使用非残疾人福利性单位注册商标的货物）。</w:t>
      </w:r>
    </w:p>
    <w:p w:rsidR="002C01D6" w:rsidRDefault="002C01D6" w:rsidP="002C01D6">
      <w:pPr>
        <w:ind w:firstLineChars="200" w:firstLine="480"/>
        <w:rPr>
          <w:rFonts w:cs="宋体" w:hint="eastAsia"/>
          <w:kern w:val="0"/>
          <w:szCs w:val="24"/>
        </w:rPr>
      </w:pPr>
      <w:r>
        <w:rPr>
          <w:rFonts w:cs="宋体" w:hint="eastAsia"/>
          <w:kern w:val="0"/>
          <w:szCs w:val="24"/>
        </w:rPr>
        <w:t>前款所称残疾人是指法</w:t>
      </w:r>
      <w:proofErr w:type="gramStart"/>
      <w:r>
        <w:rPr>
          <w:rFonts w:cs="宋体" w:hint="eastAsia"/>
          <w:kern w:val="0"/>
          <w:szCs w:val="24"/>
        </w:rPr>
        <w:t>定劳动</w:t>
      </w:r>
      <w:proofErr w:type="gramEnd"/>
      <w:r>
        <w:rPr>
          <w:rFonts w:cs="宋体" w:hint="eastAsia"/>
          <w:kern w:val="0"/>
          <w:szCs w:val="24"/>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2C01D6" w:rsidRDefault="002C01D6" w:rsidP="002C01D6">
      <w:pPr>
        <w:rPr>
          <w:rFonts w:hint="eastAsia"/>
          <w:szCs w:val="24"/>
        </w:rPr>
      </w:pPr>
    </w:p>
    <w:p w:rsidR="002C01D6" w:rsidRDefault="002C01D6" w:rsidP="002C01D6">
      <w:pPr>
        <w:jc w:val="center"/>
        <w:rPr>
          <w:rFonts w:hint="eastAsia"/>
          <w:szCs w:val="24"/>
        </w:rPr>
      </w:pPr>
    </w:p>
    <w:p w:rsidR="002C01D6" w:rsidRDefault="002C01D6" w:rsidP="002C01D6">
      <w:pPr>
        <w:rPr>
          <w:rFonts w:hint="eastAsia"/>
        </w:rPr>
      </w:pPr>
    </w:p>
    <w:p w:rsidR="002C01D6" w:rsidRDefault="002C01D6" w:rsidP="002C01D6">
      <w:pPr>
        <w:rPr>
          <w:rFonts w:hint="eastAsia"/>
        </w:rPr>
      </w:pPr>
    </w:p>
    <w:p w:rsidR="002C01D6" w:rsidRDefault="002C01D6" w:rsidP="002C01D6">
      <w:pPr>
        <w:rPr>
          <w:rFonts w:hint="eastAsia"/>
        </w:rPr>
      </w:pPr>
    </w:p>
    <w:p w:rsidR="002C01D6" w:rsidRDefault="002C01D6" w:rsidP="002C01D6">
      <w:pPr>
        <w:widowControl/>
        <w:jc w:val="left"/>
        <w:rPr>
          <w:kern w:val="0"/>
        </w:rPr>
        <w:sectPr w:rsidR="002C01D6">
          <w:pgSz w:w="11906" w:h="16838"/>
          <w:pgMar w:top="1440" w:right="1800" w:bottom="1440" w:left="1800" w:header="851" w:footer="992" w:gutter="0"/>
          <w:cols w:space="720"/>
          <w:docGrid w:type="lines" w:linePitch="312"/>
        </w:sectPr>
      </w:pPr>
    </w:p>
    <w:p w:rsidR="002C01D6" w:rsidRDefault="002C01D6" w:rsidP="002C01D6">
      <w:pPr>
        <w:jc w:val="center"/>
        <w:rPr>
          <w:rFonts w:hint="eastAsia"/>
          <w:sz w:val="28"/>
        </w:rPr>
      </w:pPr>
      <w:r>
        <w:rPr>
          <w:rFonts w:hint="eastAsia"/>
          <w:sz w:val="28"/>
        </w:rPr>
        <w:lastRenderedPageBreak/>
        <w:t>十二、人员承诺函</w:t>
      </w:r>
    </w:p>
    <w:p w:rsidR="002C01D6" w:rsidRDefault="002C01D6" w:rsidP="002C01D6">
      <w:pPr>
        <w:jc w:val="center"/>
        <w:rPr>
          <w:rFonts w:hint="eastAsia"/>
          <w:sz w:val="28"/>
        </w:rPr>
      </w:pPr>
      <w:r>
        <w:rPr>
          <w:rFonts w:hint="eastAsia"/>
          <w:sz w:val="28"/>
        </w:rPr>
        <w:t>包号：</w:t>
      </w:r>
      <w:r>
        <w:rPr>
          <w:rFonts w:hint="eastAsia"/>
          <w:sz w:val="28"/>
          <w:u w:val="single"/>
        </w:rPr>
        <w:t>02</w:t>
      </w:r>
      <w:r>
        <w:rPr>
          <w:rFonts w:hint="eastAsia"/>
          <w:sz w:val="28"/>
        </w:rPr>
        <w:t xml:space="preserve">    包名称：</w:t>
      </w:r>
      <w:r>
        <w:rPr>
          <w:rFonts w:hint="eastAsia"/>
          <w:sz w:val="28"/>
          <w:u w:val="single"/>
        </w:rPr>
        <w:t>面向工程造价咨询乙级资质企业</w:t>
      </w:r>
    </w:p>
    <w:p w:rsidR="002C01D6" w:rsidRDefault="002C01D6" w:rsidP="002C01D6">
      <w:pPr>
        <w:jc w:val="left"/>
        <w:rPr>
          <w:rFonts w:hint="eastAsia"/>
        </w:rPr>
      </w:pPr>
    </w:p>
    <w:p w:rsidR="002C01D6" w:rsidRDefault="002C01D6" w:rsidP="002C01D6">
      <w:pPr>
        <w:snapToGrid w:val="0"/>
        <w:jc w:val="left"/>
        <w:rPr>
          <w:rFonts w:hint="eastAsia"/>
        </w:rPr>
      </w:pPr>
      <w:r>
        <w:rPr>
          <w:rFonts w:hint="eastAsia"/>
        </w:rPr>
        <w:t>本公司承诺：</w:t>
      </w:r>
    </w:p>
    <w:p w:rsidR="002C01D6" w:rsidRDefault="002C01D6" w:rsidP="002C01D6">
      <w:pPr>
        <w:snapToGrid w:val="0"/>
        <w:ind w:firstLine="480"/>
        <w:jc w:val="left"/>
        <w:rPr>
          <w:rFonts w:hint="eastAsia"/>
        </w:rPr>
      </w:pPr>
      <w:r>
        <w:rPr>
          <w:rFonts w:hint="eastAsia"/>
        </w:rPr>
        <w:t>1.参与本项目所有服务人员不存在同时在两家及以上公司执业的情形，如在评审中发现存在此类情况，按无效响应处理。</w:t>
      </w:r>
    </w:p>
    <w:p w:rsidR="002C01D6" w:rsidRDefault="002C01D6" w:rsidP="002C01D6">
      <w:pPr>
        <w:snapToGrid w:val="0"/>
        <w:ind w:firstLine="480"/>
        <w:jc w:val="left"/>
        <w:rPr>
          <w:rFonts w:hint="eastAsia"/>
        </w:rPr>
      </w:pPr>
      <w:r>
        <w:rPr>
          <w:rFonts w:hint="eastAsia"/>
        </w:rPr>
        <w:t>2.如本公司成为成交供应商，在服务期内被采购人或采购中心发现存在此类情形，自愿接受相关处罚措施。</w:t>
      </w:r>
    </w:p>
    <w:p w:rsidR="002C01D6" w:rsidRDefault="002C01D6" w:rsidP="002C01D6">
      <w:pPr>
        <w:snapToGrid w:val="0"/>
        <w:ind w:firstLine="480"/>
        <w:jc w:val="left"/>
        <w:rPr>
          <w:rFonts w:hint="eastAsia"/>
        </w:rPr>
      </w:pPr>
    </w:p>
    <w:p w:rsidR="002C01D6" w:rsidRDefault="002C01D6" w:rsidP="002C01D6">
      <w:pPr>
        <w:snapToGrid w:val="0"/>
        <w:ind w:firstLine="480"/>
        <w:jc w:val="left"/>
        <w:rPr>
          <w:rFonts w:hint="eastAsia"/>
        </w:rPr>
      </w:pPr>
      <w:r>
        <w:rPr>
          <w:rFonts w:hint="eastAsia"/>
        </w:rPr>
        <w:t xml:space="preserve">                                  单位名称（数字认证证书盖章）：</w:t>
      </w:r>
    </w:p>
    <w:p w:rsidR="002C01D6" w:rsidRDefault="002C01D6" w:rsidP="002C01D6">
      <w:pPr>
        <w:snapToGrid w:val="0"/>
        <w:ind w:firstLine="480"/>
        <w:jc w:val="left"/>
        <w:rPr>
          <w:rFonts w:hint="eastAsia"/>
        </w:rPr>
      </w:pPr>
      <w:r>
        <w:rPr>
          <w:rFonts w:hint="eastAsia"/>
        </w:rPr>
        <w:t xml:space="preserve">                                     日期：</w:t>
      </w:r>
    </w:p>
    <w:p w:rsidR="002C01D6" w:rsidRDefault="002C01D6" w:rsidP="002C01D6">
      <w:pPr>
        <w:rPr>
          <w:rFonts w:hint="eastAsia"/>
        </w:rPr>
      </w:pPr>
    </w:p>
    <w:p w:rsidR="002C01D6" w:rsidRDefault="002C01D6" w:rsidP="002C01D6">
      <w:pPr>
        <w:rPr>
          <w:rFonts w:hint="eastAsia"/>
        </w:rPr>
      </w:pPr>
    </w:p>
    <w:p w:rsidR="002C01D6" w:rsidRDefault="002C01D6" w:rsidP="002C01D6">
      <w:pPr>
        <w:widowControl/>
        <w:jc w:val="left"/>
        <w:rPr>
          <w:kern w:val="0"/>
        </w:rPr>
        <w:sectPr w:rsidR="002C01D6">
          <w:pgSz w:w="11906" w:h="16838"/>
          <w:pgMar w:top="1440" w:right="1800" w:bottom="1440" w:left="1800" w:header="851" w:footer="992" w:gutter="0"/>
          <w:cols w:space="720"/>
          <w:docGrid w:type="lines" w:linePitch="312"/>
        </w:sectPr>
      </w:pPr>
    </w:p>
    <w:p w:rsidR="002C01D6" w:rsidRDefault="002C01D6" w:rsidP="002C01D6">
      <w:pPr>
        <w:jc w:val="center"/>
        <w:rPr>
          <w:rFonts w:hint="eastAsia"/>
          <w:sz w:val="28"/>
        </w:rPr>
      </w:pPr>
      <w:r>
        <w:rPr>
          <w:rFonts w:hint="eastAsia"/>
          <w:sz w:val="28"/>
        </w:rPr>
        <w:lastRenderedPageBreak/>
        <w:t>十三、技术部分</w:t>
      </w:r>
    </w:p>
    <w:p w:rsidR="002C01D6" w:rsidRDefault="002C01D6" w:rsidP="002C01D6">
      <w:pPr>
        <w:jc w:val="center"/>
        <w:rPr>
          <w:rFonts w:hint="eastAsia"/>
          <w:sz w:val="28"/>
        </w:rPr>
      </w:pPr>
      <w:r>
        <w:rPr>
          <w:rFonts w:hint="eastAsia"/>
          <w:sz w:val="28"/>
        </w:rPr>
        <w:t>包号：</w:t>
      </w:r>
      <w:r>
        <w:rPr>
          <w:rFonts w:hint="eastAsia"/>
          <w:sz w:val="28"/>
          <w:u w:val="single"/>
        </w:rPr>
        <w:t>02</w:t>
      </w:r>
      <w:r>
        <w:rPr>
          <w:rFonts w:hint="eastAsia"/>
          <w:sz w:val="28"/>
        </w:rPr>
        <w:t xml:space="preserve">    包名称：</w:t>
      </w:r>
      <w:r>
        <w:rPr>
          <w:rFonts w:hint="eastAsia"/>
          <w:sz w:val="28"/>
          <w:u w:val="single"/>
        </w:rPr>
        <w:t>面向工程造价咨询乙级资质企业</w:t>
      </w:r>
    </w:p>
    <w:p w:rsidR="002C01D6" w:rsidRDefault="002C01D6" w:rsidP="002C01D6">
      <w:pPr>
        <w:jc w:val="left"/>
        <w:rPr>
          <w:rFonts w:hint="eastAsia"/>
        </w:rPr>
      </w:pPr>
    </w:p>
    <w:p w:rsidR="002C01D6" w:rsidRDefault="002C01D6" w:rsidP="002C01D6">
      <w:pPr>
        <w:rPr>
          <w:rFonts w:hint="eastAsia"/>
          <w:sz w:val="28"/>
        </w:rPr>
      </w:pPr>
      <w:r>
        <w:rPr>
          <w:rFonts w:hint="eastAsia"/>
          <w:sz w:val="28"/>
        </w:rPr>
        <w:t>1.针对以下内容分别提供工作方案：</w:t>
      </w:r>
    </w:p>
    <w:p w:rsidR="002C01D6" w:rsidRDefault="002C01D6" w:rsidP="002C01D6">
      <w:pPr>
        <w:rPr>
          <w:rFonts w:hint="eastAsia"/>
          <w:sz w:val="28"/>
        </w:rPr>
      </w:pPr>
      <w:r>
        <w:rPr>
          <w:rFonts w:hint="eastAsia"/>
          <w:sz w:val="28"/>
        </w:rPr>
        <w:t>（1）建设项目建议书及可行性研究报告投资估算、项目经济评价报告的编制和审核；</w:t>
      </w:r>
    </w:p>
    <w:p w:rsidR="002C01D6" w:rsidRDefault="002C01D6" w:rsidP="002C01D6">
      <w:pPr>
        <w:rPr>
          <w:rFonts w:hint="eastAsia"/>
          <w:sz w:val="28"/>
        </w:rPr>
      </w:pPr>
      <w:r>
        <w:rPr>
          <w:rFonts w:hint="eastAsia"/>
          <w:sz w:val="28"/>
        </w:rPr>
        <w:t>（2）建设项目概预算的编制与审核，进行工程造价分析与控制；</w:t>
      </w:r>
    </w:p>
    <w:p w:rsidR="002C01D6" w:rsidRDefault="002C01D6" w:rsidP="002C01D6">
      <w:pPr>
        <w:rPr>
          <w:rFonts w:hint="eastAsia"/>
          <w:sz w:val="28"/>
        </w:rPr>
      </w:pPr>
      <w:r>
        <w:rPr>
          <w:rFonts w:hint="eastAsia"/>
          <w:sz w:val="28"/>
        </w:rPr>
        <w:t>（3）工程量清单和招标控制价（或标底）的编制与审核；</w:t>
      </w:r>
    </w:p>
    <w:p w:rsidR="002C01D6" w:rsidRDefault="002C01D6" w:rsidP="002C01D6">
      <w:pPr>
        <w:rPr>
          <w:rFonts w:hint="eastAsia"/>
          <w:sz w:val="28"/>
        </w:rPr>
      </w:pPr>
      <w:r>
        <w:rPr>
          <w:rFonts w:hint="eastAsia"/>
          <w:sz w:val="28"/>
        </w:rPr>
        <w:t xml:space="preserve">（4）工程造价经济纠纷鉴定和仲裁咨询； </w:t>
      </w:r>
    </w:p>
    <w:p w:rsidR="002C01D6" w:rsidRDefault="002C01D6" w:rsidP="002C01D6">
      <w:pPr>
        <w:rPr>
          <w:rFonts w:hint="eastAsia"/>
          <w:sz w:val="28"/>
        </w:rPr>
      </w:pPr>
      <w:r>
        <w:rPr>
          <w:rFonts w:hint="eastAsia"/>
          <w:sz w:val="28"/>
        </w:rPr>
        <w:t>（5）施工阶段工程价款支付审核、竣工结算审核（跟踪审计）与竣工决算编制；</w:t>
      </w:r>
    </w:p>
    <w:p w:rsidR="002C01D6" w:rsidRDefault="002C01D6" w:rsidP="002C01D6">
      <w:pPr>
        <w:rPr>
          <w:rFonts w:hint="eastAsia"/>
          <w:sz w:val="28"/>
        </w:rPr>
      </w:pPr>
      <w:r>
        <w:rPr>
          <w:rFonts w:hint="eastAsia"/>
          <w:sz w:val="28"/>
        </w:rPr>
        <w:t>（6）合同价款的签订与调整（包括工程变更、工程洽商和索赔费用的计算）及工程款支付；</w:t>
      </w:r>
    </w:p>
    <w:p w:rsidR="002C01D6" w:rsidRDefault="002C01D6" w:rsidP="002C01D6">
      <w:pPr>
        <w:rPr>
          <w:rFonts w:hint="eastAsia"/>
          <w:sz w:val="28"/>
        </w:rPr>
      </w:pPr>
      <w:r>
        <w:rPr>
          <w:rFonts w:hint="eastAsia"/>
          <w:sz w:val="28"/>
        </w:rPr>
        <w:t>（7）全过程造价咨询服务；</w:t>
      </w:r>
    </w:p>
    <w:p w:rsidR="002C01D6" w:rsidRDefault="002C01D6" w:rsidP="002C01D6">
      <w:pPr>
        <w:rPr>
          <w:rFonts w:hint="eastAsia"/>
          <w:sz w:val="28"/>
        </w:rPr>
      </w:pPr>
      <w:r>
        <w:rPr>
          <w:rFonts w:hint="eastAsia"/>
          <w:sz w:val="28"/>
        </w:rPr>
        <w:t>（8）提供基于BIM技术的工程造价咨询工作方案</w:t>
      </w:r>
    </w:p>
    <w:p w:rsidR="002C01D6" w:rsidRDefault="002C01D6" w:rsidP="002C01D6">
      <w:pPr>
        <w:rPr>
          <w:rFonts w:hint="eastAsia"/>
          <w:b/>
        </w:rPr>
      </w:pPr>
      <w:r>
        <w:rPr>
          <w:rFonts w:hint="eastAsia"/>
          <w:b/>
          <w:sz w:val="28"/>
        </w:rPr>
        <w:t>注：供应商如入围本项目，本部分内容将随中标信息公示。</w:t>
      </w:r>
    </w:p>
    <w:p w:rsidR="002C01D6" w:rsidRDefault="002C01D6" w:rsidP="002C01D6">
      <w:pPr>
        <w:rPr>
          <w:rFonts w:hint="eastAsia"/>
        </w:rPr>
      </w:pPr>
    </w:p>
    <w:p w:rsidR="002C01D6" w:rsidRDefault="002C01D6" w:rsidP="002C01D6">
      <w:pPr>
        <w:rPr>
          <w:rFonts w:hint="eastAsia"/>
        </w:rPr>
      </w:pPr>
    </w:p>
    <w:p w:rsidR="002C01D6" w:rsidRDefault="002C01D6" w:rsidP="002C01D6">
      <w:pPr>
        <w:widowControl/>
        <w:jc w:val="left"/>
        <w:rPr>
          <w:kern w:val="0"/>
        </w:rPr>
        <w:sectPr w:rsidR="002C01D6">
          <w:pgSz w:w="11906" w:h="16838"/>
          <w:pgMar w:top="1440" w:right="1800" w:bottom="1440" w:left="1800" w:header="851" w:footer="992" w:gutter="0"/>
          <w:cols w:space="720"/>
          <w:docGrid w:type="lines" w:linePitch="312"/>
        </w:sectPr>
      </w:pPr>
    </w:p>
    <w:p w:rsidR="002C01D6" w:rsidRDefault="002C01D6" w:rsidP="002C01D6">
      <w:pPr>
        <w:jc w:val="center"/>
        <w:rPr>
          <w:rFonts w:hint="eastAsia"/>
          <w:sz w:val="28"/>
        </w:rPr>
      </w:pPr>
      <w:r>
        <w:rPr>
          <w:rFonts w:hint="eastAsia"/>
          <w:sz w:val="28"/>
        </w:rPr>
        <w:lastRenderedPageBreak/>
        <w:t>十四、项目团队</w:t>
      </w:r>
    </w:p>
    <w:p w:rsidR="002C01D6" w:rsidRDefault="002C01D6" w:rsidP="002C01D6">
      <w:pPr>
        <w:jc w:val="center"/>
        <w:rPr>
          <w:rFonts w:hint="eastAsia"/>
          <w:sz w:val="28"/>
        </w:rPr>
      </w:pPr>
      <w:r>
        <w:rPr>
          <w:rFonts w:hint="eastAsia"/>
          <w:sz w:val="28"/>
        </w:rPr>
        <w:t>包号：</w:t>
      </w:r>
      <w:r>
        <w:rPr>
          <w:rFonts w:hint="eastAsia"/>
          <w:sz w:val="28"/>
          <w:u w:val="single"/>
        </w:rPr>
        <w:t>02</w:t>
      </w:r>
      <w:r>
        <w:rPr>
          <w:rFonts w:hint="eastAsia"/>
          <w:sz w:val="28"/>
        </w:rPr>
        <w:t xml:space="preserve">    包名称：</w:t>
      </w:r>
      <w:r>
        <w:rPr>
          <w:rFonts w:hint="eastAsia"/>
          <w:sz w:val="28"/>
          <w:u w:val="single"/>
        </w:rPr>
        <w:t>面向工程造价咨询乙级资质企业</w:t>
      </w:r>
    </w:p>
    <w:p w:rsidR="002C01D6" w:rsidRDefault="002C01D6" w:rsidP="002C01D6">
      <w:pPr>
        <w:jc w:val="left"/>
        <w:rPr>
          <w:rFonts w:hint="eastAsia"/>
        </w:rPr>
      </w:pPr>
    </w:p>
    <w:tbl>
      <w:tblPr>
        <w:tblW w:w="9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4"/>
        <w:gridCol w:w="1708"/>
        <w:gridCol w:w="1875"/>
        <w:gridCol w:w="1179"/>
        <w:gridCol w:w="1309"/>
        <w:gridCol w:w="2400"/>
      </w:tblGrid>
      <w:tr w:rsidR="002C01D6" w:rsidTr="002C01D6">
        <w:trPr>
          <w:trHeight w:val="724"/>
          <w:jc w:val="center"/>
        </w:trPr>
        <w:tc>
          <w:tcPr>
            <w:tcW w:w="1284" w:type="dxa"/>
            <w:tcBorders>
              <w:top w:val="single" w:sz="4" w:space="0" w:color="auto"/>
              <w:left w:val="single" w:sz="4" w:space="0" w:color="auto"/>
              <w:bottom w:val="single" w:sz="4" w:space="0" w:color="auto"/>
              <w:right w:val="single" w:sz="4" w:space="0" w:color="auto"/>
            </w:tcBorders>
            <w:vAlign w:val="center"/>
            <w:hideMark/>
          </w:tcPr>
          <w:p w:rsidR="002C01D6" w:rsidRDefault="002C01D6">
            <w:pPr>
              <w:snapToGrid w:val="0"/>
              <w:ind w:leftChars="200" w:left="480"/>
              <w:jc w:val="left"/>
              <w:rPr>
                <w:sz w:val="28"/>
              </w:rPr>
            </w:pPr>
            <w:r>
              <w:rPr>
                <w:rFonts w:hint="eastAsia"/>
                <w:sz w:val="28"/>
              </w:rPr>
              <w:t>编号</w:t>
            </w:r>
          </w:p>
        </w:tc>
        <w:tc>
          <w:tcPr>
            <w:tcW w:w="1708" w:type="dxa"/>
            <w:tcBorders>
              <w:top w:val="single" w:sz="4" w:space="0" w:color="auto"/>
              <w:left w:val="single" w:sz="4" w:space="0" w:color="auto"/>
              <w:bottom w:val="single" w:sz="4" w:space="0" w:color="auto"/>
              <w:right w:val="single" w:sz="4" w:space="0" w:color="auto"/>
            </w:tcBorders>
            <w:vAlign w:val="center"/>
            <w:hideMark/>
          </w:tcPr>
          <w:p w:rsidR="002C01D6" w:rsidRDefault="002C01D6">
            <w:pPr>
              <w:snapToGrid w:val="0"/>
              <w:ind w:leftChars="200" w:left="480"/>
              <w:jc w:val="left"/>
              <w:rPr>
                <w:sz w:val="28"/>
              </w:rPr>
            </w:pPr>
            <w:r>
              <w:rPr>
                <w:rFonts w:hint="eastAsia"/>
                <w:sz w:val="28"/>
              </w:rPr>
              <w:t>姓名</w:t>
            </w:r>
          </w:p>
        </w:tc>
        <w:tc>
          <w:tcPr>
            <w:tcW w:w="1875" w:type="dxa"/>
            <w:tcBorders>
              <w:top w:val="single" w:sz="4" w:space="0" w:color="auto"/>
              <w:left w:val="single" w:sz="4" w:space="0" w:color="auto"/>
              <w:bottom w:val="single" w:sz="4" w:space="0" w:color="auto"/>
              <w:right w:val="single" w:sz="4" w:space="0" w:color="auto"/>
            </w:tcBorders>
            <w:vAlign w:val="center"/>
            <w:hideMark/>
          </w:tcPr>
          <w:p w:rsidR="002C01D6" w:rsidRDefault="002C01D6">
            <w:pPr>
              <w:snapToGrid w:val="0"/>
              <w:ind w:leftChars="200" w:left="480"/>
              <w:jc w:val="left"/>
              <w:rPr>
                <w:sz w:val="28"/>
              </w:rPr>
            </w:pPr>
            <w:r>
              <w:rPr>
                <w:rFonts w:hint="eastAsia"/>
                <w:sz w:val="28"/>
              </w:rPr>
              <w:t>执业资格</w:t>
            </w:r>
          </w:p>
          <w:p w:rsidR="002C01D6" w:rsidRDefault="002C01D6">
            <w:pPr>
              <w:snapToGrid w:val="0"/>
              <w:ind w:leftChars="200" w:left="480"/>
              <w:jc w:val="left"/>
              <w:rPr>
                <w:sz w:val="28"/>
              </w:rPr>
            </w:pPr>
            <w:r>
              <w:rPr>
                <w:rFonts w:hint="eastAsia"/>
                <w:sz w:val="28"/>
              </w:rPr>
              <w:t>证书</w:t>
            </w:r>
          </w:p>
        </w:tc>
        <w:tc>
          <w:tcPr>
            <w:tcW w:w="1179" w:type="dxa"/>
            <w:tcBorders>
              <w:top w:val="single" w:sz="4" w:space="0" w:color="auto"/>
              <w:left w:val="single" w:sz="4" w:space="0" w:color="auto"/>
              <w:bottom w:val="single" w:sz="4" w:space="0" w:color="auto"/>
              <w:right w:val="single" w:sz="4" w:space="0" w:color="auto"/>
            </w:tcBorders>
            <w:vAlign w:val="center"/>
            <w:hideMark/>
          </w:tcPr>
          <w:p w:rsidR="002C01D6" w:rsidRDefault="002C01D6">
            <w:pPr>
              <w:snapToGrid w:val="0"/>
              <w:ind w:leftChars="200" w:left="480"/>
              <w:jc w:val="left"/>
              <w:rPr>
                <w:sz w:val="28"/>
              </w:rPr>
            </w:pPr>
            <w:r>
              <w:rPr>
                <w:rFonts w:hint="eastAsia"/>
                <w:sz w:val="28"/>
              </w:rPr>
              <w:t>取证</w:t>
            </w:r>
          </w:p>
          <w:p w:rsidR="002C01D6" w:rsidRDefault="002C01D6">
            <w:pPr>
              <w:snapToGrid w:val="0"/>
              <w:ind w:leftChars="200" w:left="480"/>
              <w:jc w:val="left"/>
              <w:rPr>
                <w:sz w:val="28"/>
              </w:rPr>
            </w:pPr>
            <w:r>
              <w:rPr>
                <w:rFonts w:hint="eastAsia"/>
                <w:sz w:val="28"/>
              </w:rPr>
              <w:t>时间</w:t>
            </w:r>
          </w:p>
        </w:tc>
        <w:tc>
          <w:tcPr>
            <w:tcW w:w="1309" w:type="dxa"/>
            <w:tcBorders>
              <w:top w:val="single" w:sz="4" w:space="0" w:color="auto"/>
              <w:left w:val="single" w:sz="4" w:space="0" w:color="auto"/>
              <w:bottom w:val="single" w:sz="4" w:space="0" w:color="auto"/>
              <w:right w:val="single" w:sz="4" w:space="0" w:color="auto"/>
            </w:tcBorders>
            <w:vAlign w:val="center"/>
            <w:hideMark/>
          </w:tcPr>
          <w:p w:rsidR="002C01D6" w:rsidRDefault="002C01D6">
            <w:pPr>
              <w:snapToGrid w:val="0"/>
              <w:ind w:leftChars="200" w:left="480"/>
              <w:jc w:val="left"/>
              <w:rPr>
                <w:sz w:val="28"/>
              </w:rPr>
            </w:pPr>
            <w:r>
              <w:rPr>
                <w:rFonts w:hint="eastAsia"/>
                <w:sz w:val="28"/>
              </w:rPr>
              <w:t>项目组</w:t>
            </w:r>
          </w:p>
          <w:p w:rsidR="002C01D6" w:rsidRDefault="002C01D6">
            <w:pPr>
              <w:snapToGrid w:val="0"/>
              <w:ind w:leftChars="200" w:left="480"/>
              <w:jc w:val="left"/>
              <w:rPr>
                <w:sz w:val="28"/>
              </w:rPr>
            </w:pPr>
            <w:r>
              <w:rPr>
                <w:rFonts w:hint="eastAsia"/>
                <w:sz w:val="28"/>
              </w:rPr>
              <w:t>岗位</w:t>
            </w:r>
          </w:p>
        </w:tc>
        <w:tc>
          <w:tcPr>
            <w:tcW w:w="2400" w:type="dxa"/>
            <w:tcBorders>
              <w:top w:val="single" w:sz="4" w:space="0" w:color="auto"/>
              <w:left w:val="single" w:sz="4" w:space="0" w:color="auto"/>
              <w:bottom w:val="single" w:sz="4" w:space="0" w:color="auto"/>
              <w:right w:val="single" w:sz="4" w:space="0" w:color="auto"/>
            </w:tcBorders>
            <w:vAlign w:val="center"/>
            <w:hideMark/>
          </w:tcPr>
          <w:p w:rsidR="002C01D6" w:rsidRDefault="002C01D6">
            <w:pPr>
              <w:snapToGrid w:val="0"/>
              <w:ind w:leftChars="200" w:left="480"/>
              <w:jc w:val="left"/>
              <w:rPr>
                <w:sz w:val="28"/>
              </w:rPr>
            </w:pPr>
            <w:r>
              <w:rPr>
                <w:rFonts w:hint="eastAsia"/>
                <w:sz w:val="28"/>
              </w:rPr>
              <w:t>项目经验</w:t>
            </w:r>
          </w:p>
        </w:tc>
      </w:tr>
      <w:tr w:rsidR="002C01D6" w:rsidTr="002C01D6">
        <w:trPr>
          <w:trHeight w:val="761"/>
          <w:jc w:val="center"/>
        </w:trPr>
        <w:tc>
          <w:tcPr>
            <w:tcW w:w="1284" w:type="dxa"/>
            <w:tcBorders>
              <w:top w:val="single" w:sz="4" w:space="0" w:color="auto"/>
              <w:left w:val="single" w:sz="4" w:space="0" w:color="auto"/>
              <w:bottom w:val="single" w:sz="4" w:space="0" w:color="auto"/>
              <w:right w:val="single" w:sz="4" w:space="0" w:color="auto"/>
            </w:tcBorders>
            <w:vAlign w:val="center"/>
          </w:tcPr>
          <w:p w:rsidR="002C01D6" w:rsidRDefault="002C01D6">
            <w:pPr>
              <w:snapToGrid w:val="0"/>
              <w:ind w:leftChars="200" w:left="480"/>
              <w:jc w:val="left"/>
              <w:rPr>
                <w:sz w:val="28"/>
              </w:rPr>
            </w:pPr>
          </w:p>
        </w:tc>
        <w:tc>
          <w:tcPr>
            <w:tcW w:w="1708" w:type="dxa"/>
            <w:tcBorders>
              <w:top w:val="single" w:sz="4" w:space="0" w:color="auto"/>
              <w:left w:val="single" w:sz="4" w:space="0" w:color="auto"/>
              <w:bottom w:val="single" w:sz="4" w:space="0" w:color="auto"/>
              <w:right w:val="single" w:sz="4" w:space="0" w:color="auto"/>
            </w:tcBorders>
            <w:vAlign w:val="center"/>
          </w:tcPr>
          <w:p w:rsidR="002C01D6" w:rsidRDefault="002C01D6">
            <w:pPr>
              <w:snapToGrid w:val="0"/>
              <w:ind w:leftChars="200" w:left="480"/>
              <w:jc w:val="left"/>
              <w:rPr>
                <w:sz w:val="28"/>
              </w:rPr>
            </w:pPr>
          </w:p>
        </w:tc>
        <w:tc>
          <w:tcPr>
            <w:tcW w:w="1875" w:type="dxa"/>
            <w:tcBorders>
              <w:top w:val="single" w:sz="4" w:space="0" w:color="auto"/>
              <w:left w:val="single" w:sz="4" w:space="0" w:color="auto"/>
              <w:bottom w:val="single" w:sz="4" w:space="0" w:color="auto"/>
              <w:right w:val="single" w:sz="4" w:space="0" w:color="auto"/>
            </w:tcBorders>
            <w:vAlign w:val="center"/>
          </w:tcPr>
          <w:p w:rsidR="002C01D6" w:rsidRDefault="002C01D6">
            <w:pPr>
              <w:snapToGrid w:val="0"/>
              <w:ind w:leftChars="200" w:left="480"/>
              <w:jc w:val="left"/>
              <w:rPr>
                <w:sz w:val="28"/>
              </w:rPr>
            </w:pPr>
          </w:p>
        </w:tc>
        <w:tc>
          <w:tcPr>
            <w:tcW w:w="1179" w:type="dxa"/>
            <w:tcBorders>
              <w:top w:val="single" w:sz="4" w:space="0" w:color="auto"/>
              <w:left w:val="single" w:sz="4" w:space="0" w:color="auto"/>
              <w:bottom w:val="single" w:sz="4" w:space="0" w:color="auto"/>
              <w:right w:val="single" w:sz="4" w:space="0" w:color="auto"/>
            </w:tcBorders>
            <w:vAlign w:val="center"/>
          </w:tcPr>
          <w:p w:rsidR="002C01D6" w:rsidRDefault="002C01D6">
            <w:pPr>
              <w:snapToGrid w:val="0"/>
              <w:ind w:leftChars="200" w:left="480"/>
              <w:jc w:val="left"/>
              <w:rPr>
                <w:sz w:val="28"/>
              </w:rPr>
            </w:pPr>
          </w:p>
        </w:tc>
        <w:tc>
          <w:tcPr>
            <w:tcW w:w="1309" w:type="dxa"/>
            <w:tcBorders>
              <w:top w:val="single" w:sz="4" w:space="0" w:color="auto"/>
              <w:left w:val="single" w:sz="4" w:space="0" w:color="auto"/>
              <w:bottom w:val="single" w:sz="4" w:space="0" w:color="auto"/>
              <w:right w:val="single" w:sz="4" w:space="0" w:color="auto"/>
            </w:tcBorders>
            <w:vAlign w:val="center"/>
          </w:tcPr>
          <w:p w:rsidR="002C01D6" w:rsidRDefault="002C01D6">
            <w:pPr>
              <w:snapToGrid w:val="0"/>
              <w:ind w:leftChars="200" w:left="480"/>
              <w:jc w:val="left"/>
              <w:rPr>
                <w:sz w:val="28"/>
              </w:rPr>
            </w:pPr>
          </w:p>
        </w:tc>
        <w:tc>
          <w:tcPr>
            <w:tcW w:w="2400" w:type="dxa"/>
            <w:tcBorders>
              <w:top w:val="single" w:sz="4" w:space="0" w:color="auto"/>
              <w:left w:val="single" w:sz="4" w:space="0" w:color="auto"/>
              <w:bottom w:val="single" w:sz="4" w:space="0" w:color="auto"/>
              <w:right w:val="single" w:sz="4" w:space="0" w:color="auto"/>
            </w:tcBorders>
          </w:tcPr>
          <w:p w:rsidR="002C01D6" w:rsidRDefault="002C01D6">
            <w:pPr>
              <w:snapToGrid w:val="0"/>
              <w:ind w:leftChars="200" w:left="480"/>
              <w:jc w:val="left"/>
              <w:rPr>
                <w:sz w:val="28"/>
              </w:rPr>
            </w:pPr>
          </w:p>
        </w:tc>
      </w:tr>
      <w:tr w:rsidR="002C01D6" w:rsidTr="002C01D6">
        <w:trPr>
          <w:trHeight w:val="724"/>
          <w:jc w:val="center"/>
        </w:trPr>
        <w:tc>
          <w:tcPr>
            <w:tcW w:w="1284" w:type="dxa"/>
            <w:tcBorders>
              <w:top w:val="single" w:sz="4" w:space="0" w:color="auto"/>
              <w:left w:val="single" w:sz="4" w:space="0" w:color="auto"/>
              <w:bottom w:val="single" w:sz="4" w:space="0" w:color="auto"/>
              <w:right w:val="single" w:sz="4" w:space="0" w:color="auto"/>
            </w:tcBorders>
            <w:vAlign w:val="center"/>
          </w:tcPr>
          <w:p w:rsidR="002C01D6" w:rsidRDefault="002C01D6">
            <w:pPr>
              <w:snapToGrid w:val="0"/>
              <w:ind w:leftChars="200" w:left="480"/>
              <w:jc w:val="left"/>
              <w:rPr>
                <w:sz w:val="28"/>
              </w:rPr>
            </w:pPr>
          </w:p>
        </w:tc>
        <w:tc>
          <w:tcPr>
            <w:tcW w:w="1708" w:type="dxa"/>
            <w:tcBorders>
              <w:top w:val="single" w:sz="4" w:space="0" w:color="auto"/>
              <w:left w:val="single" w:sz="4" w:space="0" w:color="auto"/>
              <w:bottom w:val="single" w:sz="4" w:space="0" w:color="auto"/>
              <w:right w:val="single" w:sz="4" w:space="0" w:color="auto"/>
            </w:tcBorders>
            <w:vAlign w:val="center"/>
          </w:tcPr>
          <w:p w:rsidR="002C01D6" w:rsidRDefault="002C01D6">
            <w:pPr>
              <w:snapToGrid w:val="0"/>
              <w:ind w:leftChars="200" w:left="480"/>
              <w:jc w:val="left"/>
              <w:rPr>
                <w:sz w:val="28"/>
              </w:rPr>
            </w:pPr>
          </w:p>
        </w:tc>
        <w:tc>
          <w:tcPr>
            <w:tcW w:w="1875" w:type="dxa"/>
            <w:tcBorders>
              <w:top w:val="single" w:sz="4" w:space="0" w:color="auto"/>
              <w:left w:val="single" w:sz="4" w:space="0" w:color="auto"/>
              <w:bottom w:val="single" w:sz="4" w:space="0" w:color="auto"/>
              <w:right w:val="single" w:sz="4" w:space="0" w:color="auto"/>
            </w:tcBorders>
            <w:vAlign w:val="center"/>
          </w:tcPr>
          <w:p w:rsidR="002C01D6" w:rsidRDefault="002C01D6">
            <w:pPr>
              <w:snapToGrid w:val="0"/>
              <w:ind w:leftChars="200" w:left="480"/>
              <w:jc w:val="left"/>
              <w:rPr>
                <w:sz w:val="28"/>
              </w:rPr>
            </w:pPr>
          </w:p>
        </w:tc>
        <w:tc>
          <w:tcPr>
            <w:tcW w:w="1179" w:type="dxa"/>
            <w:tcBorders>
              <w:top w:val="single" w:sz="4" w:space="0" w:color="auto"/>
              <w:left w:val="single" w:sz="4" w:space="0" w:color="auto"/>
              <w:bottom w:val="single" w:sz="4" w:space="0" w:color="auto"/>
              <w:right w:val="single" w:sz="4" w:space="0" w:color="auto"/>
            </w:tcBorders>
            <w:vAlign w:val="center"/>
          </w:tcPr>
          <w:p w:rsidR="002C01D6" w:rsidRDefault="002C01D6">
            <w:pPr>
              <w:snapToGrid w:val="0"/>
              <w:ind w:leftChars="200" w:left="480"/>
              <w:jc w:val="left"/>
              <w:rPr>
                <w:sz w:val="28"/>
              </w:rPr>
            </w:pPr>
          </w:p>
        </w:tc>
        <w:tc>
          <w:tcPr>
            <w:tcW w:w="1309" w:type="dxa"/>
            <w:tcBorders>
              <w:top w:val="single" w:sz="4" w:space="0" w:color="auto"/>
              <w:left w:val="single" w:sz="4" w:space="0" w:color="auto"/>
              <w:bottom w:val="single" w:sz="4" w:space="0" w:color="auto"/>
              <w:right w:val="single" w:sz="4" w:space="0" w:color="auto"/>
            </w:tcBorders>
            <w:vAlign w:val="center"/>
          </w:tcPr>
          <w:p w:rsidR="002C01D6" w:rsidRDefault="002C01D6">
            <w:pPr>
              <w:snapToGrid w:val="0"/>
              <w:ind w:leftChars="200" w:left="480"/>
              <w:jc w:val="left"/>
              <w:rPr>
                <w:sz w:val="28"/>
              </w:rPr>
            </w:pPr>
          </w:p>
        </w:tc>
        <w:tc>
          <w:tcPr>
            <w:tcW w:w="2400" w:type="dxa"/>
            <w:tcBorders>
              <w:top w:val="single" w:sz="4" w:space="0" w:color="auto"/>
              <w:left w:val="single" w:sz="4" w:space="0" w:color="auto"/>
              <w:bottom w:val="single" w:sz="4" w:space="0" w:color="auto"/>
              <w:right w:val="single" w:sz="4" w:space="0" w:color="auto"/>
            </w:tcBorders>
          </w:tcPr>
          <w:p w:rsidR="002C01D6" w:rsidRDefault="002C01D6">
            <w:pPr>
              <w:snapToGrid w:val="0"/>
              <w:ind w:leftChars="200" w:left="480"/>
              <w:jc w:val="left"/>
              <w:rPr>
                <w:sz w:val="28"/>
              </w:rPr>
            </w:pPr>
          </w:p>
        </w:tc>
      </w:tr>
      <w:tr w:rsidR="002C01D6" w:rsidTr="002C01D6">
        <w:trPr>
          <w:trHeight w:val="724"/>
          <w:jc w:val="center"/>
        </w:trPr>
        <w:tc>
          <w:tcPr>
            <w:tcW w:w="1284" w:type="dxa"/>
            <w:tcBorders>
              <w:top w:val="single" w:sz="4" w:space="0" w:color="auto"/>
              <w:left w:val="single" w:sz="4" w:space="0" w:color="auto"/>
              <w:bottom w:val="single" w:sz="4" w:space="0" w:color="auto"/>
              <w:right w:val="single" w:sz="4" w:space="0" w:color="auto"/>
            </w:tcBorders>
            <w:vAlign w:val="center"/>
          </w:tcPr>
          <w:p w:rsidR="002C01D6" w:rsidRDefault="002C01D6">
            <w:pPr>
              <w:snapToGrid w:val="0"/>
              <w:ind w:leftChars="200" w:left="480"/>
              <w:jc w:val="left"/>
              <w:rPr>
                <w:sz w:val="28"/>
              </w:rPr>
            </w:pPr>
          </w:p>
        </w:tc>
        <w:tc>
          <w:tcPr>
            <w:tcW w:w="1708" w:type="dxa"/>
            <w:tcBorders>
              <w:top w:val="single" w:sz="4" w:space="0" w:color="auto"/>
              <w:left w:val="single" w:sz="4" w:space="0" w:color="auto"/>
              <w:bottom w:val="single" w:sz="4" w:space="0" w:color="auto"/>
              <w:right w:val="single" w:sz="4" w:space="0" w:color="auto"/>
            </w:tcBorders>
            <w:vAlign w:val="center"/>
          </w:tcPr>
          <w:p w:rsidR="002C01D6" w:rsidRDefault="002C01D6">
            <w:pPr>
              <w:snapToGrid w:val="0"/>
              <w:ind w:leftChars="200" w:left="480"/>
              <w:jc w:val="left"/>
              <w:rPr>
                <w:sz w:val="28"/>
              </w:rPr>
            </w:pPr>
          </w:p>
        </w:tc>
        <w:tc>
          <w:tcPr>
            <w:tcW w:w="1875" w:type="dxa"/>
            <w:tcBorders>
              <w:top w:val="single" w:sz="4" w:space="0" w:color="auto"/>
              <w:left w:val="single" w:sz="4" w:space="0" w:color="auto"/>
              <w:bottom w:val="single" w:sz="4" w:space="0" w:color="auto"/>
              <w:right w:val="single" w:sz="4" w:space="0" w:color="auto"/>
            </w:tcBorders>
            <w:vAlign w:val="center"/>
          </w:tcPr>
          <w:p w:rsidR="002C01D6" w:rsidRDefault="002C01D6">
            <w:pPr>
              <w:snapToGrid w:val="0"/>
              <w:ind w:leftChars="200" w:left="480"/>
              <w:jc w:val="left"/>
              <w:rPr>
                <w:sz w:val="28"/>
              </w:rPr>
            </w:pPr>
          </w:p>
        </w:tc>
        <w:tc>
          <w:tcPr>
            <w:tcW w:w="1179" w:type="dxa"/>
            <w:tcBorders>
              <w:top w:val="single" w:sz="4" w:space="0" w:color="auto"/>
              <w:left w:val="single" w:sz="4" w:space="0" w:color="auto"/>
              <w:bottom w:val="single" w:sz="4" w:space="0" w:color="auto"/>
              <w:right w:val="single" w:sz="4" w:space="0" w:color="auto"/>
            </w:tcBorders>
            <w:vAlign w:val="center"/>
          </w:tcPr>
          <w:p w:rsidR="002C01D6" w:rsidRDefault="002C01D6">
            <w:pPr>
              <w:snapToGrid w:val="0"/>
              <w:ind w:leftChars="200" w:left="480"/>
              <w:jc w:val="left"/>
              <w:rPr>
                <w:sz w:val="28"/>
              </w:rPr>
            </w:pPr>
          </w:p>
        </w:tc>
        <w:tc>
          <w:tcPr>
            <w:tcW w:w="1309" w:type="dxa"/>
            <w:tcBorders>
              <w:top w:val="single" w:sz="4" w:space="0" w:color="auto"/>
              <w:left w:val="single" w:sz="4" w:space="0" w:color="auto"/>
              <w:bottom w:val="single" w:sz="4" w:space="0" w:color="auto"/>
              <w:right w:val="single" w:sz="4" w:space="0" w:color="auto"/>
            </w:tcBorders>
            <w:vAlign w:val="center"/>
          </w:tcPr>
          <w:p w:rsidR="002C01D6" w:rsidRDefault="002C01D6">
            <w:pPr>
              <w:snapToGrid w:val="0"/>
              <w:ind w:leftChars="200" w:left="480"/>
              <w:jc w:val="left"/>
              <w:rPr>
                <w:sz w:val="28"/>
              </w:rPr>
            </w:pPr>
          </w:p>
        </w:tc>
        <w:tc>
          <w:tcPr>
            <w:tcW w:w="2400" w:type="dxa"/>
            <w:tcBorders>
              <w:top w:val="single" w:sz="4" w:space="0" w:color="auto"/>
              <w:left w:val="single" w:sz="4" w:space="0" w:color="auto"/>
              <w:bottom w:val="single" w:sz="4" w:space="0" w:color="auto"/>
              <w:right w:val="single" w:sz="4" w:space="0" w:color="auto"/>
            </w:tcBorders>
          </w:tcPr>
          <w:p w:rsidR="002C01D6" w:rsidRDefault="002C01D6">
            <w:pPr>
              <w:snapToGrid w:val="0"/>
              <w:ind w:leftChars="200" w:left="480"/>
              <w:jc w:val="left"/>
              <w:rPr>
                <w:sz w:val="28"/>
              </w:rPr>
            </w:pPr>
          </w:p>
        </w:tc>
      </w:tr>
      <w:tr w:rsidR="002C01D6" w:rsidTr="002C01D6">
        <w:trPr>
          <w:trHeight w:val="761"/>
          <w:jc w:val="center"/>
        </w:trPr>
        <w:tc>
          <w:tcPr>
            <w:tcW w:w="1284" w:type="dxa"/>
            <w:tcBorders>
              <w:top w:val="single" w:sz="4" w:space="0" w:color="auto"/>
              <w:left w:val="single" w:sz="4" w:space="0" w:color="auto"/>
              <w:bottom w:val="single" w:sz="4" w:space="0" w:color="auto"/>
              <w:right w:val="single" w:sz="4" w:space="0" w:color="auto"/>
            </w:tcBorders>
            <w:vAlign w:val="center"/>
          </w:tcPr>
          <w:p w:rsidR="002C01D6" w:rsidRDefault="002C01D6">
            <w:pPr>
              <w:snapToGrid w:val="0"/>
              <w:ind w:leftChars="200" w:left="480"/>
              <w:jc w:val="left"/>
              <w:rPr>
                <w:sz w:val="28"/>
              </w:rPr>
            </w:pPr>
          </w:p>
        </w:tc>
        <w:tc>
          <w:tcPr>
            <w:tcW w:w="1708" w:type="dxa"/>
            <w:tcBorders>
              <w:top w:val="single" w:sz="4" w:space="0" w:color="auto"/>
              <w:left w:val="single" w:sz="4" w:space="0" w:color="auto"/>
              <w:bottom w:val="single" w:sz="4" w:space="0" w:color="auto"/>
              <w:right w:val="single" w:sz="4" w:space="0" w:color="auto"/>
            </w:tcBorders>
            <w:vAlign w:val="center"/>
          </w:tcPr>
          <w:p w:rsidR="002C01D6" w:rsidRDefault="002C01D6">
            <w:pPr>
              <w:snapToGrid w:val="0"/>
              <w:ind w:leftChars="200" w:left="480"/>
              <w:jc w:val="left"/>
              <w:rPr>
                <w:sz w:val="28"/>
              </w:rPr>
            </w:pPr>
          </w:p>
        </w:tc>
        <w:tc>
          <w:tcPr>
            <w:tcW w:w="1875" w:type="dxa"/>
            <w:tcBorders>
              <w:top w:val="single" w:sz="4" w:space="0" w:color="auto"/>
              <w:left w:val="single" w:sz="4" w:space="0" w:color="auto"/>
              <w:bottom w:val="single" w:sz="4" w:space="0" w:color="auto"/>
              <w:right w:val="single" w:sz="4" w:space="0" w:color="auto"/>
            </w:tcBorders>
            <w:vAlign w:val="center"/>
          </w:tcPr>
          <w:p w:rsidR="002C01D6" w:rsidRDefault="002C01D6">
            <w:pPr>
              <w:snapToGrid w:val="0"/>
              <w:ind w:leftChars="200" w:left="480"/>
              <w:jc w:val="left"/>
              <w:rPr>
                <w:sz w:val="28"/>
              </w:rPr>
            </w:pPr>
          </w:p>
        </w:tc>
        <w:tc>
          <w:tcPr>
            <w:tcW w:w="1179" w:type="dxa"/>
            <w:tcBorders>
              <w:top w:val="single" w:sz="4" w:space="0" w:color="auto"/>
              <w:left w:val="single" w:sz="4" w:space="0" w:color="auto"/>
              <w:bottom w:val="single" w:sz="4" w:space="0" w:color="auto"/>
              <w:right w:val="single" w:sz="4" w:space="0" w:color="auto"/>
            </w:tcBorders>
            <w:vAlign w:val="center"/>
          </w:tcPr>
          <w:p w:rsidR="002C01D6" w:rsidRDefault="002C01D6">
            <w:pPr>
              <w:snapToGrid w:val="0"/>
              <w:ind w:leftChars="200" w:left="480"/>
              <w:jc w:val="left"/>
              <w:rPr>
                <w:sz w:val="28"/>
              </w:rPr>
            </w:pPr>
          </w:p>
        </w:tc>
        <w:tc>
          <w:tcPr>
            <w:tcW w:w="1309" w:type="dxa"/>
            <w:tcBorders>
              <w:top w:val="single" w:sz="4" w:space="0" w:color="auto"/>
              <w:left w:val="single" w:sz="4" w:space="0" w:color="auto"/>
              <w:bottom w:val="single" w:sz="4" w:space="0" w:color="auto"/>
              <w:right w:val="single" w:sz="4" w:space="0" w:color="auto"/>
            </w:tcBorders>
            <w:vAlign w:val="center"/>
          </w:tcPr>
          <w:p w:rsidR="002C01D6" w:rsidRDefault="002C01D6">
            <w:pPr>
              <w:snapToGrid w:val="0"/>
              <w:ind w:leftChars="200" w:left="480"/>
              <w:jc w:val="left"/>
              <w:rPr>
                <w:sz w:val="28"/>
              </w:rPr>
            </w:pPr>
          </w:p>
        </w:tc>
        <w:tc>
          <w:tcPr>
            <w:tcW w:w="2400" w:type="dxa"/>
            <w:tcBorders>
              <w:top w:val="single" w:sz="4" w:space="0" w:color="auto"/>
              <w:left w:val="single" w:sz="4" w:space="0" w:color="auto"/>
              <w:bottom w:val="single" w:sz="4" w:space="0" w:color="auto"/>
              <w:right w:val="single" w:sz="4" w:space="0" w:color="auto"/>
            </w:tcBorders>
          </w:tcPr>
          <w:p w:rsidR="002C01D6" w:rsidRDefault="002C01D6">
            <w:pPr>
              <w:snapToGrid w:val="0"/>
              <w:ind w:leftChars="200" w:left="480"/>
              <w:jc w:val="left"/>
              <w:rPr>
                <w:sz w:val="28"/>
              </w:rPr>
            </w:pPr>
          </w:p>
        </w:tc>
      </w:tr>
      <w:tr w:rsidR="002C01D6" w:rsidTr="002C01D6">
        <w:trPr>
          <w:trHeight w:val="724"/>
          <w:jc w:val="center"/>
        </w:trPr>
        <w:tc>
          <w:tcPr>
            <w:tcW w:w="1284" w:type="dxa"/>
            <w:tcBorders>
              <w:top w:val="single" w:sz="4" w:space="0" w:color="auto"/>
              <w:left w:val="single" w:sz="4" w:space="0" w:color="auto"/>
              <w:bottom w:val="single" w:sz="4" w:space="0" w:color="auto"/>
              <w:right w:val="single" w:sz="4" w:space="0" w:color="auto"/>
            </w:tcBorders>
            <w:vAlign w:val="center"/>
          </w:tcPr>
          <w:p w:rsidR="002C01D6" w:rsidRDefault="002C01D6">
            <w:pPr>
              <w:snapToGrid w:val="0"/>
              <w:ind w:leftChars="200" w:left="480"/>
              <w:jc w:val="left"/>
              <w:rPr>
                <w:sz w:val="28"/>
              </w:rPr>
            </w:pPr>
          </w:p>
        </w:tc>
        <w:tc>
          <w:tcPr>
            <w:tcW w:w="1708" w:type="dxa"/>
            <w:tcBorders>
              <w:top w:val="single" w:sz="4" w:space="0" w:color="auto"/>
              <w:left w:val="single" w:sz="4" w:space="0" w:color="auto"/>
              <w:bottom w:val="single" w:sz="4" w:space="0" w:color="auto"/>
              <w:right w:val="single" w:sz="4" w:space="0" w:color="auto"/>
            </w:tcBorders>
            <w:vAlign w:val="center"/>
          </w:tcPr>
          <w:p w:rsidR="002C01D6" w:rsidRDefault="002C01D6">
            <w:pPr>
              <w:snapToGrid w:val="0"/>
              <w:ind w:leftChars="200" w:left="480"/>
              <w:jc w:val="left"/>
              <w:rPr>
                <w:sz w:val="28"/>
              </w:rPr>
            </w:pPr>
          </w:p>
        </w:tc>
        <w:tc>
          <w:tcPr>
            <w:tcW w:w="1875" w:type="dxa"/>
            <w:tcBorders>
              <w:top w:val="single" w:sz="4" w:space="0" w:color="auto"/>
              <w:left w:val="single" w:sz="4" w:space="0" w:color="auto"/>
              <w:bottom w:val="single" w:sz="4" w:space="0" w:color="auto"/>
              <w:right w:val="single" w:sz="4" w:space="0" w:color="auto"/>
            </w:tcBorders>
            <w:vAlign w:val="center"/>
          </w:tcPr>
          <w:p w:rsidR="002C01D6" w:rsidRDefault="002C01D6">
            <w:pPr>
              <w:snapToGrid w:val="0"/>
              <w:ind w:leftChars="200" w:left="480"/>
              <w:jc w:val="left"/>
              <w:rPr>
                <w:sz w:val="28"/>
              </w:rPr>
            </w:pPr>
          </w:p>
        </w:tc>
        <w:tc>
          <w:tcPr>
            <w:tcW w:w="1179" w:type="dxa"/>
            <w:tcBorders>
              <w:top w:val="single" w:sz="4" w:space="0" w:color="auto"/>
              <w:left w:val="single" w:sz="4" w:space="0" w:color="auto"/>
              <w:bottom w:val="single" w:sz="4" w:space="0" w:color="auto"/>
              <w:right w:val="single" w:sz="4" w:space="0" w:color="auto"/>
            </w:tcBorders>
            <w:vAlign w:val="center"/>
          </w:tcPr>
          <w:p w:rsidR="002C01D6" w:rsidRDefault="002C01D6">
            <w:pPr>
              <w:snapToGrid w:val="0"/>
              <w:ind w:leftChars="200" w:left="480"/>
              <w:jc w:val="left"/>
              <w:rPr>
                <w:sz w:val="28"/>
              </w:rPr>
            </w:pPr>
          </w:p>
        </w:tc>
        <w:tc>
          <w:tcPr>
            <w:tcW w:w="1309" w:type="dxa"/>
            <w:tcBorders>
              <w:top w:val="single" w:sz="4" w:space="0" w:color="auto"/>
              <w:left w:val="single" w:sz="4" w:space="0" w:color="auto"/>
              <w:bottom w:val="single" w:sz="4" w:space="0" w:color="auto"/>
              <w:right w:val="single" w:sz="4" w:space="0" w:color="auto"/>
            </w:tcBorders>
            <w:vAlign w:val="center"/>
          </w:tcPr>
          <w:p w:rsidR="002C01D6" w:rsidRDefault="002C01D6">
            <w:pPr>
              <w:snapToGrid w:val="0"/>
              <w:ind w:leftChars="200" w:left="480"/>
              <w:jc w:val="left"/>
              <w:rPr>
                <w:sz w:val="28"/>
              </w:rPr>
            </w:pPr>
          </w:p>
        </w:tc>
        <w:tc>
          <w:tcPr>
            <w:tcW w:w="2400" w:type="dxa"/>
            <w:tcBorders>
              <w:top w:val="single" w:sz="4" w:space="0" w:color="auto"/>
              <w:left w:val="single" w:sz="4" w:space="0" w:color="auto"/>
              <w:bottom w:val="single" w:sz="4" w:space="0" w:color="auto"/>
              <w:right w:val="single" w:sz="4" w:space="0" w:color="auto"/>
            </w:tcBorders>
          </w:tcPr>
          <w:p w:rsidR="002C01D6" w:rsidRDefault="002C01D6">
            <w:pPr>
              <w:snapToGrid w:val="0"/>
              <w:ind w:leftChars="200" w:left="480"/>
              <w:jc w:val="left"/>
              <w:rPr>
                <w:sz w:val="28"/>
              </w:rPr>
            </w:pPr>
          </w:p>
        </w:tc>
      </w:tr>
      <w:tr w:rsidR="002C01D6" w:rsidTr="002C01D6">
        <w:trPr>
          <w:trHeight w:val="761"/>
          <w:jc w:val="center"/>
        </w:trPr>
        <w:tc>
          <w:tcPr>
            <w:tcW w:w="1284" w:type="dxa"/>
            <w:tcBorders>
              <w:top w:val="single" w:sz="4" w:space="0" w:color="auto"/>
              <w:left w:val="single" w:sz="4" w:space="0" w:color="auto"/>
              <w:bottom w:val="single" w:sz="4" w:space="0" w:color="auto"/>
              <w:right w:val="single" w:sz="4" w:space="0" w:color="auto"/>
            </w:tcBorders>
            <w:vAlign w:val="center"/>
          </w:tcPr>
          <w:p w:rsidR="002C01D6" w:rsidRDefault="002C01D6">
            <w:pPr>
              <w:snapToGrid w:val="0"/>
              <w:ind w:leftChars="200" w:left="480"/>
              <w:jc w:val="left"/>
              <w:rPr>
                <w:sz w:val="28"/>
              </w:rPr>
            </w:pPr>
          </w:p>
        </w:tc>
        <w:tc>
          <w:tcPr>
            <w:tcW w:w="1708" w:type="dxa"/>
            <w:tcBorders>
              <w:top w:val="single" w:sz="4" w:space="0" w:color="auto"/>
              <w:left w:val="single" w:sz="4" w:space="0" w:color="auto"/>
              <w:bottom w:val="single" w:sz="4" w:space="0" w:color="auto"/>
              <w:right w:val="single" w:sz="4" w:space="0" w:color="auto"/>
            </w:tcBorders>
            <w:vAlign w:val="center"/>
          </w:tcPr>
          <w:p w:rsidR="002C01D6" w:rsidRDefault="002C01D6">
            <w:pPr>
              <w:snapToGrid w:val="0"/>
              <w:ind w:leftChars="200" w:left="480"/>
              <w:jc w:val="left"/>
              <w:rPr>
                <w:sz w:val="28"/>
              </w:rPr>
            </w:pPr>
          </w:p>
        </w:tc>
        <w:tc>
          <w:tcPr>
            <w:tcW w:w="1875" w:type="dxa"/>
            <w:tcBorders>
              <w:top w:val="single" w:sz="4" w:space="0" w:color="auto"/>
              <w:left w:val="single" w:sz="4" w:space="0" w:color="auto"/>
              <w:bottom w:val="single" w:sz="4" w:space="0" w:color="auto"/>
              <w:right w:val="single" w:sz="4" w:space="0" w:color="auto"/>
            </w:tcBorders>
            <w:vAlign w:val="center"/>
          </w:tcPr>
          <w:p w:rsidR="002C01D6" w:rsidRDefault="002C01D6">
            <w:pPr>
              <w:snapToGrid w:val="0"/>
              <w:ind w:leftChars="200" w:left="480"/>
              <w:jc w:val="left"/>
              <w:rPr>
                <w:sz w:val="28"/>
              </w:rPr>
            </w:pPr>
          </w:p>
        </w:tc>
        <w:tc>
          <w:tcPr>
            <w:tcW w:w="1179" w:type="dxa"/>
            <w:tcBorders>
              <w:top w:val="single" w:sz="4" w:space="0" w:color="auto"/>
              <w:left w:val="single" w:sz="4" w:space="0" w:color="auto"/>
              <w:bottom w:val="single" w:sz="4" w:space="0" w:color="auto"/>
              <w:right w:val="single" w:sz="4" w:space="0" w:color="auto"/>
            </w:tcBorders>
            <w:vAlign w:val="center"/>
          </w:tcPr>
          <w:p w:rsidR="002C01D6" w:rsidRDefault="002C01D6">
            <w:pPr>
              <w:snapToGrid w:val="0"/>
              <w:ind w:leftChars="200" w:left="480"/>
              <w:jc w:val="left"/>
              <w:rPr>
                <w:sz w:val="28"/>
              </w:rPr>
            </w:pPr>
          </w:p>
        </w:tc>
        <w:tc>
          <w:tcPr>
            <w:tcW w:w="1309" w:type="dxa"/>
            <w:tcBorders>
              <w:top w:val="single" w:sz="4" w:space="0" w:color="auto"/>
              <w:left w:val="single" w:sz="4" w:space="0" w:color="auto"/>
              <w:bottom w:val="single" w:sz="4" w:space="0" w:color="auto"/>
              <w:right w:val="single" w:sz="4" w:space="0" w:color="auto"/>
            </w:tcBorders>
            <w:vAlign w:val="center"/>
          </w:tcPr>
          <w:p w:rsidR="002C01D6" w:rsidRDefault="002C01D6">
            <w:pPr>
              <w:snapToGrid w:val="0"/>
              <w:ind w:leftChars="200" w:left="480"/>
              <w:jc w:val="left"/>
              <w:rPr>
                <w:sz w:val="28"/>
              </w:rPr>
            </w:pPr>
          </w:p>
        </w:tc>
        <w:tc>
          <w:tcPr>
            <w:tcW w:w="2400" w:type="dxa"/>
            <w:tcBorders>
              <w:top w:val="single" w:sz="4" w:space="0" w:color="auto"/>
              <w:left w:val="single" w:sz="4" w:space="0" w:color="auto"/>
              <w:bottom w:val="single" w:sz="4" w:space="0" w:color="auto"/>
              <w:right w:val="single" w:sz="4" w:space="0" w:color="auto"/>
            </w:tcBorders>
          </w:tcPr>
          <w:p w:rsidR="002C01D6" w:rsidRDefault="002C01D6">
            <w:pPr>
              <w:snapToGrid w:val="0"/>
              <w:ind w:leftChars="200" w:left="480"/>
              <w:jc w:val="left"/>
              <w:rPr>
                <w:sz w:val="28"/>
              </w:rPr>
            </w:pPr>
          </w:p>
        </w:tc>
      </w:tr>
    </w:tbl>
    <w:p w:rsidR="002C01D6" w:rsidRDefault="002C01D6" w:rsidP="002C01D6">
      <w:pPr>
        <w:snapToGrid w:val="0"/>
        <w:ind w:leftChars="200" w:left="480"/>
        <w:jc w:val="left"/>
        <w:rPr>
          <w:rFonts w:hint="eastAsia"/>
          <w:sz w:val="28"/>
        </w:rPr>
      </w:pPr>
      <w:r>
        <w:rPr>
          <w:rFonts w:hint="eastAsia"/>
          <w:sz w:val="28"/>
        </w:rPr>
        <w:t>注：1.提供持有一级造价工程师证书人员及执业证书原件扫描件、近半年任意一个月社保缴纳证明，缴纳日期在采购公告发布前有效。</w:t>
      </w:r>
    </w:p>
    <w:p w:rsidR="002C01D6" w:rsidRDefault="002C01D6" w:rsidP="002C01D6">
      <w:pPr>
        <w:snapToGrid w:val="0"/>
        <w:ind w:leftChars="200" w:left="480" w:firstLineChars="200" w:firstLine="560"/>
        <w:jc w:val="left"/>
        <w:rPr>
          <w:rFonts w:hint="eastAsia"/>
          <w:sz w:val="28"/>
        </w:rPr>
      </w:pPr>
      <w:r>
        <w:rPr>
          <w:rFonts w:hint="eastAsia"/>
          <w:sz w:val="28"/>
        </w:rPr>
        <w:t>2.提供持有一级造价工程师证书人员2018年1月1日以来个人参与的项目经验，仅列出项目名称，无需提供证明材料。</w:t>
      </w:r>
    </w:p>
    <w:p w:rsidR="002C01D6" w:rsidRDefault="002C01D6" w:rsidP="002C01D6">
      <w:pPr>
        <w:snapToGrid w:val="0"/>
        <w:ind w:firstLineChars="350" w:firstLine="980"/>
        <w:jc w:val="left"/>
        <w:rPr>
          <w:rFonts w:hint="eastAsia"/>
          <w:sz w:val="28"/>
        </w:rPr>
      </w:pPr>
      <w:r>
        <w:rPr>
          <w:rFonts w:hint="eastAsia"/>
          <w:sz w:val="28"/>
        </w:rPr>
        <w:t>3. 供应商如入围本项目，本部分内容将随中标信息公示。</w:t>
      </w:r>
    </w:p>
    <w:p w:rsidR="002C01D6" w:rsidRDefault="002C01D6" w:rsidP="002C01D6">
      <w:pPr>
        <w:rPr>
          <w:rFonts w:hint="eastAsia"/>
        </w:rPr>
      </w:pPr>
    </w:p>
    <w:p w:rsidR="002C01D6" w:rsidRDefault="002C01D6" w:rsidP="002C01D6">
      <w:pPr>
        <w:rPr>
          <w:rFonts w:hint="eastAsia"/>
        </w:rPr>
      </w:pPr>
    </w:p>
    <w:p w:rsidR="002C01D6" w:rsidRDefault="002C01D6" w:rsidP="002C01D6">
      <w:pPr>
        <w:rPr>
          <w:rFonts w:hint="eastAsia"/>
        </w:rPr>
      </w:pPr>
    </w:p>
    <w:p w:rsidR="002C01D6" w:rsidRDefault="002C01D6" w:rsidP="002C01D6">
      <w:pPr>
        <w:rPr>
          <w:rFonts w:hint="eastAsia"/>
        </w:rPr>
      </w:pPr>
    </w:p>
    <w:p w:rsidR="002C01D6" w:rsidRDefault="002C01D6" w:rsidP="002C01D6">
      <w:pPr>
        <w:widowControl/>
        <w:jc w:val="left"/>
        <w:rPr>
          <w:rFonts w:hint="eastAsia"/>
        </w:rPr>
      </w:pPr>
      <w:r>
        <w:rPr>
          <w:rFonts w:hint="eastAsia"/>
          <w:kern w:val="0"/>
        </w:rPr>
        <w:br w:type="page"/>
      </w:r>
    </w:p>
    <w:p w:rsidR="002C01D6" w:rsidRDefault="002C01D6" w:rsidP="002C01D6">
      <w:pPr>
        <w:jc w:val="center"/>
        <w:rPr>
          <w:rFonts w:hint="eastAsia"/>
          <w:b/>
          <w:sz w:val="28"/>
        </w:rPr>
      </w:pPr>
      <w:r>
        <w:rPr>
          <w:rFonts w:hint="eastAsia"/>
          <w:b/>
          <w:sz w:val="28"/>
        </w:rPr>
        <w:lastRenderedPageBreak/>
        <w:t>第四部分 资格审查项、符合性检查项及评分标准</w:t>
      </w:r>
    </w:p>
    <w:p w:rsidR="002C01D6" w:rsidRDefault="002C01D6" w:rsidP="002C01D6">
      <w:pPr>
        <w:jc w:val="left"/>
        <w:rPr>
          <w:rFonts w:hint="eastAsia"/>
          <w:b/>
        </w:rPr>
      </w:pPr>
    </w:p>
    <w:p w:rsidR="002C01D6" w:rsidRDefault="002C01D6" w:rsidP="002C01D6">
      <w:pPr>
        <w:jc w:val="left"/>
        <w:rPr>
          <w:rFonts w:hint="eastAsia"/>
          <w:b/>
          <w:sz w:val="28"/>
        </w:rPr>
      </w:pPr>
      <w:r>
        <w:rPr>
          <w:rFonts w:hint="eastAsia"/>
          <w:b/>
          <w:sz w:val="28"/>
        </w:rPr>
        <w:t>包号：</w:t>
      </w:r>
      <w:r>
        <w:rPr>
          <w:rFonts w:hint="eastAsia"/>
          <w:b/>
          <w:sz w:val="28"/>
          <w:u w:val="single"/>
        </w:rPr>
        <w:t>01</w:t>
      </w:r>
      <w:r>
        <w:rPr>
          <w:rFonts w:hint="eastAsia"/>
          <w:b/>
          <w:sz w:val="28"/>
        </w:rPr>
        <w:t xml:space="preserve">    包名称：</w:t>
      </w:r>
      <w:r>
        <w:rPr>
          <w:rFonts w:hint="eastAsia"/>
          <w:b/>
          <w:sz w:val="28"/>
          <w:u w:val="single"/>
        </w:rPr>
        <w:t>面向工程造价咨询甲级资质企业</w:t>
      </w:r>
    </w:p>
    <w:p w:rsidR="002C01D6" w:rsidRDefault="002C01D6" w:rsidP="002C01D6">
      <w:pPr>
        <w:spacing w:line="360" w:lineRule="auto"/>
        <w:jc w:val="left"/>
        <w:rPr>
          <w:rFonts w:hint="eastAsia"/>
          <w:b/>
        </w:rPr>
      </w:pPr>
      <w:r>
        <w:rPr>
          <w:rFonts w:hint="eastAsia"/>
          <w:b/>
        </w:rPr>
        <w:t>一、资格审查</w:t>
      </w:r>
    </w:p>
    <w:p w:rsidR="002C01D6" w:rsidRDefault="002C01D6" w:rsidP="002C01D6">
      <w:pPr>
        <w:spacing w:line="360" w:lineRule="auto"/>
        <w:jc w:val="left"/>
        <w:rPr>
          <w:rFonts w:hint="eastAsia"/>
        </w:rPr>
      </w:pPr>
      <w:r>
        <w:rPr>
          <w:rFonts w:hint="eastAsia"/>
        </w:rPr>
        <w:t xml:space="preserve">    投标人须提供下列各项资料，且所提供的资料满足招标文件要求，有任意一项未提交或审查不合格的，其投标将被按照无效投标处理，不得进入评标：</w:t>
      </w:r>
    </w:p>
    <w:p w:rsidR="002C01D6" w:rsidRDefault="002C01D6" w:rsidP="002C01D6">
      <w:pPr>
        <w:spacing w:line="360" w:lineRule="auto"/>
        <w:jc w:val="left"/>
        <w:rPr>
          <w:rFonts w:hint="eastAsia"/>
        </w:rPr>
      </w:pPr>
      <w:r>
        <w:rPr>
          <w:rFonts w:hint="eastAsia"/>
        </w:rPr>
        <w:t xml:space="preserve">    1.投标声明函</w:t>
      </w:r>
    </w:p>
    <w:p w:rsidR="002C01D6" w:rsidRDefault="002C01D6" w:rsidP="002C01D6">
      <w:pPr>
        <w:spacing w:line="360" w:lineRule="auto"/>
        <w:jc w:val="left"/>
        <w:rPr>
          <w:rFonts w:hint="eastAsia"/>
        </w:rPr>
      </w:pPr>
      <w:r>
        <w:rPr>
          <w:rFonts w:hint="eastAsia"/>
        </w:rPr>
        <w:t xml:space="preserve">    2.营业执照</w:t>
      </w:r>
    </w:p>
    <w:p w:rsidR="002C01D6" w:rsidRDefault="002C01D6" w:rsidP="002C01D6">
      <w:pPr>
        <w:spacing w:line="360" w:lineRule="auto"/>
        <w:jc w:val="left"/>
        <w:rPr>
          <w:rFonts w:hint="eastAsia"/>
        </w:rPr>
      </w:pPr>
      <w:r>
        <w:rPr>
          <w:rFonts w:hint="eastAsia"/>
        </w:rPr>
        <w:t xml:space="preserve">    3.财务状况报告</w:t>
      </w:r>
    </w:p>
    <w:p w:rsidR="002C01D6" w:rsidRDefault="002C01D6" w:rsidP="002C01D6">
      <w:pPr>
        <w:spacing w:line="360" w:lineRule="auto"/>
        <w:jc w:val="left"/>
        <w:rPr>
          <w:rFonts w:hint="eastAsia"/>
        </w:rPr>
      </w:pPr>
      <w:r>
        <w:rPr>
          <w:rFonts w:hint="eastAsia"/>
        </w:rPr>
        <w:t xml:space="preserve">    4.依法缴纳税收和社会保障资金的相关材料</w:t>
      </w:r>
    </w:p>
    <w:p w:rsidR="002C01D6" w:rsidRDefault="002C01D6" w:rsidP="002C01D6">
      <w:pPr>
        <w:spacing w:line="360" w:lineRule="auto"/>
        <w:jc w:val="left"/>
        <w:rPr>
          <w:rFonts w:hint="eastAsia"/>
        </w:rPr>
      </w:pPr>
      <w:r>
        <w:rPr>
          <w:rFonts w:hint="eastAsia"/>
        </w:rPr>
        <w:t xml:space="preserve">    5.工程造价咨询甲级资质证书</w:t>
      </w:r>
    </w:p>
    <w:p w:rsidR="002C01D6" w:rsidRDefault="002C01D6" w:rsidP="002C01D6">
      <w:pPr>
        <w:spacing w:line="360" w:lineRule="auto"/>
        <w:jc w:val="left"/>
        <w:rPr>
          <w:rFonts w:hint="eastAsia"/>
          <w:b/>
        </w:rPr>
      </w:pPr>
      <w:r>
        <w:rPr>
          <w:rFonts w:hint="eastAsia"/>
          <w:b/>
        </w:rPr>
        <w:t>二、符合性检查</w:t>
      </w:r>
    </w:p>
    <w:p w:rsidR="002C01D6" w:rsidRDefault="002C01D6" w:rsidP="002C01D6">
      <w:pPr>
        <w:spacing w:line="360" w:lineRule="auto"/>
        <w:jc w:val="left"/>
        <w:rPr>
          <w:rFonts w:hint="eastAsia"/>
        </w:rPr>
      </w:pPr>
      <w:r>
        <w:rPr>
          <w:rFonts w:hint="eastAsia"/>
        </w:rPr>
        <w:t xml:space="preserve">    投标人须提供下列各项资料，且所提供的资料满足招标文件要求，有任意一项未提交或不满足的，经评标委员会半数以上成员一致同意，其投标将被按照无效投标处理，经评标委员会认定的无效投标文件不得进入详细评审：</w:t>
      </w:r>
    </w:p>
    <w:p w:rsidR="002C01D6" w:rsidRDefault="002C01D6" w:rsidP="002C01D6">
      <w:pPr>
        <w:spacing w:line="360" w:lineRule="auto"/>
        <w:jc w:val="left"/>
        <w:rPr>
          <w:rFonts w:hint="eastAsia"/>
        </w:rPr>
      </w:pPr>
      <w:r>
        <w:rPr>
          <w:rFonts w:hint="eastAsia"/>
        </w:rPr>
        <w:t xml:space="preserve">    1.开标一览表</w:t>
      </w:r>
    </w:p>
    <w:p w:rsidR="002C01D6" w:rsidRDefault="002C01D6" w:rsidP="002C01D6">
      <w:pPr>
        <w:spacing w:line="360" w:lineRule="auto"/>
        <w:jc w:val="left"/>
        <w:rPr>
          <w:rFonts w:hint="eastAsia"/>
        </w:rPr>
      </w:pPr>
      <w:r>
        <w:rPr>
          <w:rFonts w:hint="eastAsia"/>
        </w:rPr>
        <w:t xml:space="preserve">    2.分项报价表</w:t>
      </w:r>
    </w:p>
    <w:p w:rsidR="002C01D6" w:rsidRDefault="002C01D6" w:rsidP="002C01D6">
      <w:pPr>
        <w:spacing w:line="360" w:lineRule="auto"/>
        <w:jc w:val="left"/>
        <w:rPr>
          <w:rFonts w:hint="eastAsia"/>
        </w:rPr>
      </w:pPr>
      <w:r>
        <w:rPr>
          <w:rFonts w:hint="eastAsia"/>
        </w:rPr>
        <w:t xml:space="preserve">    3.人员承诺函</w:t>
      </w:r>
    </w:p>
    <w:p w:rsidR="002C01D6" w:rsidRDefault="002C01D6" w:rsidP="002C01D6">
      <w:pPr>
        <w:spacing w:line="360" w:lineRule="auto"/>
        <w:jc w:val="left"/>
        <w:rPr>
          <w:rFonts w:hint="eastAsia"/>
          <w:b/>
        </w:rPr>
      </w:pPr>
      <w:r>
        <w:rPr>
          <w:rFonts w:hint="eastAsia"/>
          <w:b/>
        </w:rPr>
        <w:t>三、评分标准</w:t>
      </w:r>
    </w:p>
    <w:tbl>
      <w:tblPr>
        <w:tblStyle w:val="aa"/>
        <w:tblW w:w="5000" w:type="pct"/>
        <w:tblInd w:w="0" w:type="dxa"/>
        <w:tblLook w:val="04A0"/>
      </w:tblPr>
      <w:tblGrid>
        <w:gridCol w:w="673"/>
        <w:gridCol w:w="2018"/>
        <w:gridCol w:w="2243"/>
        <w:gridCol w:w="1345"/>
        <w:gridCol w:w="2243"/>
      </w:tblGrid>
      <w:tr w:rsidR="002C01D6" w:rsidTr="002C01D6">
        <w:tc>
          <w:tcPr>
            <w:tcW w:w="395"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2C01D6" w:rsidRDefault="002C01D6">
            <w:pPr>
              <w:jc w:val="center"/>
              <w:rPr>
                <w:rFonts w:ascii="黑体" w:eastAsia="黑体" w:hAnsi="黑体"/>
              </w:rPr>
            </w:pPr>
            <w:r>
              <w:rPr>
                <w:rFonts w:ascii="黑体" w:eastAsia="黑体" w:hAnsi="黑体" w:hint="eastAsia"/>
              </w:rPr>
              <w:t>序号</w:t>
            </w:r>
          </w:p>
        </w:tc>
        <w:tc>
          <w:tcPr>
            <w:tcW w:w="1184"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2C01D6" w:rsidRDefault="002C01D6">
            <w:pPr>
              <w:jc w:val="center"/>
              <w:rPr>
                <w:rFonts w:ascii="黑体" w:eastAsia="黑体" w:hAnsi="黑体"/>
              </w:rPr>
            </w:pPr>
            <w:r>
              <w:rPr>
                <w:rFonts w:ascii="黑体" w:eastAsia="黑体" w:hAnsi="黑体" w:hint="eastAsia"/>
              </w:rPr>
              <w:t>项目</w:t>
            </w:r>
          </w:p>
        </w:tc>
        <w:tc>
          <w:tcPr>
            <w:tcW w:w="1316"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2C01D6" w:rsidRDefault="002C01D6">
            <w:pPr>
              <w:jc w:val="center"/>
              <w:rPr>
                <w:rFonts w:ascii="黑体" w:eastAsia="黑体" w:hAnsi="黑体"/>
              </w:rPr>
            </w:pPr>
            <w:r>
              <w:rPr>
                <w:rFonts w:ascii="黑体" w:eastAsia="黑体" w:hAnsi="黑体" w:hint="eastAsia"/>
              </w:rPr>
              <w:t>评审因素</w:t>
            </w:r>
          </w:p>
        </w:tc>
        <w:tc>
          <w:tcPr>
            <w:tcW w:w="789"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2C01D6" w:rsidRDefault="002C01D6">
            <w:pPr>
              <w:jc w:val="center"/>
              <w:rPr>
                <w:rFonts w:ascii="黑体" w:eastAsia="黑体" w:hAnsi="黑体"/>
              </w:rPr>
            </w:pPr>
            <w:r>
              <w:rPr>
                <w:rFonts w:ascii="黑体" w:eastAsia="黑体" w:hAnsi="黑体" w:hint="eastAsia"/>
              </w:rPr>
              <w:t>分值</w:t>
            </w:r>
          </w:p>
        </w:tc>
        <w:tc>
          <w:tcPr>
            <w:tcW w:w="1316"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2C01D6" w:rsidRDefault="002C01D6">
            <w:pPr>
              <w:jc w:val="center"/>
              <w:rPr>
                <w:rFonts w:ascii="黑体" w:eastAsia="黑体" w:hAnsi="黑体"/>
              </w:rPr>
            </w:pPr>
            <w:r>
              <w:rPr>
                <w:rFonts w:ascii="黑体" w:eastAsia="黑体" w:hAnsi="黑体" w:hint="eastAsia"/>
              </w:rPr>
              <w:t>对应的投标格式</w:t>
            </w:r>
          </w:p>
        </w:tc>
      </w:tr>
      <w:tr w:rsidR="002C01D6" w:rsidTr="002C01D6">
        <w:tc>
          <w:tcPr>
            <w:tcW w:w="395" w:type="pct"/>
            <w:vMerge w:val="restart"/>
            <w:tcBorders>
              <w:top w:val="single" w:sz="4" w:space="0" w:color="auto"/>
              <w:left w:val="single" w:sz="4" w:space="0" w:color="auto"/>
              <w:bottom w:val="single" w:sz="4" w:space="0" w:color="auto"/>
              <w:right w:val="single" w:sz="4" w:space="0" w:color="auto"/>
            </w:tcBorders>
            <w:hideMark/>
          </w:tcPr>
          <w:p w:rsidR="002C01D6" w:rsidRDefault="002C01D6">
            <w:pPr>
              <w:jc w:val="center"/>
            </w:pPr>
            <w:r>
              <w:rPr>
                <w:rFonts w:hint="eastAsia"/>
              </w:rPr>
              <w:t>第一部分 商务部分</w:t>
            </w:r>
          </w:p>
        </w:tc>
        <w:tc>
          <w:tcPr>
            <w:tcW w:w="1184" w:type="pct"/>
            <w:tcBorders>
              <w:top w:val="single" w:sz="4" w:space="0" w:color="auto"/>
              <w:left w:val="single" w:sz="4" w:space="0" w:color="auto"/>
              <w:bottom w:val="single" w:sz="4" w:space="0" w:color="auto"/>
              <w:right w:val="single" w:sz="4" w:space="0" w:color="auto"/>
            </w:tcBorders>
            <w:hideMark/>
          </w:tcPr>
          <w:p w:rsidR="002C01D6" w:rsidRDefault="002C01D6">
            <w:pPr>
              <w:jc w:val="left"/>
            </w:pPr>
            <w:r>
              <w:rPr>
                <w:rFonts w:hint="eastAsia"/>
              </w:rPr>
              <w:t>1.同类项目经验（客观）</w:t>
            </w:r>
          </w:p>
        </w:tc>
        <w:tc>
          <w:tcPr>
            <w:tcW w:w="1316" w:type="pct"/>
            <w:tcBorders>
              <w:top w:val="single" w:sz="4" w:space="0" w:color="auto"/>
              <w:left w:val="single" w:sz="4" w:space="0" w:color="auto"/>
              <w:bottom w:val="single" w:sz="4" w:space="0" w:color="auto"/>
              <w:right w:val="single" w:sz="4" w:space="0" w:color="auto"/>
            </w:tcBorders>
            <w:hideMark/>
          </w:tcPr>
          <w:p w:rsidR="002C01D6" w:rsidRDefault="002C01D6">
            <w:pPr>
              <w:jc w:val="left"/>
            </w:pPr>
            <w:r>
              <w:rPr>
                <w:rFonts w:hint="eastAsia"/>
              </w:rPr>
              <w:t>供应商2018年1月1日至响应截止日前承担的工程造价咨询服务经验：</w:t>
            </w:r>
          </w:p>
          <w:p w:rsidR="002C01D6" w:rsidRDefault="002C01D6">
            <w:pPr>
              <w:jc w:val="left"/>
              <w:rPr>
                <w:rFonts w:hint="eastAsia"/>
              </w:rPr>
            </w:pPr>
            <w:r>
              <w:rPr>
                <w:rFonts w:hint="eastAsia"/>
              </w:rPr>
              <w:t>（1）合同金额20万元（不含）以下的，每有1个得0.5分。</w:t>
            </w:r>
          </w:p>
          <w:p w:rsidR="002C01D6" w:rsidRDefault="002C01D6">
            <w:pPr>
              <w:jc w:val="left"/>
              <w:rPr>
                <w:rFonts w:hint="eastAsia"/>
              </w:rPr>
            </w:pPr>
            <w:r>
              <w:rPr>
                <w:rFonts w:hint="eastAsia"/>
              </w:rPr>
              <w:t>（2）合同金额20万元（含）-50万元（不含）的，每有1个得1分。</w:t>
            </w:r>
          </w:p>
          <w:p w:rsidR="002C01D6" w:rsidRDefault="002C01D6">
            <w:pPr>
              <w:jc w:val="left"/>
              <w:rPr>
                <w:rFonts w:hint="eastAsia"/>
              </w:rPr>
            </w:pPr>
            <w:r>
              <w:rPr>
                <w:rFonts w:hint="eastAsia"/>
              </w:rPr>
              <w:t>（3）合同金额50</w:t>
            </w:r>
            <w:r>
              <w:rPr>
                <w:rFonts w:hint="eastAsia"/>
              </w:rPr>
              <w:lastRenderedPageBreak/>
              <w:t>万元（含）-100万元（不含）的，每有1个得1.5分。</w:t>
            </w:r>
          </w:p>
          <w:p w:rsidR="002C01D6" w:rsidRDefault="002C01D6">
            <w:pPr>
              <w:jc w:val="left"/>
              <w:rPr>
                <w:rFonts w:hint="eastAsia"/>
              </w:rPr>
            </w:pPr>
            <w:r>
              <w:rPr>
                <w:rFonts w:hint="eastAsia"/>
              </w:rPr>
              <w:t>（4）100万元（含）及以上的，每有1个得2分。</w:t>
            </w:r>
          </w:p>
          <w:p w:rsidR="002C01D6" w:rsidRDefault="002C01D6">
            <w:pPr>
              <w:jc w:val="left"/>
            </w:pPr>
            <w:r>
              <w:rPr>
                <w:rFonts w:hint="eastAsia"/>
              </w:rPr>
              <w:t>本项合计15分。</w:t>
            </w:r>
          </w:p>
        </w:tc>
        <w:tc>
          <w:tcPr>
            <w:tcW w:w="789" w:type="pct"/>
            <w:tcBorders>
              <w:top w:val="single" w:sz="4" w:space="0" w:color="auto"/>
              <w:left w:val="single" w:sz="4" w:space="0" w:color="auto"/>
              <w:bottom w:val="single" w:sz="4" w:space="0" w:color="auto"/>
              <w:right w:val="single" w:sz="4" w:space="0" w:color="auto"/>
            </w:tcBorders>
            <w:hideMark/>
          </w:tcPr>
          <w:p w:rsidR="002C01D6" w:rsidRDefault="002C01D6">
            <w:pPr>
              <w:jc w:val="left"/>
            </w:pPr>
            <w:r>
              <w:rPr>
                <w:rFonts w:hint="eastAsia"/>
              </w:rPr>
              <w:lastRenderedPageBreak/>
              <w:t>0～15</w:t>
            </w:r>
          </w:p>
        </w:tc>
        <w:tc>
          <w:tcPr>
            <w:tcW w:w="1316" w:type="pct"/>
            <w:tcBorders>
              <w:top w:val="single" w:sz="4" w:space="0" w:color="auto"/>
              <w:left w:val="single" w:sz="4" w:space="0" w:color="auto"/>
              <w:bottom w:val="single" w:sz="4" w:space="0" w:color="auto"/>
              <w:right w:val="single" w:sz="4" w:space="0" w:color="auto"/>
            </w:tcBorders>
            <w:hideMark/>
          </w:tcPr>
          <w:p w:rsidR="002C01D6" w:rsidRDefault="002C01D6">
            <w:pPr>
              <w:jc w:val="left"/>
            </w:pPr>
            <w:r>
              <w:rPr>
                <w:rFonts w:hint="eastAsia"/>
              </w:rPr>
              <w:t xml:space="preserve">同类项目经验 </w:t>
            </w:r>
          </w:p>
        </w:tc>
      </w:tr>
      <w:tr w:rsidR="002C01D6" w:rsidTr="002C01D6">
        <w:tc>
          <w:tcPr>
            <w:tcW w:w="0" w:type="auto"/>
            <w:vMerge/>
            <w:tcBorders>
              <w:top w:val="single" w:sz="4" w:space="0" w:color="auto"/>
              <w:left w:val="single" w:sz="4" w:space="0" w:color="auto"/>
              <w:bottom w:val="single" w:sz="4" w:space="0" w:color="auto"/>
              <w:right w:val="single" w:sz="4" w:space="0" w:color="auto"/>
            </w:tcBorders>
            <w:vAlign w:val="center"/>
            <w:hideMark/>
          </w:tcPr>
          <w:p w:rsidR="002C01D6" w:rsidRDefault="002C01D6">
            <w:pPr>
              <w:widowControl/>
              <w:jc w:val="left"/>
            </w:pPr>
          </w:p>
        </w:tc>
        <w:tc>
          <w:tcPr>
            <w:tcW w:w="1184" w:type="pct"/>
            <w:tcBorders>
              <w:top w:val="single" w:sz="4" w:space="0" w:color="auto"/>
              <w:left w:val="single" w:sz="4" w:space="0" w:color="auto"/>
              <w:bottom w:val="single" w:sz="4" w:space="0" w:color="auto"/>
              <w:right w:val="single" w:sz="4" w:space="0" w:color="auto"/>
            </w:tcBorders>
            <w:hideMark/>
          </w:tcPr>
          <w:p w:rsidR="002C01D6" w:rsidRDefault="002C01D6">
            <w:pPr>
              <w:jc w:val="left"/>
            </w:pPr>
            <w:r>
              <w:rPr>
                <w:rFonts w:hint="eastAsia"/>
              </w:rPr>
              <w:t>2.相关认证证书（客观）</w:t>
            </w:r>
          </w:p>
        </w:tc>
        <w:tc>
          <w:tcPr>
            <w:tcW w:w="1316" w:type="pct"/>
            <w:tcBorders>
              <w:top w:val="single" w:sz="4" w:space="0" w:color="auto"/>
              <w:left w:val="single" w:sz="4" w:space="0" w:color="auto"/>
              <w:bottom w:val="single" w:sz="4" w:space="0" w:color="auto"/>
              <w:right w:val="single" w:sz="4" w:space="0" w:color="auto"/>
            </w:tcBorders>
            <w:hideMark/>
          </w:tcPr>
          <w:p w:rsidR="002C01D6" w:rsidRDefault="002C01D6">
            <w:pPr>
              <w:jc w:val="left"/>
            </w:pPr>
            <w:r>
              <w:rPr>
                <w:rFonts w:hint="eastAsia"/>
              </w:rPr>
              <w:t>具有有效的质量管理体系认证证书、环境管理体系认证证书、职业健康安全体系认证证书，每有1个得1分，最多得3分。</w:t>
            </w:r>
          </w:p>
        </w:tc>
        <w:tc>
          <w:tcPr>
            <w:tcW w:w="789" w:type="pct"/>
            <w:tcBorders>
              <w:top w:val="single" w:sz="4" w:space="0" w:color="auto"/>
              <w:left w:val="single" w:sz="4" w:space="0" w:color="auto"/>
              <w:bottom w:val="single" w:sz="4" w:space="0" w:color="auto"/>
              <w:right w:val="single" w:sz="4" w:space="0" w:color="auto"/>
            </w:tcBorders>
            <w:hideMark/>
          </w:tcPr>
          <w:p w:rsidR="002C01D6" w:rsidRDefault="002C01D6">
            <w:pPr>
              <w:jc w:val="left"/>
            </w:pPr>
            <w:r>
              <w:rPr>
                <w:rFonts w:hint="eastAsia"/>
              </w:rPr>
              <w:t>0～3</w:t>
            </w:r>
          </w:p>
        </w:tc>
        <w:tc>
          <w:tcPr>
            <w:tcW w:w="1316" w:type="pct"/>
            <w:tcBorders>
              <w:top w:val="single" w:sz="4" w:space="0" w:color="auto"/>
              <w:left w:val="single" w:sz="4" w:space="0" w:color="auto"/>
              <w:bottom w:val="single" w:sz="4" w:space="0" w:color="auto"/>
              <w:right w:val="single" w:sz="4" w:space="0" w:color="auto"/>
            </w:tcBorders>
            <w:hideMark/>
          </w:tcPr>
          <w:p w:rsidR="002C01D6" w:rsidRDefault="002C01D6">
            <w:pPr>
              <w:jc w:val="left"/>
            </w:pPr>
            <w:r>
              <w:rPr>
                <w:rFonts w:hint="eastAsia"/>
              </w:rPr>
              <w:t xml:space="preserve">相关认证证书 </w:t>
            </w:r>
          </w:p>
        </w:tc>
      </w:tr>
      <w:tr w:rsidR="002C01D6" w:rsidTr="002C01D6">
        <w:tc>
          <w:tcPr>
            <w:tcW w:w="0" w:type="auto"/>
            <w:vMerge/>
            <w:tcBorders>
              <w:top w:val="single" w:sz="4" w:space="0" w:color="auto"/>
              <w:left w:val="single" w:sz="4" w:space="0" w:color="auto"/>
              <w:bottom w:val="single" w:sz="4" w:space="0" w:color="auto"/>
              <w:right w:val="single" w:sz="4" w:space="0" w:color="auto"/>
            </w:tcBorders>
            <w:vAlign w:val="center"/>
            <w:hideMark/>
          </w:tcPr>
          <w:p w:rsidR="002C01D6" w:rsidRDefault="002C01D6">
            <w:pPr>
              <w:widowControl/>
              <w:jc w:val="left"/>
            </w:pPr>
          </w:p>
        </w:tc>
        <w:tc>
          <w:tcPr>
            <w:tcW w:w="1184" w:type="pct"/>
            <w:tcBorders>
              <w:top w:val="single" w:sz="4" w:space="0" w:color="auto"/>
              <w:left w:val="single" w:sz="4" w:space="0" w:color="auto"/>
              <w:bottom w:val="single" w:sz="4" w:space="0" w:color="auto"/>
              <w:right w:val="single" w:sz="4" w:space="0" w:color="auto"/>
            </w:tcBorders>
            <w:hideMark/>
          </w:tcPr>
          <w:p w:rsidR="002C01D6" w:rsidRDefault="002C01D6">
            <w:pPr>
              <w:jc w:val="left"/>
            </w:pPr>
            <w:r>
              <w:rPr>
                <w:rFonts w:hint="eastAsia"/>
              </w:rPr>
              <w:t>3.企业工程造价咨询业务信息系统建设情况（客观）</w:t>
            </w:r>
          </w:p>
        </w:tc>
        <w:tc>
          <w:tcPr>
            <w:tcW w:w="1316" w:type="pct"/>
            <w:tcBorders>
              <w:top w:val="single" w:sz="4" w:space="0" w:color="auto"/>
              <w:left w:val="single" w:sz="4" w:space="0" w:color="auto"/>
              <w:bottom w:val="single" w:sz="4" w:space="0" w:color="auto"/>
              <w:right w:val="single" w:sz="4" w:space="0" w:color="auto"/>
            </w:tcBorders>
            <w:hideMark/>
          </w:tcPr>
          <w:p w:rsidR="002C01D6" w:rsidRDefault="002C01D6">
            <w:pPr>
              <w:jc w:val="left"/>
            </w:pPr>
            <w:r>
              <w:rPr>
                <w:rFonts w:hint="eastAsia"/>
              </w:rPr>
              <w:t>具备基于网络的工程造价咨询业务信息系统，得2分。</w:t>
            </w:r>
          </w:p>
          <w:p w:rsidR="002C01D6" w:rsidRDefault="002C01D6">
            <w:pPr>
              <w:jc w:val="left"/>
            </w:pPr>
            <w:r>
              <w:rPr>
                <w:rFonts w:hint="eastAsia"/>
              </w:rPr>
              <w:t>注：需提供信息系统、软件的相关证明材料。</w:t>
            </w:r>
          </w:p>
        </w:tc>
        <w:tc>
          <w:tcPr>
            <w:tcW w:w="789" w:type="pct"/>
            <w:tcBorders>
              <w:top w:val="single" w:sz="4" w:space="0" w:color="auto"/>
              <w:left w:val="single" w:sz="4" w:space="0" w:color="auto"/>
              <w:bottom w:val="single" w:sz="4" w:space="0" w:color="auto"/>
              <w:right w:val="single" w:sz="4" w:space="0" w:color="auto"/>
            </w:tcBorders>
            <w:hideMark/>
          </w:tcPr>
          <w:p w:rsidR="002C01D6" w:rsidRDefault="002C01D6">
            <w:pPr>
              <w:jc w:val="left"/>
            </w:pPr>
            <w:r>
              <w:rPr>
                <w:rFonts w:hint="eastAsia"/>
              </w:rPr>
              <w:t>0～2</w:t>
            </w:r>
          </w:p>
        </w:tc>
        <w:tc>
          <w:tcPr>
            <w:tcW w:w="1316" w:type="pct"/>
            <w:tcBorders>
              <w:top w:val="single" w:sz="4" w:space="0" w:color="auto"/>
              <w:left w:val="single" w:sz="4" w:space="0" w:color="auto"/>
              <w:bottom w:val="single" w:sz="4" w:space="0" w:color="auto"/>
              <w:right w:val="single" w:sz="4" w:space="0" w:color="auto"/>
            </w:tcBorders>
            <w:hideMark/>
          </w:tcPr>
          <w:p w:rsidR="002C01D6" w:rsidRDefault="002C01D6">
            <w:pPr>
              <w:jc w:val="left"/>
            </w:pPr>
            <w:r>
              <w:rPr>
                <w:rFonts w:hint="eastAsia"/>
              </w:rPr>
              <w:t xml:space="preserve">企业工程造价咨询业务信息系统建设情况 </w:t>
            </w:r>
          </w:p>
        </w:tc>
      </w:tr>
      <w:tr w:rsidR="002C01D6" w:rsidTr="002C01D6">
        <w:tc>
          <w:tcPr>
            <w:tcW w:w="395" w:type="pct"/>
            <w:vMerge w:val="restart"/>
            <w:tcBorders>
              <w:top w:val="single" w:sz="4" w:space="0" w:color="auto"/>
              <w:left w:val="single" w:sz="4" w:space="0" w:color="auto"/>
              <w:bottom w:val="single" w:sz="4" w:space="0" w:color="auto"/>
              <w:right w:val="single" w:sz="4" w:space="0" w:color="auto"/>
            </w:tcBorders>
            <w:hideMark/>
          </w:tcPr>
          <w:p w:rsidR="002C01D6" w:rsidRDefault="002C01D6">
            <w:pPr>
              <w:jc w:val="center"/>
            </w:pPr>
            <w:r>
              <w:rPr>
                <w:rFonts w:hint="eastAsia"/>
              </w:rPr>
              <w:t>第二部分 技术部分</w:t>
            </w:r>
          </w:p>
        </w:tc>
        <w:tc>
          <w:tcPr>
            <w:tcW w:w="1184" w:type="pct"/>
            <w:tcBorders>
              <w:top w:val="single" w:sz="4" w:space="0" w:color="auto"/>
              <w:left w:val="single" w:sz="4" w:space="0" w:color="auto"/>
              <w:bottom w:val="single" w:sz="4" w:space="0" w:color="auto"/>
              <w:right w:val="single" w:sz="4" w:space="0" w:color="auto"/>
            </w:tcBorders>
            <w:hideMark/>
          </w:tcPr>
          <w:p w:rsidR="002C01D6" w:rsidRDefault="002C01D6">
            <w:pPr>
              <w:jc w:val="left"/>
            </w:pPr>
            <w:r>
              <w:rPr>
                <w:rFonts w:hint="eastAsia"/>
              </w:rPr>
              <w:t>1.服务方案完整性（客观）</w:t>
            </w:r>
          </w:p>
        </w:tc>
        <w:tc>
          <w:tcPr>
            <w:tcW w:w="1316" w:type="pct"/>
            <w:tcBorders>
              <w:top w:val="single" w:sz="4" w:space="0" w:color="auto"/>
              <w:left w:val="single" w:sz="4" w:space="0" w:color="auto"/>
              <w:bottom w:val="single" w:sz="4" w:space="0" w:color="auto"/>
              <w:right w:val="single" w:sz="4" w:space="0" w:color="auto"/>
            </w:tcBorders>
            <w:hideMark/>
          </w:tcPr>
          <w:p w:rsidR="002C01D6" w:rsidRDefault="002C01D6">
            <w:pPr>
              <w:jc w:val="left"/>
            </w:pPr>
            <w:r>
              <w:rPr>
                <w:rFonts w:hint="eastAsia"/>
              </w:rPr>
              <w:t>针对以下内容分别提供工作方案：</w:t>
            </w:r>
          </w:p>
          <w:p w:rsidR="002C01D6" w:rsidRDefault="002C01D6">
            <w:pPr>
              <w:jc w:val="left"/>
              <w:rPr>
                <w:rFonts w:hint="eastAsia"/>
              </w:rPr>
            </w:pPr>
            <w:r>
              <w:rPr>
                <w:rFonts w:hint="eastAsia"/>
              </w:rPr>
              <w:t>（1）建设项目建议书及可行性研究报告投资估算、项目经济评价报告的编制和审核；</w:t>
            </w:r>
          </w:p>
          <w:p w:rsidR="002C01D6" w:rsidRDefault="002C01D6">
            <w:pPr>
              <w:jc w:val="left"/>
              <w:rPr>
                <w:rFonts w:hint="eastAsia"/>
              </w:rPr>
            </w:pPr>
            <w:r>
              <w:rPr>
                <w:rFonts w:hint="eastAsia"/>
              </w:rPr>
              <w:t>（2）建设项目概预算的编制与审核，进行工程造价分析与控制；</w:t>
            </w:r>
          </w:p>
          <w:p w:rsidR="002C01D6" w:rsidRDefault="002C01D6">
            <w:pPr>
              <w:jc w:val="left"/>
              <w:rPr>
                <w:rFonts w:hint="eastAsia"/>
              </w:rPr>
            </w:pPr>
            <w:r>
              <w:rPr>
                <w:rFonts w:hint="eastAsia"/>
              </w:rPr>
              <w:t>（3）工程量清单和招标控制价（或标底）的编制与审核；</w:t>
            </w:r>
          </w:p>
          <w:p w:rsidR="002C01D6" w:rsidRDefault="002C01D6">
            <w:pPr>
              <w:jc w:val="left"/>
              <w:rPr>
                <w:rFonts w:hint="eastAsia"/>
              </w:rPr>
            </w:pPr>
            <w:r>
              <w:rPr>
                <w:rFonts w:hint="eastAsia"/>
              </w:rPr>
              <w:t xml:space="preserve">（4）工程造价经济纠纷鉴定和仲裁咨询； </w:t>
            </w:r>
          </w:p>
          <w:p w:rsidR="002C01D6" w:rsidRDefault="002C01D6">
            <w:pPr>
              <w:jc w:val="left"/>
              <w:rPr>
                <w:rFonts w:hint="eastAsia"/>
              </w:rPr>
            </w:pPr>
            <w:r>
              <w:rPr>
                <w:rFonts w:hint="eastAsia"/>
              </w:rPr>
              <w:t>（5）施工阶段工程价款支付审核、竣工结算审核（跟踪审计）与竣工决算编制；</w:t>
            </w:r>
          </w:p>
          <w:p w:rsidR="002C01D6" w:rsidRDefault="002C01D6">
            <w:pPr>
              <w:jc w:val="left"/>
              <w:rPr>
                <w:rFonts w:hint="eastAsia"/>
              </w:rPr>
            </w:pPr>
            <w:r>
              <w:rPr>
                <w:rFonts w:hint="eastAsia"/>
              </w:rPr>
              <w:t>（6）合同价款的签订与调整（包括工</w:t>
            </w:r>
            <w:r>
              <w:rPr>
                <w:rFonts w:hint="eastAsia"/>
              </w:rPr>
              <w:lastRenderedPageBreak/>
              <w:t>程变更、工程洽商和索赔费用的计算）及工程款支付；</w:t>
            </w:r>
          </w:p>
          <w:p w:rsidR="002C01D6" w:rsidRDefault="002C01D6">
            <w:pPr>
              <w:jc w:val="left"/>
              <w:rPr>
                <w:rFonts w:hint="eastAsia"/>
              </w:rPr>
            </w:pPr>
            <w:r>
              <w:rPr>
                <w:rFonts w:hint="eastAsia"/>
              </w:rPr>
              <w:t>（7）全过程造价咨询服务；</w:t>
            </w:r>
          </w:p>
          <w:p w:rsidR="002C01D6" w:rsidRDefault="002C01D6">
            <w:pPr>
              <w:jc w:val="left"/>
              <w:rPr>
                <w:rFonts w:hint="eastAsia"/>
              </w:rPr>
            </w:pPr>
            <w:r>
              <w:rPr>
                <w:rFonts w:hint="eastAsia"/>
              </w:rPr>
              <w:t>（8）基于BIM技术的工程造价咨询服务。</w:t>
            </w:r>
          </w:p>
          <w:p w:rsidR="002C01D6" w:rsidRDefault="002C01D6">
            <w:pPr>
              <w:jc w:val="left"/>
            </w:pPr>
            <w:r>
              <w:rPr>
                <w:rFonts w:hint="eastAsia"/>
              </w:rPr>
              <w:t>每个方案包括工作流程、工作标准、工作重点等，方案完整且符合国家标准、行业规范，每有1个得3分，最高得24分。</w:t>
            </w:r>
          </w:p>
        </w:tc>
        <w:tc>
          <w:tcPr>
            <w:tcW w:w="789" w:type="pct"/>
            <w:tcBorders>
              <w:top w:val="single" w:sz="4" w:space="0" w:color="auto"/>
              <w:left w:val="single" w:sz="4" w:space="0" w:color="auto"/>
              <w:bottom w:val="single" w:sz="4" w:space="0" w:color="auto"/>
              <w:right w:val="single" w:sz="4" w:space="0" w:color="auto"/>
            </w:tcBorders>
            <w:hideMark/>
          </w:tcPr>
          <w:p w:rsidR="002C01D6" w:rsidRDefault="002C01D6">
            <w:pPr>
              <w:jc w:val="left"/>
            </w:pPr>
            <w:r>
              <w:rPr>
                <w:rFonts w:hint="eastAsia"/>
              </w:rPr>
              <w:lastRenderedPageBreak/>
              <w:t>0～24</w:t>
            </w:r>
          </w:p>
        </w:tc>
        <w:tc>
          <w:tcPr>
            <w:tcW w:w="1316" w:type="pct"/>
            <w:vMerge w:val="restart"/>
            <w:tcBorders>
              <w:top w:val="single" w:sz="4" w:space="0" w:color="auto"/>
              <w:left w:val="single" w:sz="4" w:space="0" w:color="auto"/>
              <w:bottom w:val="single" w:sz="4" w:space="0" w:color="auto"/>
              <w:right w:val="single" w:sz="4" w:space="0" w:color="auto"/>
            </w:tcBorders>
            <w:hideMark/>
          </w:tcPr>
          <w:p w:rsidR="002C01D6" w:rsidRDefault="002C01D6">
            <w:pPr>
              <w:jc w:val="left"/>
            </w:pPr>
            <w:r>
              <w:rPr>
                <w:rFonts w:hint="eastAsia"/>
              </w:rPr>
              <w:t>技术部分</w:t>
            </w:r>
          </w:p>
        </w:tc>
      </w:tr>
      <w:tr w:rsidR="002C01D6" w:rsidTr="002C01D6">
        <w:tc>
          <w:tcPr>
            <w:tcW w:w="0" w:type="auto"/>
            <w:vMerge/>
            <w:tcBorders>
              <w:top w:val="single" w:sz="4" w:space="0" w:color="auto"/>
              <w:left w:val="single" w:sz="4" w:space="0" w:color="auto"/>
              <w:bottom w:val="single" w:sz="4" w:space="0" w:color="auto"/>
              <w:right w:val="single" w:sz="4" w:space="0" w:color="auto"/>
            </w:tcBorders>
            <w:vAlign w:val="center"/>
            <w:hideMark/>
          </w:tcPr>
          <w:p w:rsidR="002C01D6" w:rsidRDefault="002C01D6">
            <w:pPr>
              <w:widowControl/>
              <w:jc w:val="left"/>
            </w:pPr>
          </w:p>
        </w:tc>
        <w:tc>
          <w:tcPr>
            <w:tcW w:w="1184" w:type="pct"/>
            <w:tcBorders>
              <w:top w:val="single" w:sz="4" w:space="0" w:color="auto"/>
              <w:left w:val="single" w:sz="4" w:space="0" w:color="auto"/>
              <w:bottom w:val="single" w:sz="4" w:space="0" w:color="auto"/>
              <w:right w:val="single" w:sz="4" w:space="0" w:color="auto"/>
            </w:tcBorders>
            <w:hideMark/>
          </w:tcPr>
          <w:p w:rsidR="002C01D6" w:rsidRDefault="002C01D6">
            <w:pPr>
              <w:jc w:val="left"/>
            </w:pPr>
            <w:r>
              <w:rPr>
                <w:rFonts w:hint="eastAsia"/>
              </w:rPr>
              <w:t>2.服务方案科学系合理性（主观）</w:t>
            </w:r>
          </w:p>
        </w:tc>
        <w:tc>
          <w:tcPr>
            <w:tcW w:w="1316" w:type="pct"/>
            <w:tcBorders>
              <w:top w:val="single" w:sz="4" w:space="0" w:color="auto"/>
              <w:left w:val="single" w:sz="4" w:space="0" w:color="auto"/>
              <w:bottom w:val="single" w:sz="4" w:space="0" w:color="auto"/>
              <w:right w:val="single" w:sz="4" w:space="0" w:color="auto"/>
            </w:tcBorders>
            <w:hideMark/>
          </w:tcPr>
          <w:p w:rsidR="002C01D6" w:rsidRDefault="002C01D6">
            <w:pPr>
              <w:jc w:val="left"/>
            </w:pPr>
            <w:r>
              <w:rPr>
                <w:rFonts w:hint="eastAsia"/>
              </w:rPr>
              <w:t>根据服务方案编制科学合理性进行评价：</w:t>
            </w:r>
          </w:p>
          <w:p w:rsidR="002C01D6" w:rsidRDefault="002C01D6">
            <w:pPr>
              <w:jc w:val="left"/>
              <w:rPr>
                <w:rFonts w:hint="eastAsia"/>
              </w:rPr>
            </w:pPr>
            <w:r>
              <w:rPr>
                <w:rFonts w:hint="eastAsia"/>
              </w:rPr>
              <w:t>（1）针对需求，切合实际，科学合理，内容严谨、简练得6分；</w:t>
            </w:r>
          </w:p>
          <w:p w:rsidR="002C01D6" w:rsidRDefault="002C01D6">
            <w:pPr>
              <w:jc w:val="left"/>
              <w:rPr>
                <w:rFonts w:hint="eastAsia"/>
              </w:rPr>
            </w:pPr>
            <w:r>
              <w:rPr>
                <w:rFonts w:hint="eastAsia"/>
              </w:rPr>
              <w:t>（2）符合需求，符合实际，科学合理性较好，内容编写清楚，得4分；</w:t>
            </w:r>
          </w:p>
          <w:p w:rsidR="002C01D6" w:rsidRDefault="002C01D6">
            <w:pPr>
              <w:jc w:val="left"/>
              <w:rPr>
                <w:rFonts w:hint="eastAsia"/>
              </w:rPr>
            </w:pPr>
            <w:r>
              <w:rPr>
                <w:rFonts w:hint="eastAsia"/>
              </w:rPr>
              <w:t>（3）需求理解有偏差，符合实际，科学合理性一般，内容编写水平一般，得2分；</w:t>
            </w:r>
          </w:p>
          <w:p w:rsidR="002C01D6" w:rsidRDefault="002C01D6">
            <w:pPr>
              <w:jc w:val="left"/>
            </w:pPr>
            <w:r>
              <w:rPr>
                <w:rFonts w:hint="eastAsia"/>
              </w:rPr>
              <w:t>（4）与需求偏离较大，不切合实际，科学合理性差，内容冗杂、多余0分。</w:t>
            </w:r>
          </w:p>
        </w:tc>
        <w:tc>
          <w:tcPr>
            <w:tcW w:w="789" w:type="pct"/>
            <w:tcBorders>
              <w:top w:val="single" w:sz="4" w:space="0" w:color="auto"/>
              <w:left w:val="single" w:sz="4" w:space="0" w:color="auto"/>
              <w:bottom w:val="single" w:sz="4" w:space="0" w:color="auto"/>
              <w:right w:val="single" w:sz="4" w:space="0" w:color="auto"/>
            </w:tcBorders>
            <w:hideMark/>
          </w:tcPr>
          <w:p w:rsidR="002C01D6" w:rsidRDefault="002C01D6">
            <w:pPr>
              <w:jc w:val="left"/>
            </w:pPr>
            <w:r>
              <w:rPr>
                <w:rFonts w:hint="eastAsia"/>
              </w:rPr>
              <w:t>0～6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01D6" w:rsidRDefault="002C01D6">
            <w:pPr>
              <w:widowControl/>
              <w:jc w:val="left"/>
            </w:pPr>
          </w:p>
        </w:tc>
      </w:tr>
      <w:tr w:rsidR="002C01D6" w:rsidTr="002C01D6">
        <w:tc>
          <w:tcPr>
            <w:tcW w:w="395" w:type="pct"/>
            <w:tcBorders>
              <w:top w:val="single" w:sz="4" w:space="0" w:color="auto"/>
              <w:left w:val="single" w:sz="4" w:space="0" w:color="auto"/>
              <w:bottom w:val="single" w:sz="4" w:space="0" w:color="auto"/>
              <w:right w:val="single" w:sz="4" w:space="0" w:color="auto"/>
            </w:tcBorders>
            <w:hideMark/>
          </w:tcPr>
          <w:p w:rsidR="002C01D6" w:rsidRDefault="002C01D6">
            <w:pPr>
              <w:jc w:val="center"/>
            </w:pPr>
            <w:r>
              <w:rPr>
                <w:rFonts w:hint="eastAsia"/>
              </w:rPr>
              <w:t>第三部分 人员团队部</w:t>
            </w:r>
            <w:r>
              <w:rPr>
                <w:rFonts w:hint="eastAsia"/>
              </w:rPr>
              <w:lastRenderedPageBreak/>
              <w:t>分</w:t>
            </w:r>
          </w:p>
        </w:tc>
        <w:tc>
          <w:tcPr>
            <w:tcW w:w="1184" w:type="pct"/>
            <w:tcBorders>
              <w:top w:val="single" w:sz="4" w:space="0" w:color="auto"/>
              <w:left w:val="single" w:sz="4" w:space="0" w:color="auto"/>
              <w:bottom w:val="single" w:sz="4" w:space="0" w:color="auto"/>
              <w:right w:val="single" w:sz="4" w:space="0" w:color="auto"/>
            </w:tcBorders>
            <w:hideMark/>
          </w:tcPr>
          <w:p w:rsidR="002C01D6" w:rsidRDefault="002C01D6">
            <w:pPr>
              <w:jc w:val="left"/>
            </w:pPr>
            <w:r>
              <w:rPr>
                <w:rFonts w:hint="eastAsia"/>
              </w:rPr>
              <w:lastRenderedPageBreak/>
              <w:t>1.服务团队（客观）</w:t>
            </w:r>
          </w:p>
        </w:tc>
        <w:tc>
          <w:tcPr>
            <w:tcW w:w="1316" w:type="pct"/>
            <w:tcBorders>
              <w:top w:val="single" w:sz="4" w:space="0" w:color="auto"/>
              <w:left w:val="single" w:sz="4" w:space="0" w:color="auto"/>
              <w:bottom w:val="single" w:sz="4" w:space="0" w:color="auto"/>
              <w:right w:val="single" w:sz="4" w:space="0" w:color="auto"/>
            </w:tcBorders>
            <w:hideMark/>
          </w:tcPr>
          <w:p w:rsidR="002C01D6" w:rsidRDefault="002C01D6">
            <w:pPr>
              <w:jc w:val="left"/>
            </w:pPr>
            <w:r>
              <w:rPr>
                <w:rFonts w:hint="eastAsia"/>
              </w:rPr>
              <w:t>提出针对本项目的人员团队：</w:t>
            </w:r>
          </w:p>
          <w:p w:rsidR="002C01D6" w:rsidRDefault="002C01D6">
            <w:pPr>
              <w:jc w:val="left"/>
              <w:rPr>
                <w:rFonts w:hint="eastAsia"/>
              </w:rPr>
            </w:pPr>
            <w:r>
              <w:rPr>
                <w:rFonts w:hint="eastAsia"/>
              </w:rPr>
              <w:t>（1）具有一级注册造价工程师执业资格证书，且注册在供应商名下，取得造价师资格10年及以上，每有1人得3分，5年（含）-10</w:t>
            </w:r>
            <w:r>
              <w:rPr>
                <w:rFonts w:hint="eastAsia"/>
              </w:rPr>
              <w:lastRenderedPageBreak/>
              <w:t>年（不含），每有1人得2分，5年（不含）以下，每有1人得1分，本项最多得18分。</w:t>
            </w:r>
          </w:p>
          <w:p w:rsidR="002C01D6" w:rsidRDefault="002C01D6">
            <w:pPr>
              <w:jc w:val="left"/>
              <w:rPr>
                <w:rFonts w:hint="eastAsia"/>
              </w:rPr>
            </w:pPr>
            <w:r>
              <w:rPr>
                <w:rFonts w:hint="eastAsia"/>
              </w:rPr>
              <w:t>（2）具有二级注册造价工程师执业资格证书，且注册在供应商名下，每有1人得0.5分，最高得2分。</w:t>
            </w:r>
          </w:p>
          <w:p w:rsidR="002C01D6" w:rsidRDefault="002C01D6">
            <w:pPr>
              <w:jc w:val="left"/>
            </w:pPr>
            <w:r>
              <w:rPr>
                <w:rFonts w:hint="eastAsia"/>
              </w:rPr>
              <w:t>注：需提供以上人员执业资格证书扫描件。近半年任意一个月社保缴纳证明，缴纳日期在采购公告发布前有效。</w:t>
            </w:r>
          </w:p>
        </w:tc>
        <w:tc>
          <w:tcPr>
            <w:tcW w:w="789" w:type="pct"/>
            <w:tcBorders>
              <w:top w:val="single" w:sz="4" w:space="0" w:color="auto"/>
              <w:left w:val="single" w:sz="4" w:space="0" w:color="auto"/>
              <w:bottom w:val="single" w:sz="4" w:space="0" w:color="auto"/>
              <w:right w:val="single" w:sz="4" w:space="0" w:color="auto"/>
            </w:tcBorders>
            <w:hideMark/>
          </w:tcPr>
          <w:p w:rsidR="002C01D6" w:rsidRDefault="002C01D6">
            <w:pPr>
              <w:jc w:val="left"/>
            </w:pPr>
            <w:r>
              <w:rPr>
                <w:rFonts w:hint="eastAsia"/>
              </w:rPr>
              <w:lastRenderedPageBreak/>
              <w:t>0～20</w:t>
            </w:r>
          </w:p>
        </w:tc>
        <w:tc>
          <w:tcPr>
            <w:tcW w:w="1316" w:type="pct"/>
            <w:tcBorders>
              <w:top w:val="single" w:sz="4" w:space="0" w:color="auto"/>
              <w:left w:val="single" w:sz="4" w:space="0" w:color="auto"/>
              <w:bottom w:val="single" w:sz="4" w:space="0" w:color="auto"/>
              <w:right w:val="single" w:sz="4" w:space="0" w:color="auto"/>
            </w:tcBorders>
            <w:hideMark/>
          </w:tcPr>
          <w:p w:rsidR="002C01D6" w:rsidRDefault="002C01D6">
            <w:pPr>
              <w:jc w:val="left"/>
            </w:pPr>
            <w:r>
              <w:rPr>
                <w:rFonts w:hint="eastAsia"/>
              </w:rPr>
              <w:t xml:space="preserve">项目团队 </w:t>
            </w:r>
          </w:p>
        </w:tc>
      </w:tr>
      <w:tr w:rsidR="002C01D6" w:rsidTr="002C01D6">
        <w:tc>
          <w:tcPr>
            <w:tcW w:w="395" w:type="pct"/>
            <w:tcBorders>
              <w:top w:val="single" w:sz="4" w:space="0" w:color="auto"/>
              <w:left w:val="single" w:sz="4" w:space="0" w:color="auto"/>
              <w:bottom w:val="single" w:sz="4" w:space="0" w:color="auto"/>
              <w:right w:val="single" w:sz="4" w:space="0" w:color="auto"/>
            </w:tcBorders>
            <w:hideMark/>
          </w:tcPr>
          <w:p w:rsidR="002C01D6" w:rsidRDefault="002C01D6">
            <w:pPr>
              <w:jc w:val="center"/>
            </w:pPr>
            <w:r>
              <w:rPr>
                <w:rFonts w:hint="eastAsia"/>
              </w:rPr>
              <w:lastRenderedPageBreak/>
              <w:t>第四部分 报价</w:t>
            </w:r>
          </w:p>
        </w:tc>
        <w:tc>
          <w:tcPr>
            <w:tcW w:w="1184" w:type="pct"/>
            <w:tcBorders>
              <w:top w:val="single" w:sz="4" w:space="0" w:color="auto"/>
              <w:left w:val="single" w:sz="4" w:space="0" w:color="auto"/>
              <w:bottom w:val="single" w:sz="4" w:space="0" w:color="auto"/>
              <w:right w:val="single" w:sz="4" w:space="0" w:color="auto"/>
            </w:tcBorders>
            <w:hideMark/>
          </w:tcPr>
          <w:p w:rsidR="002C01D6" w:rsidRDefault="002C01D6">
            <w:pPr>
              <w:jc w:val="left"/>
            </w:pPr>
            <w:r>
              <w:rPr>
                <w:rFonts w:hint="eastAsia"/>
              </w:rPr>
              <w:t>1.价格</w:t>
            </w:r>
          </w:p>
        </w:tc>
        <w:tc>
          <w:tcPr>
            <w:tcW w:w="1316" w:type="pct"/>
            <w:tcBorders>
              <w:top w:val="single" w:sz="4" w:space="0" w:color="auto"/>
              <w:left w:val="single" w:sz="4" w:space="0" w:color="auto"/>
              <w:bottom w:val="single" w:sz="4" w:space="0" w:color="auto"/>
              <w:right w:val="single" w:sz="4" w:space="0" w:color="auto"/>
            </w:tcBorders>
            <w:hideMark/>
          </w:tcPr>
          <w:p w:rsidR="002C01D6" w:rsidRDefault="002C01D6">
            <w:pPr>
              <w:jc w:val="left"/>
            </w:pPr>
            <w:r>
              <w:rPr>
                <w:rFonts w:hint="eastAsia"/>
              </w:rPr>
              <w:t>（1）满足采购文件要求且响应价格最低的报价为评审基准价，其报价分为最高分30分；</w:t>
            </w:r>
          </w:p>
          <w:p w:rsidR="002C01D6" w:rsidRDefault="002C01D6">
            <w:pPr>
              <w:jc w:val="left"/>
              <w:rPr>
                <w:rFonts w:hint="eastAsia"/>
              </w:rPr>
            </w:pPr>
            <w:r>
              <w:rPr>
                <w:rFonts w:hint="eastAsia"/>
              </w:rPr>
              <w:t>（2）其他响应供应商的报价分按以下公式计算：</w:t>
            </w:r>
          </w:p>
          <w:p w:rsidR="002C01D6" w:rsidRDefault="002C01D6">
            <w:pPr>
              <w:jc w:val="left"/>
              <w:rPr>
                <w:rFonts w:hint="eastAsia"/>
              </w:rPr>
            </w:pPr>
            <w:r>
              <w:rPr>
                <w:rFonts w:hint="eastAsia"/>
              </w:rPr>
              <w:t>报价得分=(评审基准价／响应报价)×</w:t>
            </w:r>
            <w:proofErr w:type="gramStart"/>
            <w:r>
              <w:rPr>
                <w:rFonts w:hint="eastAsia"/>
              </w:rPr>
              <w:t>价格权</w:t>
            </w:r>
            <w:proofErr w:type="gramEnd"/>
            <w:r>
              <w:rPr>
                <w:rFonts w:hint="eastAsia"/>
              </w:rPr>
              <w:t>值×100；</w:t>
            </w:r>
          </w:p>
          <w:p w:rsidR="002C01D6" w:rsidRDefault="002C01D6">
            <w:pPr>
              <w:jc w:val="left"/>
              <w:rPr>
                <w:rFonts w:hint="eastAsia"/>
              </w:rPr>
            </w:pPr>
            <w:r>
              <w:rPr>
                <w:rFonts w:hint="eastAsia"/>
              </w:rPr>
              <w:t>（3）小型、微型企业价格折扣率</w:t>
            </w:r>
          </w:p>
          <w:p w:rsidR="002C01D6" w:rsidRDefault="002C01D6">
            <w:pPr>
              <w:jc w:val="left"/>
            </w:pPr>
            <w:r>
              <w:rPr>
                <w:rFonts w:hint="eastAsia"/>
              </w:rPr>
              <w:t>作为非专门面向小型、微型企业的采购项目，其中小型、微型企业参与响应的，对其产品价格给予6%的扣除，用扣除后的价格参与评审。监狱企业、残疾人福利性单位视同小型、微型企业。</w:t>
            </w:r>
          </w:p>
        </w:tc>
        <w:tc>
          <w:tcPr>
            <w:tcW w:w="789" w:type="pct"/>
            <w:tcBorders>
              <w:top w:val="single" w:sz="4" w:space="0" w:color="auto"/>
              <w:left w:val="single" w:sz="4" w:space="0" w:color="auto"/>
              <w:bottom w:val="single" w:sz="4" w:space="0" w:color="auto"/>
              <w:right w:val="single" w:sz="4" w:space="0" w:color="auto"/>
            </w:tcBorders>
            <w:hideMark/>
          </w:tcPr>
          <w:p w:rsidR="002C01D6" w:rsidRDefault="002C01D6">
            <w:pPr>
              <w:jc w:val="left"/>
            </w:pPr>
            <w:r>
              <w:rPr>
                <w:rFonts w:hint="eastAsia"/>
              </w:rPr>
              <w:t>0～30</w:t>
            </w:r>
          </w:p>
        </w:tc>
        <w:tc>
          <w:tcPr>
            <w:tcW w:w="1316" w:type="pct"/>
            <w:tcBorders>
              <w:top w:val="single" w:sz="4" w:space="0" w:color="auto"/>
              <w:left w:val="single" w:sz="4" w:space="0" w:color="auto"/>
              <w:bottom w:val="single" w:sz="4" w:space="0" w:color="auto"/>
              <w:right w:val="single" w:sz="4" w:space="0" w:color="auto"/>
            </w:tcBorders>
          </w:tcPr>
          <w:p w:rsidR="002C01D6" w:rsidRDefault="002C01D6"/>
        </w:tc>
      </w:tr>
    </w:tbl>
    <w:p w:rsidR="002C01D6" w:rsidRDefault="002C01D6" w:rsidP="002C01D6">
      <w:pPr>
        <w:rPr>
          <w:rFonts w:hint="eastAsia"/>
        </w:rPr>
      </w:pPr>
    </w:p>
    <w:p w:rsidR="002C01D6" w:rsidRDefault="002C01D6" w:rsidP="002C01D6">
      <w:pPr>
        <w:widowControl/>
        <w:jc w:val="left"/>
        <w:rPr>
          <w:kern w:val="0"/>
        </w:rPr>
        <w:sectPr w:rsidR="002C01D6">
          <w:pgSz w:w="11906" w:h="16838"/>
          <w:pgMar w:top="1440" w:right="1800" w:bottom="1440" w:left="1800" w:header="851" w:footer="992" w:gutter="0"/>
          <w:cols w:space="720"/>
          <w:docGrid w:type="lines" w:linePitch="312"/>
        </w:sectPr>
      </w:pPr>
    </w:p>
    <w:p w:rsidR="002C01D6" w:rsidRDefault="002C01D6" w:rsidP="002C01D6">
      <w:pPr>
        <w:rPr>
          <w:rFonts w:hint="eastAsia"/>
        </w:rPr>
      </w:pPr>
    </w:p>
    <w:p w:rsidR="002C01D6" w:rsidRDefault="002C01D6" w:rsidP="002C01D6">
      <w:pPr>
        <w:jc w:val="left"/>
        <w:rPr>
          <w:rFonts w:hint="eastAsia"/>
          <w:sz w:val="28"/>
        </w:rPr>
      </w:pPr>
      <w:r>
        <w:rPr>
          <w:rFonts w:hint="eastAsia"/>
          <w:sz w:val="28"/>
        </w:rPr>
        <w:t>包号：</w:t>
      </w:r>
      <w:r>
        <w:rPr>
          <w:rFonts w:hint="eastAsia"/>
          <w:sz w:val="28"/>
          <w:u w:val="single"/>
        </w:rPr>
        <w:t>02</w:t>
      </w:r>
      <w:r>
        <w:rPr>
          <w:rFonts w:hint="eastAsia"/>
          <w:sz w:val="28"/>
        </w:rPr>
        <w:t xml:space="preserve">    包名称：</w:t>
      </w:r>
      <w:r>
        <w:rPr>
          <w:rFonts w:hint="eastAsia"/>
          <w:sz w:val="28"/>
          <w:u w:val="single"/>
        </w:rPr>
        <w:t>面向工程造价咨询乙级资质企业</w:t>
      </w:r>
    </w:p>
    <w:p w:rsidR="002C01D6" w:rsidRDefault="002C01D6" w:rsidP="002C01D6">
      <w:pPr>
        <w:spacing w:line="360" w:lineRule="auto"/>
        <w:jc w:val="left"/>
        <w:rPr>
          <w:rFonts w:hint="eastAsia"/>
        </w:rPr>
      </w:pPr>
    </w:p>
    <w:p w:rsidR="002C01D6" w:rsidRDefault="002C01D6" w:rsidP="002C01D6">
      <w:pPr>
        <w:spacing w:line="360" w:lineRule="auto"/>
        <w:jc w:val="left"/>
        <w:rPr>
          <w:rFonts w:hint="eastAsia"/>
          <w:b/>
        </w:rPr>
      </w:pPr>
      <w:r>
        <w:rPr>
          <w:rFonts w:hint="eastAsia"/>
          <w:b/>
        </w:rPr>
        <w:t>一、资格审查</w:t>
      </w:r>
    </w:p>
    <w:p w:rsidR="002C01D6" w:rsidRDefault="002C01D6" w:rsidP="002C01D6">
      <w:pPr>
        <w:spacing w:line="360" w:lineRule="auto"/>
        <w:jc w:val="left"/>
        <w:rPr>
          <w:rFonts w:hint="eastAsia"/>
        </w:rPr>
      </w:pPr>
      <w:r>
        <w:rPr>
          <w:rFonts w:hint="eastAsia"/>
        </w:rPr>
        <w:t xml:space="preserve">    投标人须提供下列各项资料，且所提供的资料满足招标文件要求，有任意一项未提交或审查不合格的，其投标将被按照无效投标处理，不得进入评标：</w:t>
      </w:r>
    </w:p>
    <w:p w:rsidR="002C01D6" w:rsidRDefault="002C01D6" w:rsidP="002C01D6">
      <w:pPr>
        <w:spacing w:line="360" w:lineRule="auto"/>
        <w:jc w:val="left"/>
        <w:rPr>
          <w:rFonts w:hint="eastAsia"/>
        </w:rPr>
      </w:pPr>
      <w:r>
        <w:rPr>
          <w:rFonts w:hint="eastAsia"/>
        </w:rPr>
        <w:t xml:space="preserve">    1.投标声明函</w:t>
      </w:r>
    </w:p>
    <w:p w:rsidR="002C01D6" w:rsidRDefault="002C01D6" w:rsidP="002C01D6">
      <w:pPr>
        <w:spacing w:line="360" w:lineRule="auto"/>
        <w:jc w:val="left"/>
        <w:rPr>
          <w:rFonts w:hint="eastAsia"/>
        </w:rPr>
      </w:pPr>
      <w:r>
        <w:rPr>
          <w:rFonts w:hint="eastAsia"/>
        </w:rPr>
        <w:t xml:space="preserve">    2.营业执照</w:t>
      </w:r>
    </w:p>
    <w:p w:rsidR="002C01D6" w:rsidRDefault="002C01D6" w:rsidP="002C01D6">
      <w:pPr>
        <w:spacing w:line="360" w:lineRule="auto"/>
        <w:jc w:val="left"/>
        <w:rPr>
          <w:rFonts w:hint="eastAsia"/>
        </w:rPr>
      </w:pPr>
      <w:r>
        <w:rPr>
          <w:rFonts w:hint="eastAsia"/>
        </w:rPr>
        <w:t xml:space="preserve">    3.财务状况报告</w:t>
      </w:r>
    </w:p>
    <w:p w:rsidR="002C01D6" w:rsidRDefault="002C01D6" w:rsidP="002C01D6">
      <w:pPr>
        <w:spacing w:line="360" w:lineRule="auto"/>
        <w:jc w:val="left"/>
        <w:rPr>
          <w:rFonts w:hint="eastAsia"/>
        </w:rPr>
      </w:pPr>
      <w:r>
        <w:rPr>
          <w:rFonts w:hint="eastAsia"/>
        </w:rPr>
        <w:t xml:space="preserve">    4.依法缴纳税收和社会保障资金的相关材料</w:t>
      </w:r>
    </w:p>
    <w:p w:rsidR="002C01D6" w:rsidRDefault="002C01D6" w:rsidP="002C01D6">
      <w:pPr>
        <w:spacing w:line="360" w:lineRule="auto"/>
        <w:jc w:val="left"/>
        <w:rPr>
          <w:rFonts w:hint="eastAsia"/>
        </w:rPr>
      </w:pPr>
      <w:r>
        <w:rPr>
          <w:rFonts w:hint="eastAsia"/>
        </w:rPr>
        <w:t xml:space="preserve">    5.工程造价咨询乙级资质证书</w:t>
      </w:r>
    </w:p>
    <w:p w:rsidR="002C01D6" w:rsidRDefault="002C01D6" w:rsidP="002C01D6">
      <w:pPr>
        <w:spacing w:line="360" w:lineRule="auto"/>
        <w:jc w:val="left"/>
        <w:rPr>
          <w:rFonts w:hint="eastAsia"/>
          <w:b/>
        </w:rPr>
      </w:pPr>
      <w:r>
        <w:rPr>
          <w:rFonts w:hint="eastAsia"/>
          <w:b/>
        </w:rPr>
        <w:t>二、符合性检查</w:t>
      </w:r>
    </w:p>
    <w:p w:rsidR="002C01D6" w:rsidRDefault="002C01D6" w:rsidP="002C01D6">
      <w:pPr>
        <w:spacing w:line="360" w:lineRule="auto"/>
        <w:jc w:val="left"/>
        <w:rPr>
          <w:rFonts w:hint="eastAsia"/>
        </w:rPr>
      </w:pPr>
      <w:r>
        <w:rPr>
          <w:rFonts w:hint="eastAsia"/>
        </w:rPr>
        <w:t xml:space="preserve">    投标人须提供下列各项资料，且所提供的资料满足招标文件要求，有任意一项未提交或不满足的，经评标委员会半数以上成员一致同意，其投标将被按照无效投标处理，经评标委员会认定的无效投标文件不得进入详细评审：</w:t>
      </w:r>
    </w:p>
    <w:p w:rsidR="002C01D6" w:rsidRDefault="002C01D6" w:rsidP="002C01D6">
      <w:pPr>
        <w:spacing w:line="360" w:lineRule="auto"/>
        <w:jc w:val="left"/>
        <w:rPr>
          <w:rFonts w:hint="eastAsia"/>
        </w:rPr>
      </w:pPr>
      <w:r>
        <w:rPr>
          <w:rFonts w:hint="eastAsia"/>
        </w:rPr>
        <w:t xml:space="preserve">    1.开标一览表</w:t>
      </w:r>
    </w:p>
    <w:p w:rsidR="002C01D6" w:rsidRDefault="002C01D6" w:rsidP="002C01D6">
      <w:pPr>
        <w:spacing w:line="360" w:lineRule="auto"/>
        <w:jc w:val="left"/>
        <w:rPr>
          <w:rFonts w:hint="eastAsia"/>
        </w:rPr>
      </w:pPr>
      <w:r>
        <w:rPr>
          <w:rFonts w:hint="eastAsia"/>
        </w:rPr>
        <w:t xml:space="preserve">    2.分项报价表</w:t>
      </w:r>
    </w:p>
    <w:p w:rsidR="002C01D6" w:rsidRDefault="002C01D6" w:rsidP="002C01D6">
      <w:pPr>
        <w:spacing w:line="360" w:lineRule="auto"/>
        <w:jc w:val="left"/>
        <w:rPr>
          <w:rFonts w:hint="eastAsia"/>
        </w:rPr>
      </w:pPr>
      <w:r>
        <w:rPr>
          <w:rFonts w:hint="eastAsia"/>
        </w:rPr>
        <w:t xml:space="preserve">    3.人员承诺函</w:t>
      </w:r>
    </w:p>
    <w:p w:rsidR="002C01D6" w:rsidRDefault="002C01D6" w:rsidP="002C01D6">
      <w:pPr>
        <w:spacing w:line="360" w:lineRule="auto"/>
        <w:jc w:val="left"/>
        <w:rPr>
          <w:rFonts w:hint="eastAsia"/>
          <w:b/>
        </w:rPr>
      </w:pPr>
      <w:r>
        <w:rPr>
          <w:rFonts w:hint="eastAsia"/>
          <w:b/>
        </w:rPr>
        <w:t>三、评分标准</w:t>
      </w:r>
    </w:p>
    <w:p w:rsidR="002C01D6" w:rsidRDefault="002C01D6" w:rsidP="002C01D6">
      <w:pPr>
        <w:spacing w:line="360" w:lineRule="auto"/>
        <w:jc w:val="left"/>
        <w:rPr>
          <w:rFonts w:hint="eastAsia"/>
        </w:rPr>
      </w:pPr>
    </w:p>
    <w:tbl>
      <w:tblPr>
        <w:tblStyle w:val="aa"/>
        <w:tblW w:w="5000" w:type="pct"/>
        <w:tblInd w:w="0" w:type="dxa"/>
        <w:tblLook w:val="04A0"/>
      </w:tblPr>
      <w:tblGrid>
        <w:gridCol w:w="673"/>
        <w:gridCol w:w="2018"/>
        <w:gridCol w:w="2243"/>
        <w:gridCol w:w="1345"/>
        <w:gridCol w:w="2243"/>
      </w:tblGrid>
      <w:tr w:rsidR="002C01D6" w:rsidTr="002C01D6">
        <w:tc>
          <w:tcPr>
            <w:tcW w:w="395"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2C01D6" w:rsidRDefault="002C01D6">
            <w:pPr>
              <w:jc w:val="center"/>
              <w:rPr>
                <w:rFonts w:ascii="黑体" w:eastAsia="黑体" w:hAnsi="黑体"/>
              </w:rPr>
            </w:pPr>
            <w:r>
              <w:rPr>
                <w:rFonts w:ascii="黑体" w:eastAsia="黑体" w:hAnsi="黑体" w:hint="eastAsia"/>
              </w:rPr>
              <w:t>序号</w:t>
            </w:r>
          </w:p>
        </w:tc>
        <w:tc>
          <w:tcPr>
            <w:tcW w:w="1184"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2C01D6" w:rsidRDefault="002C01D6">
            <w:pPr>
              <w:jc w:val="center"/>
              <w:rPr>
                <w:rFonts w:ascii="黑体" w:eastAsia="黑体" w:hAnsi="黑体"/>
              </w:rPr>
            </w:pPr>
            <w:r>
              <w:rPr>
                <w:rFonts w:ascii="黑体" w:eastAsia="黑体" w:hAnsi="黑体" w:hint="eastAsia"/>
              </w:rPr>
              <w:t>项目</w:t>
            </w:r>
          </w:p>
        </w:tc>
        <w:tc>
          <w:tcPr>
            <w:tcW w:w="1316"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2C01D6" w:rsidRDefault="002C01D6">
            <w:pPr>
              <w:jc w:val="center"/>
              <w:rPr>
                <w:rFonts w:ascii="黑体" w:eastAsia="黑体" w:hAnsi="黑体"/>
              </w:rPr>
            </w:pPr>
            <w:r>
              <w:rPr>
                <w:rFonts w:ascii="黑体" w:eastAsia="黑体" w:hAnsi="黑体" w:hint="eastAsia"/>
              </w:rPr>
              <w:t>评审因素</w:t>
            </w:r>
          </w:p>
        </w:tc>
        <w:tc>
          <w:tcPr>
            <w:tcW w:w="789"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2C01D6" w:rsidRDefault="002C01D6">
            <w:pPr>
              <w:jc w:val="center"/>
              <w:rPr>
                <w:rFonts w:ascii="黑体" w:eastAsia="黑体" w:hAnsi="黑体"/>
              </w:rPr>
            </w:pPr>
            <w:r>
              <w:rPr>
                <w:rFonts w:ascii="黑体" w:eastAsia="黑体" w:hAnsi="黑体" w:hint="eastAsia"/>
              </w:rPr>
              <w:t>分值</w:t>
            </w:r>
          </w:p>
        </w:tc>
        <w:tc>
          <w:tcPr>
            <w:tcW w:w="1316"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2C01D6" w:rsidRDefault="002C01D6">
            <w:pPr>
              <w:jc w:val="center"/>
              <w:rPr>
                <w:rFonts w:ascii="黑体" w:eastAsia="黑体" w:hAnsi="黑体"/>
              </w:rPr>
            </w:pPr>
            <w:r>
              <w:rPr>
                <w:rFonts w:ascii="黑体" w:eastAsia="黑体" w:hAnsi="黑体" w:hint="eastAsia"/>
              </w:rPr>
              <w:t>对应的投标格式</w:t>
            </w:r>
          </w:p>
        </w:tc>
      </w:tr>
      <w:tr w:rsidR="002C01D6" w:rsidTr="002C01D6">
        <w:tc>
          <w:tcPr>
            <w:tcW w:w="395" w:type="pct"/>
            <w:vMerge w:val="restart"/>
            <w:tcBorders>
              <w:top w:val="single" w:sz="4" w:space="0" w:color="auto"/>
              <w:left w:val="single" w:sz="4" w:space="0" w:color="auto"/>
              <w:bottom w:val="single" w:sz="4" w:space="0" w:color="auto"/>
              <w:right w:val="single" w:sz="4" w:space="0" w:color="auto"/>
            </w:tcBorders>
            <w:hideMark/>
          </w:tcPr>
          <w:p w:rsidR="002C01D6" w:rsidRDefault="002C01D6">
            <w:pPr>
              <w:jc w:val="center"/>
            </w:pPr>
            <w:r>
              <w:rPr>
                <w:rFonts w:hint="eastAsia"/>
              </w:rPr>
              <w:t>第一部分 商务部分</w:t>
            </w:r>
          </w:p>
        </w:tc>
        <w:tc>
          <w:tcPr>
            <w:tcW w:w="1184" w:type="pct"/>
            <w:tcBorders>
              <w:top w:val="single" w:sz="4" w:space="0" w:color="auto"/>
              <w:left w:val="single" w:sz="4" w:space="0" w:color="auto"/>
              <w:bottom w:val="single" w:sz="4" w:space="0" w:color="auto"/>
              <w:right w:val="single" w:sz="4" w:space="0" w:color="auto"/>
            </w:tcBorders>
            <w:hideMark/>
          </w:tcPr>
          <w:p w:rsidR="002C01D6" w:rsidRDefault="002C01D6">
            <w:pPr>
              <w:jc w:val="left"/>
            </w:pPr>
            <w:r>
              <w:rPr>
                <w:rFonts w:hint="eastAsia"/>
              </w:rPr>
              <w:t>1.同类项目经验（客观）</w:t>
            </w:r>
          </w:p>
        </w:tc>
        <w:tc>
          <w:tcPr>
            <w:tcW w:w="1316" w:type="pct"/>
            <w:tcBorders>
              <w:top w:val="single" w:sz="4" w:space="0" w:color="auto"/>
              <w:left w:val="single" w:sz="4" w:space="0" w:color="auto"/>
              <w:bottom w:val="single" w:sz="4" w:space="0" w:color="auto"/>
              <w:right w:val="single" w:sz="4" w:space="0" w:color="auto"/>
            </w:tcBorders>
            <w:hideMark/>
          </w:tcPr>
          <w:p w:rsidR="002C01D6" w:rsidRDefault="002C01D6">
            <w:pPr>
              <w:jc w:val="left"/>
            </w:pPr>
            <w:r>
              <w:rPr>
                <w:rFonts w:hint="eastAsia"/>
              </w:rPr>
              <w:t>供应商2018年1月1日至响应截止日前承担的工程造价咨询服务经验：</w:t>
            </w:r>
          </w:p>
          <w:p w:rsidR="002C01D6" w:rsidRDefault="002C01D6">
            <w:pPr>
              <w:jc w:val="left"/>
              <w:rPr>
                <w:rFonts w:hint="eastAsia"/>
              </w:rPr>
            </w:pPr>
            <w:r>
              <w:rPr>
                <w:rFonts w:hint="eastAsia"/>
              </w:rPr>
              <w:t>（1）合同金额20万元（不含）以下的，每有1个得0.5分。</w:t>
            </w:r>
          </w:p>
          <w:p w:rsidR="002C01D6" w:rsidRDefault="002C01D6">
            <w:pPr>
              <w:jc w:val="left"/>
              <w:rPr>
                <w:rFonts w:hint="eastAsia"/>
              </w:rPr>
            </w:pPr>
            <w:r>
              <w:rPr>
                <w:rFonts w:hint="eastAsia"/>
              </w:rPr>
              <w:t>（2）合同金额20万元（含）-50万元（不含）的，每有1个得1分。</w:t>
            </w:r>
          </w:p>
          <w:p w:rsidR="002C01D6" w:rsidRDefault="002C01D6">
            <w:pPr>
              <w:jc w:val="left"/>
              <w:rPr>
                <w:rFonts w:hint="eastAsia"/>
              </w:rPr>
            </w:pPr>
            <w:r>
              <w:rPr>
                <w:rFonts w:hint="eastAsia"/>
              </w:rPr>
              <w:lastRenderedPageBreak/>
              <w:t>（3）合同金额50万元（含）-100万元（不含）的，每有1个得1.5分。</w:t>
            </w:r>
          </w:p>
          <w:p w:rsidR="002C01D6" w:rsidRDefault="002C01D6">
            <w:pPr>
              <w:jc w:val="left"/>
              <w:rPr>
                <w:rFonts w:hint="eastAsia"/>
              </w:rPr>
            </w:pPr>
            <w:r>
              <w:rPr>
                <w:rFonts w:hint="eastAsia"/>
              </w:rPr>
              <w:t>（4）100万元（含）及以上的，每有1个得2分。</w:t>
            </w:r>
          </w:p>
          <w:p w:rsidR="002C01D6" w:rsidRDefault="002C01D6">
            <w:pPr>
              <w:jc w:val="left"/>
            </w:pPr>
            <w:r>
              <w:rPr>
                <w:rFonts w:hint="eastAsia"/>
              </w:rPr>
              <w:t>本项合计15分。</w:t>
            </w:r>
          </w:p>
        </w:tc>
        <w:tc>
          <w:tcPr>
            <w:tcW w:w="789" w:type="pct"/>
            <w:tcBorders>
              <w:top w:val="single" w:sz="4" w:space="0" w:color="auto"/>
              <w:left w:val="single" w:sz="4" w:space="0" w:color="auto"/>
              <w:bottom w:val="single" w:sz="4" w:space="0" w:color="auto"/>
              <w:right w:val="single" w:sz="4" w:space="0" w:color="auto"/>
            </w:tcBorders>
            <w:hideMark/>
          </w:tcPr>
          <w:p w:rsidR="002C01D6" w:rsidRDefault="002C01D6">
            <w:pPr>
              <w:jc w:val="left"/>
            </w:pPr>
            <w:r>
              <w:rPr>
                <w:rFonts w:hint="eastAsia"/>
              </w:rPr>
              <w:lastRenderedPageBreak/>
              <w:t>0～15</w:t>
            </w:r>
          </w:p>
        </w:tc>
        <w:tc>
          <w:tcPr>
            <w:tcW w:w="1316" w:type="pct"/>
            <w:tcBorders>
              <w:top w:val="single" w:sz="4" w:space="0" w:color="auto"/>
              <w:left w:val="single" w:sz="4" w:space="0" w:color="auto"/>
              <w:bottom w:val="single" w:sz="4" w:space="0" w:color="auto"/>
              <w:right w:val="single" w:sz="4" w:space="0" w:color="auto"/>
            </w:tcBorders>
            <w:hideMark/>
          </w:tcPr>
          <w:p w:rsidR="002C01D6" w:rsidRDefault="002C01D6">
            <w:pPr>
              <w:jc w:val="left"/>
            </w:pPr>
            <w:r>
              <w:rPr>
                <w:rFonts w:hint="eastAsia"/>
              </w:rPr>
              <w:t xml:space="preserve">同类项目经验 </w:t>
            </w:r>
          </w:p>
        </w:tc>
      </w:tr>
      <w:tr w:rsidR="002C01D6" w:rsidTr="002C01D6">
        <w:tc>
          <w:tcPr>
            <w:tcW w:w="0" w:type="auto"/>
            <w:vMerge/>
            <w:tcBorders>
              <w:top w:val="single" w:sz="4" w:space="0" w:color="auto"/>
              <w:left w:val="single" w:sz="4" w:space="0" w:color="auto"/>
              <w:bottom w:val="single" w:sz="4" w:space="0" w:color="auto"/>
              <w:right w:val="single" w:sz="4" w:space="0" w:color="auto"/>
            </w:tcBorders>
            <w:vAlign w:val="center"/>
            <w:hideMark/>
          </w:tcPr>
          <w:p w:rsidR="002C01D6" w:rsidRDefault="002C01D6">
            <w:pPr>
              <w:widowControl/>
              <w:jc w:val="left"/>
            </w:pPr>
          </w:p>
        </w:tc>
        <w:tc>
          <w:tcPr>
            <w:tcW w:w="1184" w:type="pct"/>
            <w:tcBorders>
              <w:top w:val="single" w:sz="4" w:space="0" w:color="auto"/>
              <w:left w:val="single" w:sz="4" w:space="0" w:color="auto"/>
              <w:bottom w:val="single" w:sz="4" w:space="0" w:color="auto"/>
              <w:right w:val="single" w:sz="4" w:space="0" w:color="auto"/>
            </w:tcBorders>
            <w:hideMark/>
          </w:tcPr>
          <w:p w:rsidR="002C01D6" w:rsidRDefault="002C01D6">
            <w:pPr>
              <w:jc w:val="left"/>
            </w:pPr>
            <w:r>
              <w:rPr>
                <w:rFonts w:hint="eastAsia"/>
              </w:rPr>
              <w:t>2.相关认证证书（客观）</w:t>
            </w:r>
          </w:p>
        </w:tc>
        <w:tc>
          <w:tcPr>
            <w:tcW w:w="1316" w:type="pct"/>
            <w:tcBorders>
              <w:top w:val="single" w:sz="4" w:space="0" w:color="auto"/>
              <w:left w:val="single" w:sz="4" w:space="0" w:color="auto"/>
              <w:bottom w:val="single" w:sz="4" w:space="0" w:color="auto"/>
              <w:right w:val="single" w:sz="4" w:space="0" w:color="auto"/>
            </w:tcBorders>
            <w:hideMark/>
          </w:tcPr>
          <w:p w:rsidR="002C01D6" w:rsidRDefault="002C01D6">
            <w:pPr>
              <w:jc w:val="left"/>
            </w:pPr>
            <w:r>
              <w:rPr>
                <w:rFonts w:hint="eastAsia"/>
              </w:rPr>
              <w:t>具有有效的质量管理体系认证证书、环境管理体系认证证书、职业健康安全体系认证证书，每有1个得1分，最多得3分。</w:t>
            </w:r>
          </w:p>
        </w:tc>
        <w:tc>
          <w:tcPr>
            <w:tcW w:w="789" w:type="pct"/>
            <w:tcBorders>
              <w:top w:val="single" w:sz="4" w:space="0" w:color="auto"/>
              <w:left w:val="single" w:sz="4" w:space="0" w:color="auto"/>
              <w:bottom w:val="single" w:sz="4" w:space="0" w:color="auto"/>
              <w:right w:val="single" w:sz="4" w:space="0" w:color="auto"/>
            </w:tcBorders>
            <w:hideMark/>
          </w:tcPr>
          <w:p w:rsidR="002C01D6" w:rsidRDefault="002C01D6">
            <w:pPr>
              <w:jc w:val="left"/>
            </w:pPr>
            <w:r>
              <w:rPr>
                <w:rFonts w:hint="eastAsia"/>
              </w:rPr>
              <w:t>0～3</w:t>
            </w:r>
          </w:p>
        </w:tc>
        <w:tc>
          <w:tcPr>
            <w:tcW w:w="1316" w:type="pct"/>
            <w:tcBorders>
              <w:top w:val="single" w:sz="4" w:space="0" w:color="auto"/>
              <w:left w:val="single" w:sz="4" w:space="0" w:color="auto"/>
              <w:bottom w:val="single" w:sz="4" w:space="0" w:color="auto"/>
              <w:right w:val="single" w:sz="4" w:space="0" w:color="auto"/>
            </w:tcBorders>
            <w:hideMark/>
          </w:tcPr>
          <w:p w:rsidR="002C01D6" w:rsidRDefault="002C01D6">
            <w:pPr>
              <w:jc w:val="left"/>
            </w:pPr>
            <w:r>
              <w:rPr>
                <w:rFonts w:hint="eastAsia"/>
              </w:rPr>
              <w:t xml:space="preserve">相关认证证书 </w:t>
            </w:r>
          </w:p>
        </w:tc>
      </w:tr>
      <w:tr w:rsidR="002C01D6" w:rsidTr="002C01D6">
        <w:tc>
          <w:tcPr>
            <w:tcW w:w="0" w:type="auto"/>
            <w:vMerge/>
            <w:tcBorders>
              <w:top w:val="single" w:sz="4" w:space="0" w:color="auto"/>
              <w:left w:val="single" w:sz="4" w:space="0" w:color="auto"/>
              <w:bottom w:val="single" w:sz="4" w:space="0" w:color="auto"/>
              <w:right w:val="single" w:sz="4" w:space="0" w:color="auto"/>
            </w:tcBorders>
            <w:vAlign w:val="center"/>
            <w:hideMark/>
          </w:tcPr>
          <w:p w:rsidR="002C01D6" w:rsidRDefault="002C01D6">
            <w:pPr>
              <w:widowControl/>
              <w:jc w:val="left"/>
            </w:pPr>
          </w:p>
        </w:tc>
        <w:tc>
          <w:tcPr>
            <w:tcW w:w="1184" w:type="pct"/>
            <w:tcBorders>
              <w:top w:val="single" w:sz="4" w:space="0" w:color="auto"/>
              <w:left w:val="single" w:sz="4" w:space="0" w:color="auto"/>
              <w:bottom w:val="single" w:sz="4" w:space="0" w:color="auto"/>
              <w:right w:val="single" w:sz="4" w:space="0" w:color="auto"/>
            </w:tcBorders>
            <w:hideMark/>
          </w:tcPr>
          <w:p w:rsidR="002C01D6" w:rsidRDefault="002C01D6">
            <w:pPr>
              <w:jc w:val="left"/>
            </w:pPr>
            <w:r>
              <w:rPr>
                <w:rFonts w:hint="eastAsia"/>
              </w:rPr>
              <w:t>3.企业工程造价咨询业务信息系统建设情况（客观）</w:t>
            </w:r>
          </w:p>
        </w:tc>
        <w:tc>
          <w:tcPr>
            <w:tcW w:w="1316" w:type="pct"/>
            <w:tcBorders>
              <w:top w:val="single" w:sz="4" w:space="0" w:color="auto"/>
              <w:left w:val="single" w:sz="4" w:space="0" w:color="auto"/>
              <w:bottom w:val="single" w:sz="4" w:space="0" w:color="auto"/>
              <w:right w:val="single" w:sz="4" w:space="0" w:color="auto"/>
            </w:tcBorders>
            <w:hideMark/>
          </w:tcPr>
          <w:p w:rsidR="002C01D6" w:rsidRDefault="002C01D6">
            <w:pPr>
              <w:jc w:val="left"/>
            </w:pPr>
            <w:r>
              <w:rPr>
                <w:rFonts w:hint="eastAsia"/>
              </w:rPr>
              <w:t>具备基于网络的工程造价咨询业务信息系统，得2分。</w:t>
            </w:r>
          </w:p>
          <w:p w:rsidR="002C01D6" w:rsidRDefault="002C01D6">
            <w:pPr>
              <w:jc w:val="left"/>
            </w:pPr>
            <w:r>
              <w:rPr>
                <w:rFonts w:hint="eastAsia"/>
              </w:rPr>
              <w:t>注：需提供信息系统、软件的相关证明材料。</w:t>
            </w:r>
          </w:p>
        </w:tc>
        <w:tc>
          <w:tcPr>
            <w:tcW w:w="789" w:type="pct"/>
            <w:tcBorders>
              <w:top w:val="single" w:sz="4" w:space="0" w:color="auto"/>
              <w:left w:val="single" w:sz="4" w:space="0" w:color="auto"/>
              <w:bottom w:val="single" w:sz="4" w:space="0" w:color="auto"/>
              <w:right w:val="single" w:sz="4" w:space="0" w:color="auto"/>
            </w:tcBorders>
            <w:hideMark/>
          </w:tcPr>
          <w:p w:rsidR="002C01D6" w:rsidRDefault="002C01D6">
            <w:pPr>
              <w:jc w:val="left"/>
            </w:pPr>
            <w:r>
              <w:rPr>
                <w:rFonts w:hint="eastAsia"/>
              </w:rPr>
              <w:t>0～2</w:t>
            </w:r>
          </w:p>
        </w:tc>
        <w:tc>
          <w:tcPr>
            <w:tcW w:w="1316" w:type="pct"/>
            <w:tcBorders>
              <w:top w:val="single" w:sz="4" w:space="0" w:color="auto"/>
              <w:left w:val="single" w:sz="4" w:space="0" w:color="auto"/>
              <w:bottom w:val="single" w:sz="4" w:space="0" w:color="auto"/>
              <w:right w:val="single" w:sz="4" w:space="0" w:color="auto"/>
            </w:tcBorders>
            <w:hideMark/>
          </w:tcPr>
          <w:p w:rsidR="002C01D6" w:rsidRDefault="002C01D6">
            <w:pPr>
              <w:jc w:val="left"/>
            </w:pPr>
            <w:r>
              <w:rPr>
                <w:rFonts w:hint="eastAsia"/>
              </w:rPr>
              <w:t xml:space="preserve">企业工程造价咨询业务信息系统建设情况 </w:t>
            </w:r>
          </w:p>
        </w:tc>
      </w:tr>
      <w:tr w:rsidR="002C01D6" w:rsidTr="002C01D6">
        <w:tc>
          <w:tcPr>
            <w:tcW w:w="395" w:type="pct"/>
            <w:vMerge w:val="restart"/>
            <w:tcBorders>
              <w:top w:val="single" w:sz="4" w:space="0" w:color="auto"/>
              <w:left w:val="single" w:sz="4" w:space="0" w:color="auto"/>
              <w:bottom w:val="single" w:sz="4" w:space="0" w:color="auto"/>
              <w:right w:val="single" w:sz="4" w:space="0" w:color="auto"/>
            </w:tcBorders>
            <w:hideMark/>
          </w:tcPr>
          <w:p w:rsidR="002C01D6" w:rsidRDefault="002C01D6">
            <w:pPr>
              <w:jc w:val="center"/>
            </w:pPr>
            <w:r>
              <w:rPr>
                <w:rFonts w:hint="eastAsia"/>
              </w:rPr>
              <w:t>第二部分 技术部分</w:t>
            </w:r>
          </w:p>
        </w:tc>
        <w:tc>
          <w:tcPr>
            <w:tcW w:w="1184" w:type="pct"/>
            <w:tcBorders>
              <w:top w:val="single" w:sz="4" w:space="0" w:color="auto"/>
              <w:left w:val="single" w:sz="4" w:space="0" w:color="auto"/>
              <w:bottom w:val="single" w:sz="4" w:space="0" w:color="auto"/>
              <w:right w:val="single" w:sz="4" w:space="0" w:color="auto"/>
            </w:tcBorders>
            <w:hideMark/>
          </w:tcPr>
          <w:p w:rsidR="002C01D6" w:rsidRDefault="002C01D6">
            <w:pPr>
              <w:jc w:val="left"/>
            </w:pPr>
            <w:r>
              <w:rPr>
                <w:rFonts w:hint="eastAsia"/>
              </w:rPr>
              <w:t>1.服务方案完整性（客观）</w:t>
            </w:r>
          </w:p>
        </w:tc>
        <w:tc>
          <w:tcPr>
            <w:tcW w:w="1316" w:type="pct"/>
            <w:tcBorders>
              <w:top w:val="single" w:sz="4" w:space="0" w:color="auto"/>
              <w:left w:val="single" w:sz="4" w:space="0" w:color="auto"/>
              <w:bottom w:val="single" w:sz="4" w:space="0" w:color="auto"/>
              <w:right w:val="single" w:sz="4" w:space="0" w:color="auto"/>
            </w:tcBorders>
            <w:hideMark/>
          </w:tcPr>
          <w:p w:rsidR="002C01D6" w:rsidRDefault="002C01D6">
            <w:pPr>
              <w:jc w:val="left"/>
            </w:pPr>
            <w:r>
              <w:rPr>
                <w:rFonts w:hint="eastAsia"/>
              </w:rPr>
              <w:t>针对以下内容分别提供工作方案：</w:t>
            </w:r>
          </w:p>
          <w:p w:rsidR="002C01D6" w:rsidRDefault="002C01D6">
            <w:pPr>
              <w:jc w:val="left"/>
              <w:rPr>
                <w:rFonts w:hint="eastAsia"/>
              </w:rPr>
            </w:pPr>
            <w:r>
              <w:rPr>
                <w:rFonts w:hint="eastAsia"/>
              </w:rPr>
              <w:t>（1）建设项目建议书及可行性研究报告投资估算、项目经济评价报告的编制和审核；</w:t>
            </w:r>
          </w:p>
          <w:p w:rsidR="002C01D6" w:rsidRDefault="002C01D6">
            <w:pPr>
              <w:jc w:val="left"/>
              <w:rPr>
                <w:rFonts w:hint="eastAsia"/>
              </w:rPr>
            </w:pPr>
            <w:r>
              <w:rPr>
                <w:rFonts w:hint="eastAsia"/>
              </w:rPr>
              <w:t>（2）建设项目概预算的编制与审核，进行工程造价分析与控制；</w:t>
            </w:r>
          </w:p>
          <w:p w:rsidR="002C01D6" w:rsidRDefault="002C01D6">
            <w:pPr>
              <w:jc w:val="left"/>
              <w:rPr>
                <w:rFonts w:hint="eastAsia"/>
              </w:rPr>
            </w:pPr>
            <w:r>
              <w:rPr>
                <w:rFonts w:hint="eastAsia"/>
              </w:rPr>
              <w:t>（3）工程量清单和招标控制价（或标底）的编制与审核；</w:t>
            </w:r>
          </w:p>
          <w:p w:rsidR="002C01D6" w:rsidRDefault="002C01D6">
            <w:pPr>
              <w:jc w:val="left"/>
              <w:rPr>
                <w:rFonts w:hint="eastAsia"/>
              </w:rPr>
            </w:pPr>
            <w:r>
              <w:rPr>
                <w:rFonts w:hint="eastAsia"/>
              </w:rPr>
              <w:t xml:space="preserve">（4）工程造价经济纠纷鉴定和仲裁咨询； </w:t>
            </w:r>
          </w:p>
          <w:p w:rsidR="002C01D6" w:rsidRDefault="002C01D6">
            <w:pPr>
              <w:jc w:val="left"/>
              <w:rPr>
                <w:rFonts w:hint="eastAsia"/>
              </w:rPr>
            </w:pPr>
            <w:r>
              <w:rPr>
                <w:rFonts w:hint="eastAsia"/>
              </w:rPr>
              <w:t>（5）施工阶段工程价款支付审核、竣工结算审核（跟踪审计）与竣工决算编制；</w:t>
            </w:r>
          </w:p>
          <w:p w:rsidR="002C01D6" w:rsidRDefault="002C01D6">
            <w:pPr>
              <w:jc w:val="left"/>
              <w:rPr>
                <w:rFonts w:hint="eastAsia"/>
              </w:rPr>
            </w:pPr>
            <w:r>
              <w:rPr>
                <w:rFonts w:hint="eastAsia"/>
              </w:rPr>
              <w:t>（6）合同价款的签</w:t>
            </w:r>
            <w:r>
              <w:rPr>
                <w:rFonts w:hint="eastAsia"/>
              </w:rPr>
              <w:lastRenderedPageBreak/>
              <w:t>订与调整（包括工程变更、工程洽商和索赔费用的计算）及工程款支付；</w:t>
            </w:r>
          </w:p>
          <w:p w:rsidR="002C01D6" w:rsidRDefault="002C01D6">
            <w:pPr>
              <w:jc w:val="left"/>
              <w:rPr>
                <w:rFonts w:hint="eastAsia"/>
              </w:rPr>
            </w:pPr>
            <w:r>
              <w:rPr>
                <w:rFonts w:hint="eastAsia"/>
              </w:rPr>
              <w:t>（7）全过程造价咨询服务；</w:t>
            </w:r>
          </w:p>
          <w:p w:rsidR="002C01D6" w:rsidRDefault="002C01D6">
            <w:pPr>
              <w:jc w:val="left"/>
              <w:rPr>
                <w:rFonts w:hint="eastAsia"/>
              </w:rPr>
            </w:pPr>
            <w:r>
              <w:rPr>
                <w:rFonts w:hint="eastAsia"/>
              </w:rPr>
              <w:t>（8）基于BIM技术的工程造价咨询服务。</w:t>
            </w:r>
          </w:p>
          <w:p w:rsidR="002C01D6" w:rsidRDefault="002C01D6">
            <w:pPr>
              <w:jc w:val="left"/>
            </w:pPr>
            <w:r>
              <w:rPr>
                <w:rFonts w:hint="eastAsia"/>
              </w:rPr>
              <w:t>每个方案包括工作流程、工作标准、工作重点等，方案完整且符合国家标准、行业规范，每有1个得3分，最高得24分。</w:t>
            </w:r>
          </w:p>
        </w:tc>
        <w:tc>
          <w:tcPr>
            <w:tcW w:w="789" w:type="pct"/>
            <w:tcBorders>
              <w:top w:val="single" w:sz="4" w:space="0" w:color="auto"/>
              <w:left w:val="single" w:sz="4" w:space="0" w:color="auto"/>
              <w:bottom w:val="single" w:sz="4" w:space="0" w:color="auto"/>
              <w:right w:val="single" w:sz="4" w:space="0" w:color="auto"/>
            </w:tcBorders>
            <w:hideMark/>
          </w:tcPr>
          <w:p w:rsidR="002C01D6" w:rsidRDefault="002C01D6">
            <w:pPr>
              <w:jc w:val="left"/>
            </w:pPr>
            <w:r>
              <w:rPr>
                <w:rFonts w:hint="eastAsia"/>
              </w:rPr>
              <w:lastRenderedPageBreak/>
              <w:t>0～24</w:t>
            </w:r>
          </w:p>
        </w:tc>
        <w:tc>
          <w:tcPr>
            <w:tcW w:w="1316" w:type="pct"/>
            <w:vMerge w:val="restart"/>
            <w:tcBorders>
              <w:top w:val="single" w:sz="4" w:space="0" w:color="auto"/>
              <w:left w:val="single" w:sz="4" w:space="0" w:color="auto"/>
              <w:bottom w:val="single" w:sz="4" w:space="0" w:color="auto"/>
              <w:right w:val="single" w:sz="4" w:space="0" w:color="auto"/>
            </w:tcBorders>
            <w:hideMark/>
          </w:tcPr>
          <w:p w:rsidR="002C01D6" w:rsidRDefault="002C01D6">
            <w:pPr>
              <w:jc w:val="left"/>
            </w:pPr>
            <w:r>
              <w:rPr>
                <w:rFonts w:hint="eastAsia"/>
              </w:rPr>
              <w:t>技术部分</w:t>
            </w:r>
          </w:p>
        </w:tc>
      </w:tr>
      <w:tr w:rsidR="002C01D6" w:rsidTr="002C01D6">
        <w:tc>
          <w:tcPr>
            <w:tcW w:w="0" w:type="auto"/>
            <w:vMerge/>
            <w:tcBorders>
              <w:top w:val="single" w:sz="4" w:space="0" w:color="auto"/>
              <w:left w:val="single" w:sz="4" w:space="0" w:color="auto"/>
              <w:bottom w:val="single" w:sz="4" w:space="0" w:color="auto"/>
              <w:right w:val="single" w:sz="4" w:space="0" w:color="auto"/>
            </w:tcBorders>
            <w:vAlign w:val="center"/>
            <w:hideMark/>
          </w:tcPr>
          <w:p w:rsidR="002C01D6" w:rsidRDefault="002C01D6">
            <w:pPr>
              <w:widowControl/>
              <w:jc w:val="left"/>
            </w:pPr>
          </w:p>
        </w:tc>
        <w:tc>
          <w:tcPr>
            <w:tcW w:w="1184" w:type="pct"/>
            <w:tcBorders>
              <w:top w:val="single" w:sz="4" w:space="0" w:color="auto"/>
              <w:left w:val="single" w:sz="4" w:space="0" w:color="auto"/>
              <w:bottom w:val="single" w:sz="4" w:space="0" w:color="auto"/>
              <w:right w:val="single" w:sz="4" w:space="0" w:color="auto"/>
            </w:tcBorders>
            <w:hideMark/>
          </w:tcPr>
          <w:p w:rsidR="002C01D6" w:rsidRDefault="002C01D6">
            <w:pPr>
              <w:jc w:val="left"/>
            </w:pPr>
            <w:r>
              <w:rPr>
                <w:rFonts w:hint="eastAsia"/>
              </w:rPr>
              <w:t>2.服务方案科学系合理性（主观）</w:t>
            </w:r>
          </w:p>
        </w:tc>
        <w:tc>
          <w:tcPr>
            <w:tcW w:w="1316" w:type="pct"/>
            <w:tcBorders>
              <w:top w:val="single" w:sz="4" w:space="0" w:color="auto"/>
              <w:left w:val="single" w:sz="4" w:space="0" w:color="auto"/>
              <w:bottom w:val="single" w:sz="4" w:space="0" w:color="auto"/>
              <w:right w:val="single" w:sz="4" w:space="0" w:color="auto"/>
            </w:tcBorders>
            <w:hideMark/>
          </w:tcPr>
          <w:p w:rsidR="002C01D6" w:rsidRDefault="002C01D6">
            <w:pPr>
              <w:jc w:val="left"/>
            </w:pPr>
            <w:r>
              <w:rPr>
                <w:rFonts w:hint="eastAsia"/>
              </w:rPr>
              <w:t>根据服务方案编制科学合理性进行评价：</w:t>
            </w:r>
          </w:p>
          <w:p w:rsidR="002C01D6" w:rsidRDefault="002C01D6">
            <w:pPr>
              <w:jc w:val="left"/>
              <w:rPr>
                <w:rFonts w:hint="eastAsia"/>
              </w:rPr>
            </w:pPr>
            <w:r>
              <w:rPr>
                <w:rFonts w:hint="eastAsia"/>
              </w:rPr>
              <w:t>（1）针对需求，切合实际，科学合理，内容严谨、简练得6分；</w:t>
            </w:r>
          </w:p>
          <w:p w:rsidR="002C01D6" w:rsidRDefault="002C01D6">
            <w:pPr>
              <w:jc w:val="left"/>
              <w:rPr>
                <w:rFonts w:hint="eastAsia"/>
              </w:rPr>
            </w:pPr>
            <w:r>
              <w:rPr>
                <w:rFonts w:hint="eastAsia"/>
              </w:rPr>
              <w:t>（2）符合需求，符合实际，科学合理性较好，内容编写清楚，得4分；</w:t>
            </w:r>
          </w:p>
          <w:p w:rsidR="002C01D6" w:rsidRDefault="002C01D6">
            <w:pPr>
              <w:jc w:val="left"/>
              <w:rPr>
                <w:rFonts w:hint="eastAsia"/>
              </w:rPr>
            </w:pPr>
            <w:r>
              <w:rPr>
                <w:rFonts w:hint="eastAsia"/>
              </w:rPr>
              <w:t>（3）需求理解有偏差，符合实际，科学合理性一般，内容编写水平一般，得2分；</w:t>
            </w:r>
          </w:p>
          <w:p w:rsidR="002C01D6" w:rsidRDefault="002C01D6">
            <w:pPr>
              <w:jc w:val="left"/>
            </w:pPr>
            <w:r>
              <w:rPr>
                <w:rFonts w:hint="eastAsia"/>
              </w:rPr>
              <w:t>（4）与需求偏离较大，不切合实际，科学合理性差，内容冗杂、多余0分。</w:t>
            </w:r>
          </w:p>
        </w:tc>
        <w:tc>
          <w:tcPr>
            <w:tcW w:w="789" w:type="pct"/>
            <w:tcBorders>
              <w:top w:val="single" w:sz="4" w:space="0" w:color="auto"/>
              <w:left w:val="single" w:sz="4" w:space="0" w:color="auto"/>
              <w:bottom w:val="single" w:sz="4" w:space="0" w:color="auto"/>
              <w:right w:val="single" w:sz="4" w:space="0" w:color="auto"/>
            </w:tcBorders>
            <w:hideMark/>
          </w:tcPr>
          <w:p w:rsidR="002C01D6" w:rsidRDefault="002C01D6">
            <w:pPr>
              <w:jc w:val="left"/>
            </w:pPr>
            <w:r>
              <w:rPr>
                <w:rFonts w:hint="eastAsia"/>
              </w:rPr>
              <w:t>0～6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01D6" w:rsidRDefault="002C01D6">
            <w:pPr>
              <w:widowControl/>
              <w:jc w:val="left"/>
            </w:pPr>
          </w:p>
        </w:tc>
      </w:tr>
      <w:tr w:rsidR="002C01D6" w:rsidTr="002C01D6">
        <w:tc>
          <w:tcPr>
            <w:tcW w:w="395" w:type="pct"/>
            <w:tcBorders>
              <w:top w:val="single" w:sz="4" w:space="0" w:color="auto"/>
              <w:left w:val="single" w:sz="4" w:space="0" w:color="auto"/>
              <w:bottom w:val="single" w:sz="4" w:space="0" w:color="auto"/>
              <w:right w:val="single" w:sz="4" w:space="0" w:color="auto"/>
            </w:tcBorders>
            <w:hideMark/>
          </w:tcPr>
          <w:p w:rsidR="002C01D6" w:rsidRDefault="002C01D6">
            <w:pPr>
              <w:jc w:val="center"/>
            </w:pPr>
            <w:r>
              <w:rPr>
                <w:rFonts w:hint="eastAsia"/>
              </w:rPr>
              <w:t>第三部分 人员团队</w:t>
            </w:r>
            <w:r>
              <w:rPr>
                <w:rFonts w:hint="eastAsia"/>
              </w:rPr>
              <w:lastRenderedPageBreak/>
              <w:t>部分</w:t>
            </w:r>
          </w:p>
        </w:tc>
        <w:tc>
          <w:tcPr>
            <w:tcW w:w="1184" w:type="pct"/>
            <w:tcBorders>
              <w:top w:val="single" w:sz="4" w:space="0" w:color="auto"/>
              <w:left w:val="single" w:sz="4" w:space="0" w:color="auto"/>
              <w:bottom w:val="single" w:sz="4" w:space="0" w:color="auto"/>
              <w:right w:val="single" w:sz="4" w:space="0" w:color="auto"/>
            </w:tcBorders>
            <w:hideMark/>
          </w:tcPr>
          <w:p w:rsidR="002C01D6" w:rsidRDefault="002C01D6">
            <w:pPr>
              <w:jc w:val="left"/>
            </w:pPr>
            <w:r>
              <w:rPr>
                <w:rFonts w:hint="eastAsia"/>
              </w:rPr>
              <w:lastRenderedPageBreak/>
              <w:t>1.服务团队（客观）</w:t>
            </w:r>
          </w:p>
        </w:tc>
        <w:tc>
          <w:tcPr>
            <w:tcW w:w="1316" w:type="pct"/>
            <w:tcBorders>
              <w:top w:val="single" w:sz="4" w:space="0" w:color="auto"/>
              <w:left w:val="single" w:sz="4" w:space="0" w:color="auto"/>
              <w:bottom w:val="single" w:sz="4" w:space="0" w:color="auto"/>
              <w:right w:val="single" w:sz="4" w:space="0" w:color="auto"/>
            </w:tcBorders>
            <w:hideMark/>
          </w:tcPr>
          <w:p w:rsidR="002C01D6" w:rsidRDefault="002C01D6">
            <w:pPr>
              <w:jc w:val="left"/>
            </w:pPr>
            <w:r>
              <w:rPr>
                <w:rFonts w:hint="eastAsia"/>
              </w:rPr>
              <w:t>提出针对本项目的人员团队：</w:t>
            </w:r>
          </w:p>
          <w:p w:rsidR="002C01D6" w:rsidRDefault="002C01D6">
            <w:pPr>
              <w:jc w:val="left"/>
              <w:rPr>
                <w:rFonts w:hint="eastAsia"/>
              </w:rPr>
            </w:pPr>
            <w:r>
              <w:rPr>
                <w:rFonts w:hint="eastAsia"/>
              </w:rPr>
              <w:t>（1）具有一级注册造价工程师执业资格证书，且注册在供应商名下，取得造价师资格10年及以上，每有1人得3</w:t>
            </w:r>
            <w:r>
              <w:rPr>
                <w:rFonts w:hint="eastAsia"/>
              </w:rPr>
              <w:lastRenderedPageBreak/>
              <w:t>分，5年（含）-10年（不含），每有1人得2分，5年（不含）以下，每有1人得1分，本项最多得18分。</w:t>
            </w:r>
          </w:p>
          <w:p w:rsidR="002C01D6" w:rsidRDefault="002C01D6">
            <w:pPr>
              <w:jc w:val="left"/>
              <w:rPr>
                <w:rFonts w:hint="eastAsia"/>
              </w:rPr>
            </w:pPr>
            <w:r>
              <w:rPr>
                <w:rFonts w:hint="eastAsia"/>
              </w:rPr>
              <w:t>（2）具有二级注册造价工程师执业资格证书，且注册在供应商名下，每有1人得0.5分，最高得2分。</w:t>
            </w:r>
          </w:p>
          <w:p w:rsidR="002C01D6" w:rsidRDefault="002C01D6">
            <w:pPr>
              <w:jc w:val="left"/>
            </w:pPr>
            <w:r>
              <w:rPr>
                <w:rFonts w:hint="eastAsia"/>
              </w:rPr>
              <w:t>注：需提供以上人员执业资格证书扫描件。近半年任意一个月社保缴纳证明，缴纳日期在采购公告发布前有效。</w:t>
            </w:r>
          </w:p>
        </w:tc>
        <w:tc>
          <w:tcPr>
            <w:tcW w:w="789" w:type="pct"/>
            <w:tcBorders>
              <w:top w:val="single" w:sz="4" w:space="0" w:color="auto"/>
              <w:left w:val="single" w:sz="4" w:space="0" w:color="auto"/>
              <w:bottom w:val="single" w:sz="4" w:space="0" w:color="auto"/>
              <w:right w:val="single" w:sz="4" w:space="0" w:color="auto"/>
            </w:tcBorders>
            <w:hideMark/>
          </w:tcPr>
          <w:p w:rsidR="002C01D6" w:rsidRDefault="002C01D6">
            <w:pPr>
              <w:jc w:val="left"/>
            </w:pPr>
            <w:r>
              <w:rPr>
                <w:rFonts w:hint="eastAsia"/>
              </w:rPr>
              <w:lastRenderedPageBreak/>
              <w:t>0～20</w:t>
            </w:r>
          </w:p>
        </w:tc>
        <w:tc>
          <w:tcPr>
            <w:tcW w:w="1316" w:type="pct"/>
            <w:tcBorders>
              <w:top w:val="single" w:sz="4" w:space="0" w:color="auto"/>
              <w:left w:val="single" w:sz="4" w:space="0" w:color="auto"/>
              <w:bottom w:val="single" w:sz="4" w:space="0" w:color="auto"/>
              <w:right w:val="single" w:sz="4" w:space="0" w:color="auto"/>
            </w:tcBorders>
            <w:hideMark/>
          </w:tcPr>
          <w:p w:rsidR="002C01D6" w:rsidRDefault="002C01D6">
            <w:pPr>
              <w:jc w:val="left"/>
            </w:pPr>
            <w:r>
              <w:rPr>
                <w:rFonts w:hint="eastAsia"/>
              </w:rPr>
              <w:t xml:space="preserve">项目团队 </w:t>
            </w:r>
          </w:p>
        </w:tc>
      </w:tr>
      <w:tr w:rsidR="002C01D6" w:rsidTr="002C01D6">
        <w:tc>
          <w:tcPr>
            <w:tcW w:w="395" w:type="pct"/>
            <w:tcBorders>
              <w:top w:val="single" w:sz="4" w:space="0" w:color="auto"/>
              <w:left w:val="single" w:sz="4" w:space="0" w:color="auto"/>
              <w:bottom w:val="single" w:sz="4" w:space="0" w:color="auto"/>
              <w:right w:val="single" w:sz="4" w:space="0" w:color="auto"/>
            </w:tcBorders>
            <w:hideMark/>
          </w:tcPr>
          <w:p w:rsidR="002C01D6" w:rsidRDefault="002C01D6">
            <w:pPr>
              <w:jc w:val="center"/>
            </w:pPr>
            <w:r>
              <w:rPr>
                <w:rFonts w:hint="eastAsia"/>
              </w:rPr>
              <w:lastRenderedPageBreak/>
              <w:t>第四部分 报价</w:t>
            </w:r>
          </w:p>
        </w:tc>
        <w:tc>
          <w:tcPr>
            <w:tcW w:w="1184" w:type="pct"/>
            <w:tcBorders>
              <w:top w:val="single" w:sz="4" w:space="0" w:color="auto"/>
              <w:left w:val="single" w:sz="4" w:space="0" w:color="auto"/>
              <w:bottom w:val="single" w:sz="4" w:space="0" w:color="auto"/>
              <w:right w:val="single" w:sz="4" w:space="0" w:color="auto"/>
            </w:tcBorders>
            <w:hideMark/>
          </w:tcPr>
          <w:p w:rsidR="002C01D6" w:rsidRDefault="002C01D6">
            <w:pPr>
              <w:jc w:val="left"/>
            </w:pPr>
            <w:r>
              <w:rPr>
                <w:rFonts w:hint="eastAsia"/>
              </w:rPr>
              <w:t>1.价格</w:t>
            </w:r>
          </w:p>
        </w:tc>
        <w:tc>
          <w:tcPr>
            <w:tcW w:w="1316" w:type="pct"/>
            <w:tcBorders>
              <w:top w:val="single" w:sz="4" w:space="0" w:color="auto"/>
              <w:left w:val="single" w:sz="4" w:space="0" w:color="auto"/>
              <w:bottom w:val="single" w:sz="4" w:space="0" w:color="auto"/>
              <w:right w:val="single" w:sz="4" w:space="0" w:color="auto"/>
            </w:tcBorders>
            <w:hideMark/>
          </w:tcPr>
          <w:p w:rsidR="002C01D6" w:rsidRDefault="002C01D6">
            <w:pPr>
              <w:jc w:val="left"/>
            </w:pPr>
            <w:r>
              <w:rPr>
                <w:rFonts w:hint="eastAsia"/>
              </w:rPr>
              <w:t>（1）满足采购文件要求且响应价格最低的报价为评审基准价，其报价分为最高分30分；</w:t>
            </w:r>
          </w:p>
          <w:p w:rsidR="002C01D6" w:rsidRDefault="002C01D6">
            <w:pPr>
              <w:jc w:val="left"/>
              <w:rPr>
                <w:rFonts w:hint="eastAsia"/>
              </w:rPr>
            </w:pPr>
            <w:r>
              <w:rPr>
                <w:rFonts w:hint="eastAsia"/>
              </w:rPr>
              <w:t>（2）其他响应供应商的报价分按以下公式计算：</w:t>
            </w:r>
          </w:p>
          <w:p w:rsidR="002C01D6" w:rsidRDefault="002C01D6">
            <w:pPr>
              <w:jc w:val="left"/>
              <w:rPr>
                <w:rFonts w:hint="eastAsia"/>
              </w:rPr>
            </w:pPr>
            <w:r>
              <w:rPr>
                <w:rFonts w:hint="eastAsia"/>
              </w:rPr>
              <w:t>报价得分=(评审基准价／响应报价)×</w:t>
            </w:r>
            <w:proofErr w:type="gramStart"/>
            <w:r>
              <w:rPr>
                <w:rFonts w:hint="eastAsia"/>
              </w:rPr>
              <w:t>价格权</w:t>
            </w:r>
            <w:proofErr w:type="gramEnd"/>
            <w:r>
              <w:rPr>
                <w:rFonts w:hint="eastAsia"/>
              </w:rPr>
              <w:t>值×100；</w:t>
            </w:r>
          </w:p>
          <w:p w:rsidR="002C01D6" w:rsidRDefault="002C01D6">
            <w:pPr>
              <w:jc w:val="left"/>
              <w:rPr>
                <w:rFonts w:hint="eastAsia"/>
              </w:rPr>
            </w:pPr>
            <w:r>
              <w:rPr>
                <w:rFonts w:hint="eastAsia"/>
              </w:rPr>
              <w:t>（3）小型、微型企业价格折扣率</w:t>
            </w:r>
          </w:p>
          <w:p w:rsidR="002C01D6" w:rsidRDefault="002C01D6">
            <w:pPr>
              <w:jc w:val="left"/>
            </w:pPr>
            <w:r>
              <w:rPr>
                <w:rFonts w:hint="eastAsia"/>
              </w:rPr>
              <w:t>作为非专门面向小型、微型企业的采购项目，其中小型、微型企业参与响应的，对其产品价格给予6%的扣除，用扣除后的价格参与评审。监狱企业、残疾人福利性单位视同小型、微型企业。</w:t>
            </w:r>
          </w:p>
        </w:tc>
        <w:tc>
          <w:tcPr>
            <w:tcW w:w="789" w:type="pct"/>
            <w:tcBorders>
              <w:top w:val="single" w:sz="4" w:space="0" w:color="auto"/>
              <w:left w:val="single" w:sz="4" w:space="0" w:color="auto"/>
              <w:bottom w:val="single" w:sz="4" w:space="0" w:color="auto"/>
              <w:right w:val="single" w:sz="4" w:space="0" w:color="auto"/>
            </w:tcBorders>
            <w:hideMark/>
          </w:tcPr>
          <w:p w:rsidR="002C01D6" w:rsidRDefault="002C01D6">
            <w:pPr>
              <w:jc w:val="left"/>
            </w:pPr>
            <w:r>
              <w:rPr>
                <w:rFonts w:hint="eastAsia"/>
              </w:rPr>
              <w:t>0～30</w:t>
            </w:r>
          </w:p>
        </w:tc>
        <w:tc>
          <w:tcPr>
            <w:tcW w:w="1316" w:type="pct"/>
            <w:tcBorders>
              <w:top w:val="single" w:sz="4" w:space="0" w:color="auto"/>
              <w:left w:val="single" w:sz="4" w:space="0" w:color="auto"/>
              <w:bottom w:val="single" w:sz="4" w:space="0" w:color="auto"/>
              <w:right w:val="single" w:sz="4" w:space="0" w:color="auto"/>
            </w:tcBorders>
          </w:tcPr>
          <w:p w:rsidR="002C01D6" w:rsidRDefault="002C01D6"/>
        </w:tc>
      </w:tr>
    </w:tbl>
    <w:p w:rsidR="002C01D6" w:rsidRDefault="002C01D6" w:rsidP="002C01D6">
      <w:pPr>
        <w:rPr>
          <w:rFonts w:hint="eastAsia"/>
        </w:rPr>
      </w:pPr>
    </w:p>
    <w:p w:rsidR="002C01D6" w:rsidRDefault="002C01D6" w:rsidP="002C01D6">
      <w:pPr>
        <w:rPr>
          <w:rFonts w:hint="eastAsia"/>
        </w:rPr>
      </w:pPr>
    </w:p>
    <w:p w:rsidR="002C01D6" w:rsidRDefault="002C01D6" w:rsidP="002C01D6">
      <w:pPr>
        <w:widowControl/>
        <w:jc w:val="left"/>
        <w:rPr>
          <w:rFonts w:hint="eastAsia"/>
        </w:rPr>
      </w:pPr>
      <w:r>
        <w:rPr>
          <w:rFonts w:hint="eastAsia"/>
          <w:kern w:val="0"/>
        </w:rPr>
        <w:br w:type="page"/>
      </w:r>
    </w:p>
    <w:p w:rsidR="002C01D6" w:rsidRDefault="002C01D6" w:rsidP="002C01D6">
      <w:pPr>
        <w:jc w:val="center"/>
        <w:rPr>
          <w:rFonts w:hint="eastAsia"/>
          <w:b/>
          <w:sz w:val="28"/>
        </w:rPr>
      </w:pPr>
      <w:r>
        <w:rPr>
          <w:rFonts w:hint="eastAsia"/>
          <w:b/>
          <w:sz w:val="28"/>
        </w:rPr>
        <w:lastRenderedPageBreak/>
        <w:t>第五部分 技术规格及要求</w:t>
      </w:r>
    </w:p>
    <w:p w:rsidR="002C01D6" w:rsidRDefault="002C01D6" w:rsidP="002C01D6">
      <w:pPr>
        <w:jc w:val="left"/>
        <w:rPr>
          <w:rFonts w:hint="eastAsia"/>
        </w:rPr>
      </w:pPr>
      <w:r>
        <w:rPr>
          <w:rFonts w:hint="eastAsia"/>
        </w:rPr>
        <w:t>详见附件：</w:t>
      </w:r>
    </w:p>
    <w:p w:rsidR="002C01D6" w:rsidRDefault="002C01D6" w:rsidP="002C01D6">
      <w:pPr>
        <w:rPr>
          <w:rFonts w:hint="eastAsia"/>
        </w:rPr>
      </w:pPr>
      <w:r>
        <w:rPr>
          <w:rFonts w:hint="eastAsia"/>
        </w:rPr>
        <w:t xml:space="preserve">    中共中央直属机关2021年工程造价咨询服务定点采购项目采购需求0115.</w:t>
      </w:r>
      <w:proofErr w:type="gramStart"/>
      <w:r>
        <w:rPr>
          <w:rFonts w:hint="eastAsia"/>
        </w:rPr>
        <w:t>docx</w:t>
      </w:r>
      <w:proofErr w:type="gramEnd"/>
    </w:p>
    <w:p w:rsidR="002C01D6" w:rsidRDefault="002C01D6" w:rsidP="002C01D6">
      <w:pPr>
        <w:rPr>
          <w:rFonts w:hint="eastAsia"/>
        </w:rPr>
      </w:pPr>
    </w:p>
    <w:p w:rsidR="002C01D6" w:rsidRDefault="002C01D6" w:rsidP="002C01D6">
      <w:pPr>
        <w:rPr>
          <w:rFonts w:hint="eastAsia"/>
        </w:rPr>
      </w:pPr>
    </w:p>
    <w:p w:rsidR="002C01D6" w:rsidRDefault="002C01D6" w:rsidP="002C01D6">
      <w:pPr>
        <w:widowControl/>
        <w:jc w:val="left"/>
        <w:rPr>
          <w:rFonts w:hint="eastAsia"/>
        </w:rPr>
      </w:pPr>
      <w:r>
        <w:rPr>
          <w:rFonts w:hint="eastAsia"/>
          <w:kern w:val="0"/>
        </w:rPr>
        <w:br w:type="page"/>
      </w:r>
    </w:p>
    <w:p w:rsidR="002C01D6" w:rsidRDefault="002C01D6" w:rsidP="002C01D6">
      <w:pPr>
        <w:rPr>
          <w:rFonts w:hint="eastAsia"/>
        </w:rPr>
      </w:pPr>
    </w:p>
    <w:p w:rsidR="002C01D6" w:rsidRDefault="002C01D6" w:rsidP="002C01D6">
      <w:pPr>
        <w:rPr>
          <w:rFonts w:hint="eastAsia"/>
        </w:rPr>
      </w:pPr>
    </w:p>
    <w:p w:rsidR="002C01D6" w:rsidRDefault="002C01D6" w:rsidP="002C01D6">
      <w:pPr>
        <w:rPr>
          <w:rFonts w:hint="eastAsia"/>
        </w:rPr>
      </w:pPr>
    </w:p>
    <w:p w:rsidR="002C01D6" w:rsidRDefault="002C01D6" w:rsidP="002C01D6">
      <w:pPr>
        <w:rPr>
          <w:rFonts w:hint="eastAsia"/>
        </w:rPr>
      </w:pPr>
    </w:p>
    <w:p w:rsidR="002C01D6" w:rsidRDefault="002C01D6" w:rsidP="002C01D6">
      <w:pPr>
        <w:rPr>
          <w:rFonts w:hint="eastAsia"/>
        </w:rPr>
      </w:pPr>
    </w:p>
    <w:p w:rsidR="002C01D6" w:rsidRDefault="002C01D6" w:rsidP="002C01D6">
      <w:pPr>
        <w:rPr>
          <w:rFonts w:hint="eastAsia"/>
        </w:rPr>
      </w:pPr>
    </w:p>
    <w:p w:rsidR="002C01D6" w:rsidRDefault="002C01D6" w:rsidP="002C01D6">
      <w:pPr>
        <w:rPr>
          <w:rFonts w:hint="eastAsia"/>
        </w:rPr>
      </w:pPr>
    </w:p>
    <w:p w:rsidR="002C01D6" w:rsidRDefault="002C01D6" w:rsidP="002C01D6">
      <w:pPr>
        <w:rPr>
          <w:rFonts w:hint="eastAsia"/>
        </w:rPr>
      </w:pPr>
    </w:p>
    <w:p w:rsidR="002C01D6" w:rsidRDefault="002C01D6" w:rsidP="002C01D6">
      <w:pPr>
        <w:rPr>
          <w:rFonts w:hint="eastAsia"/>
        </w:rPr>
      </w:pPr>
    </w:p>
    <w:p w:rsidR="002C01D6" w:rsidRDefault="002C01D6" w:rsidP="002C01D6">
      <w:pPr>
        <w:jc w:val="center"/>
        <w:rPr>
          <w:rFonts w:hint="eastAsia"/>
          <w:sz w:val="72"/>
        </w:rPr>
      </w:pPr>
      <w:r>
        <w:rPr>
          <w:rFonts w:hint="eastAsia"/>
          <w:b/>
          <w:sz w:val="72"/>
        </w:rPr>
        <w:t>第二章 通用部分</w:t>
      </w:r>
    </w:p>
    <w:p w:rsidR="002C01D6" w:rsidRDefault="002C01D6" w:rsidP="002C01D6">
      <w:pPr>
        <w:rPr>
          <w:rFonts w:hint="eastAsia"/>
        </w:rPr>
      </w:pPr>
    </w:p>
    <w:p w:rsidR="002C01D6" w:rsidRDefault="002C01D6" w:rsidP="002C01D6">
      <w:pPr>
        <w:widowControl/>
        <w:jc w:val="left"/>
        <w:rPr>
          <w:rFonts w:hint="eastAsia"/>
        </w:rPr>
      </w:pPr>
      <w:r>
        <w:rPr>
          <w:rFonts w:hint="eastAsia"/>
          <w:kern w:val="0"/>
        </w:rPr>
        <w:br w:type="page"/>
      </w:r>
    </w:p>
    <w:p w:rsidR="002C01D6" w:rsidRDefault="002C01D6" w:rsidP="002C01D6">
      <w:pPr>
        <w:jc w:val="center"/>
        <w:rPr>
          <w:rFonts w:ascii="黑体" w:eastAsia="黑体" w:hAnsi="黑体" w:hint="eastAsia"/>
          <w:b/>
          <w:sz w:val="28"/>
          <w:szCs w:val="24"/>
        </w:rPr>
      </w:pPr>
      <w:r>
        <w:rPr>
          <w:rFonts w:ascii="黑体" w:eastAsia="黑体" w:hAnsi="黑体" w:hint="eastAsia"/>
          <w:b/>
          <w:sz w:val="28"/>
          <w:szCs w:val="24"/>
        </w:rPr>
        <w:lastRenderedPageBreak/>
        <w:t>第一部分 投标人须知</w:t>
      </w:r>
    </w:p>
    <w:p w:rsidR="002C01D6" w:rsidRDefault="002C01D6" w:rsidP="002C01D6">
      <w:pPr>
        <w:rPr>
          <w:rFonts w:ascii="黑体" w:eastAsia="黑体" w:hAnsi="黑体" w:hint="eastAsia"/>
          <w:b/>
          <w:sz w:val="28"/>
          <w:szCs w:val="24"/>
        </w:rPr>
      </w:pPr>
    </w:p>
    <w:p w:rsidR="002C01D6" w:rsidRDefault="002C01D6" w:rsidP="002C01D6">
      <w:pPr>
        <w:pStyle w:val="a9"/>
        <w:numPr>
          <w:ilvl w:val="0"/>
          <w:numId w:val="0"/>
        </w:numPr>
        <w:tabs>
          <w:tab w:val="clear" w:pos="4832"/>
          <w:tab w:val="num" w:pos="6816"/>
        </w:tabs>
        <w:spacing w:line="480" w:lineRule="exact"/>
        <w:ind w:left="-11"/>
        <w:rPr>
          <w:rFonts w:hint="eastAsia"/>
          <w:sz w:val="24"/>
          <w:szCs w:val="24"/>
          <w:lang w:eastAsia="zh-CN"/>
        </w:rPr>
      </w:pPr>
    </w:p>
    <w:p w:rsidR="002C01D6" w:rsidRDefault="002C01D6" w:rsidP="002C01D6">
      <w:pPr>
        <w:pStyle w:val="a9"/>
        <w:numPr>
          <w:ilvl w:val="0"/>
          <w:numId w:val="0"/>
        </w:numPr>
        <w:tabs>
          <w:tab w:val="clear" w:pos="4832"/>
          <w:tab w:val="num" w:pos="6816"/>
        </w:tabs>
        <w:spacing w:line="480" w:lineRule="exact"/>
        <w:ind w:left="-11"/>
        <w:rPr>
          <w:rFonts w:hint="eastAsia"/>
          <w:sz w:val="24"/>
          <w:szCs w:val="24"/>
        </w:rPr>
      </w:pPr>
      <w:r>
        <w:rPr>
          <w:rFonts w:hint="eastAsia"/>
          <w:sz w:val="24"/>
          <w:szCs w:val="24"/>
        </w:rPr>
        <w:t>一、总则</w:t>
      </w:r>
    </w:p>
    <w:p w:rsidR="002C01D6" w:rsidRDefault="002C01D6" w:rsidP="002C01D6">
      <w:pPr>
        <w:numPr>
          <w:ilvl w:val="0"/>
          <w:numId w:val="8"/>
        </w:numPr>
        <w:tabs>
          <w:tab w:val="num" w:pos="525"/>
          <w:tab w:val="num" w:pos="705"/>
        </w:tabs>
        <w:snapToGrid w:val="0"/>
        <w:spacing w:beforeLines="100" w:line="480" w:lineRule="exact"/>
        <w:ind w:left="630" w:hanging="630"/>
        <w:outlineLvl w:val="2"/>
        <w:rPr>
          <w:rFonts w:hint="eastAsia"/>
          <w:b/>
          <w:szCs w:val="24"/>
        </w:rPr>
      </w:pPr>
      <w:r>
        <w:rPr>
          <w:rFonts w:hint="eastAsia"/>
          <w:b/>
          <w:szCs w:val="24"/>
        </w:rPr>
        <w:t>适用范围及编制依据</w:t>
      </w:r>
    </w:p>
    <w:p w:rsidR="002C01D6" w:rsidRDefault="002C01D6" w:rsidP="002C01D6">
      <w:pPr>
        <w:numPr>
          <w:ilvl w:val="1"/>
          <w:numId w:val="8"/>
        </w:numPr>
        <w:snapToGrid w:val="0"/>
        <w:spacing w:line="480" w:lineRule="exact"/>
        <w:ind w:left="601" w:hanging="601"/>
        <w:rPr>
          <w:rFonts w:hint="eastAsia"/>
          <w:szCs w:val="24"/>
        </w:rPr>
      </w:pPr>
      <w:r>
        <w:rPr>
          <w:rFonts w:hint="eastAsia"/>
          <w:szCs w:val="24"/>
        </w:rPr>
        <w:t>本采购文件仅适用于本项目投标邀请中所叙述的招标项目。</w:t>
      </w:r>
    </w:p>
    <w:p w:rsidR="002C01D6" w:rsidRDefault="002C01D6" w:rsidP="002C01D6">
      <w:pPr>
        <w:numPr>
          <w:ilvl w:val="1"/>
          <w:numId w:val="8"/>
        </w:numPr>
        <w:snapToGrid w:val="0"/>
        <w:spacing w:line="480" w:lineRule="exact"/>
        <w:ind w:left="601" w:hanging="601"/>
        <w:rPr>
          <w:rFonts w:hint="eastAsia"/>
          <w:szCs w:val="24"/>
        </w:rPr>
      </w:pPr>
      <w:r>
        <w:rPr>
          <w:rFonts w:hint="eastAsia"/>
          <w:szCs w:val="24"/>
        </w:rPr>
        <w:t>本采购文件依据《中华人民共和国政府采购法》、《政府采购货物和服务招标投标管理办法》、《电子签名法》等有关法律法规及规定编制。</w:t>
      </w:r>
    </w:p>
    <w:p w:rsidR="002C01D6" w:rsidRDefault="002C01D6" w:rsidP="002C01D6">
      <w:pPr>
        <w:numPr>
          <w:ilvl w:val="0"/>
          <w:numId w:val="8"/>
        </w:numPr>
        <w:tabs>
          <w:tab w:val="num" w:pos="525"/>
          <w:tab w:val="num" w:pos="705"/>
        </w:tabs>
        <w:snapToGrid w:val="0"/>
        <w:spacing w:beforeLines="100" w:line="480" w:lineRule="exact"/>
        <w:ind w:left="630" w:hanging="630"/>
        <w:outlineLvl w:val="2"/>
        <w:rPr>
          <w:rFonts w:hint="eastAsia"/>
          <w:b/>
          <w:szCs w:val="24"/>
        </w:rPr>
      </w:pPr>
      <w:r>
        <w:rPr>
          <w:rFonts w:hint="eastAsia"/>
          <w:b/>
          <w:szCs w:val="24"/>
        </w:rPr>
        <w:t>定义</w:t>
      </w:r>
    </w:p>
    <w:p w:rsidR="002C01D6" w:rsidRDefault="002C01D6" w:rsidP="002C01D6">
      <w:pPr>
        <w:numPr>
          <w:ilvl w:val="1"/>
          <w:numId w:val="8"/>
        </w:numPr>
        <w:snapToGrid w:val="0"/>
        <w:spacing w:line="480" w:lineRule="exact"/>
        <w:ind w:left="601" w:hanging="601"/>
        <w:rPr>
          <w:rFonts w:hint="eastAsia"/>
          <w:szCs w:val="24"/>
        </w:rPr>
      </w:pPr>
      <w:r>
        <w:rPr>
          <w:rFonts w:hint="eastAsia"/>
          <w:szCs w:val="24"/>
        </w:rPr>
        <w:t>“采购中心”指中共中央直属机关采购中心，为本次招标的组织者。</w:t>
      </w:r>
    </w:p>
    <w:p w:rsidR="002C01D6" w:rsidRDefault="002C01D6" w:rsidP="002C01D6">
      <w:pPr>
        <w:numPr>
          <w:ilvl w:val="1"/>
          <w:numId w:val="8"/>
        </w:numPr>
        <w:snapToGrid w:val="0"/>
        <w:spacing w:line="480" w:lineRule="exact"/>
        <w:ind w:left="735" w:hanging="735"/>
        <w:rPr>
          <w:rFonts w:hint="eastAsia"/>
          <w:szCs w:val="24"/>
        </w:rPr>
      </w:pPr>
      <w:r>
        <w:rPr>
          <w:rFonts w:hint="eastAsia"/>
          <w:szCs w:val="24"/>
        </w:rPr>
        <w:t xml:space="preserve"> “响应供应商”指按本文件规定领取采购文件并在采购中心登记备案的，且响应采购文件要求，向采购中心提交响应文件的供应商。</w:t>
      </w:r>
    </w:p>
    <w:p w:rsidR="002C01D6" w:rsidRDefault="002C01D6" w:rsidP="002C01D6">
      <w:pPr>
        <w:numPr>
          <w:ilvl w:val="1"/>
          <w:numId w:val="8"/>
        </w:numPr>
        <w:snapToGrid w:val="0"/>
        <w:spacing w:line="480" w:lineRule="exact"/>
        <w:ind w:left="601" w:hanging="601"/>
        <w:rPr>
          <w:rFonts w:hint="eastAsia"/>
          <w:szCs w:val="24"/>
        </w:rPr>
      </w:pPr>
      <w:r>
        <w:rPr>
          <w:rFonts w:hint="eastAsia"/>
          <w:szCs w:val="24"/>
        </w:rPr>
        <w:t>“采购方”指采购人和采购中心。</w:t>
      </w:r>
    </w:p>
    <w:p w:rsidR="002C01D6" w:rsidRDefault="002C01D6" w:rsidP="002C01D6">
      <w:pPr>
        <w:numPr>
          <w:ilvl w:val="1"/>
          <w:numId w:val="8"/>
        </w:numPr>
        <w:snapToGrid w:val="0"/>
        <w:spacing w:line="480" w:lineRule="exact"/>
        <w:ind w:left="601" w:hanging="601"/>
        <w:rPr>
          <w:rFonts w:hint="eastAsia"/>
          <w:szCs w:val="24"/>
        </w:rPr>
      </w:pPr>
      <w:r>
        <w:rPr>
          <w:rFonts w:hint="eastAsia"/>
          <w:szCs w:val="24"/>
        </w:rPr>
        <w:t>“货物”指本文件中所述所有货物及相关服务。</w:t>
      </w:r>
    </w:p>
    <w:p w:rsidR="002C01D6" w:rsidRDefault="002C01D6" w:rsidP="002C01D6">
      <w:pPr>
        <w:numPr>
          <w:ilvl w:val="1"/>
          <w:numId w:val="8"/>
        </w:numPr>
        <w:snapToGrid w:val="0"/>
        <w:spacing w:line="480" w:lineRule="exact"/>
        <w:ind w:left="601" w:hanging="601"/>
        <w:rPr>
          <w:rFonts w:hint="eastAsia"/>
          <w:szCs w:val="24"/>
        </w:rPr>
      </w:pPr>
      <w:r>
        <w:rPr>
          <w:rFonts w:hint="eastAsia"/>
          <w:szCs w:val="24"/>
        </w:rPr>
        <w:t>“日”指日历日。</w:t>
      </w:r>
    </w:p>
    <w:p w:rsidR="002C01D6" w:rsidRDefault="002C01D6" w:rsidP="002C01D6">
      <w:pPr>
        <w:numPr>
          <w:ilvl w:val="1"/>
          <w:numId w:val="8"/>
        </w:numPr>
        <w:snapToGrid w:val="0"/>
        <w:spacing w:line="480" w:lineRule="exact"/>
        <w:ind w:left="601" w:hanging="601"/>
        <w:rPr>
          <w:rFonts w:hint="eastAsia"/>
          <w:szCs w:val="24"/>
        </w:rPr>
      </w:pPr>
      <w:r>
        <w:rPr>
          <w:rFonts w:hint="eastAsia"/>
          <w:szCs w:val="24"/>
        </w:rPr>
        <w:t>“电子化平台”指在采购中心设置、运行的计算机信息系统，该系统在采购中心局域网用于接收响应供应商的电子响应文件、完成开标、评审等活动，在互联网用于供应商下载采购文件。</w:t>
      </w:r>
    </w:p>
    <w:p w:rsidR="002C01D6" w:rsidRDefault="002C01D6" w:rsidP="002C01D6">
      <w:pPr>
        <w:numPr>
          <w:ilvl w:val="1"/>
          <w:numId w:val="8"/>
        </w:numPr>
        <w:snapToGrid w:val="0"/>
        <w:spacing w:line="480" w:lineRule="exact"/>
        <w:ind w:left="601" w:hanging="601"/>
        <w:rPr>
          <w:rFonts w:hint="eastAsia"/>
          <w:szCs w:val="24"/>
        </w:rPr>
      </w:pPr>
      <w:r>
        <w:rPr>
          <w:rFonts w:hint="eastAsia"/>
          <w:szCs w:val="24"/>
        </w:rPr>
        <w:t>“数字认证证书”指北京数字认证股份有限公司颁发的用于证明响应供应商身份的单位电子签名认证证书（非个人证书）。</w:t>
      </w:r>
    </w:p>
    <w:p w:rsidR="002C01D6" w:rsidRDefault="002C01D6" w:rsidP="002C01D6">
      <w:pPr>
        <w:numPr>
          <w:ilvl w:val="1"/>
          <w:numId w:val="8"/>
        </w:numPr>
        <w:snapToGrid w:val="0"/>
        <w:spacing w:line="480" w:lineRule="exact"/>
        <w:ind w:left="601" w:hanging="601"/>
        <w:rPr>
          <w:rFonts w:hint="eastAsia"/>
          <w:szCs w:val="24"/>
        </w:rPr>
      </w:pPr>
      <w:r>
        <w:rPr>
          <w:rFonts w:hint="eastAsia"/>
          <w:szCs w:val="24"/>
        </w:rPr>
        <w:t>“投标客户端”指采购中心提供的用于响应供应商编制响应文件的软件，该软件在“中国政府采购网中直采购频道”的“资料下载”栏目中，由响应供应商自行免费下载。</w:t>
      </w:r>
    </w:p>
    <w:p w:rsidR="002C01D6" w:rsidRDefault="002C01D6" w:rsidP="002C01D6">
      <w:pPr>
        <w:numPr>
          <w:ilvl w:val="0"/>
          <w:numId w:val="8"/>
        </w:numPr>
        <w:tabs>
          <w:tab w:val="num" w:pos="525"/>
          <w:tab w:val="num" w:pos="705"/>
        </w:tabs>
        <w:snapToGrid w:val="0"/>
        <w:spacing w:beforeLines="100" w:line="480" w:lineRule="exact"/>
        <w:ind w:left="630" w:hanging="630"/>
        <w:outlineLvl w:val="2"/>
        <w:rPr>
          <w:rFonts w:hint="eastAsia"/>
          <w:b/>
          <w:szCs w:val="24"/>
        </w:rPr>
      </w:pPr>
      <w:r>
        <w:rPr>
          <w:rFonts w:hint="eastAsia"/>
          <w:b/>
          <w:szCs w:val="24"/>
        </w:rPr>
        <w:t>投标费用</w:t>
      </w:r>
    </w:p>
    <w:p w:rsidR="002C01D6" w:rsidRDefault="002C01D6" w:rsidP="002C01D6">
      <w:pPr>
        <w:pStyle w:val="a8"/>
        <w:spacing w:line="480" w:lineRule="exact"/>
        <w:ind w:left="420" w:firstLineChars="0" w:firstLine="0"/>
        <w:rPr>
          <w:rFonts w:hint="eastAsia"/>
        </w:rPr>
      </w:pPr>
      <w:r>
        <w:rPr>
          <w:rFonts w:hint="eastAsia"/>
        </w:rPr>
        <w:t>响应供应商应承担所有与本次投标有关的费用，不论投标的结果如何，采</w:t>
      </w:r>
      <w:r>
        <w:rPr>
          <w:rFonts w:hint="eastAsia"/>
        </w:rPr>
        <w:lastRenderedPageBreak/>
        <w:t>购方在任何情况下均无义务和责任承担这些费用。</w:t>
      </w:r>
    </w:p>
    <w:p w:rsidR="002C01D6" w:rsidRDefault="002C01D6" w:rsidP="002C01D6">
      <w:pPr>
        <w:pStyle w:val="2"/>
        <w:numPr>
          <w:ilvl w:val="0"/>
          <w:numId w:val="0"/>
        </w:numPr>
        <w:tabs>
          <w:tab w:val="num" w:pos="6816"/>
        </w:tabs>
        <w:spacing w:line="480" w:lineRule="exact"/>
        <w:ind w:left="-11"/>
        <w:jc w:val="center"/>
        <w:rPr>
          <w:rFonts w:ascii="宋体" w:eastAsia="宋体" w:hAnsi="宋体" w:hint="eastAsia"/>
          <w:sz w:val="24"/>
          <w:szCs w:val="24"/>
        </w:rPr>
      </w:pPr>
      <w:r>
        <w:rPr>
          <w:rFonts w:ascii="宋体" w:eastAsia="宋体" w:hAnsi="宋体" w:hint="eastAsia"/>
          <w:sz w:val="24"/>
          <w:szCs w:val="24"/>
        </w:rPr>
        <w:t>二、采购文件说明</w:t>
      </w:r>
    </w:p>
    <w:p w:rsidR="002C01D6" w:rsidRDefault="002C01D6" w:rsidP="002C01D6">
      <w:pPr>
        <w:numPr>
          <w:ilvl w:val="0"/>
          <w:numId w:val="8"/>
        </w:numPr>
        <w:tabs>
          <w:tab w:val="num" w:pos="525"/>
          <w:tab w:val="num" w:pos="705"/>
        </w:tabs>
        <w:snapToGrid w:val="0"/>
        <w:spacing w:beforeLines="100" w:line="480" w:lineRule="exact"/>
        <w:ind w:left="630" w:hanging="630"/>
        <w:outlineLvl w:val="2"/>
        <w:rPr>
          <w:rFonts w:hint="eastAsia"/>
          <w:b/>
          <w:szCs w:val="24"/>
        </w:rPr>
      </w:pPr>
      <w:r>
        <w:rPr>
          <w:rFonts w:hint="eastAsia"/>
          <w:b/>
          <w:szCs w:val="24"/>
        </w:rPr>
        <w:t>采购文件的法律效力</w:t>
      </w:r>
    </w:p>
    <w:p w:rsidR="002C01D6" w:rsidRDefault="002C01D6" w:rsidP="002C01D6">
      <w:pPr>
        <w:snapToGrid w:val="0"/>
        <w:spacing w:line="480" w:lineRule="exact"/>
        <w:ind w:leftChars="202" w:left="485" w:firstLine="2"/>
        <w:rPr>
          <w:rFonts w:hint="eastAsia"/>
          <w:szCs w:val="24"/>
          <w:highlight w:val="yellow"/>
        </w:rPr>
      </w:pPr>
      <w:r>
        <w:rPr>
          <w:rFonts w:hint="eastAsia"/>
          <w:szCs w:val="24"/>
        </w:rPr>
        <w:t>本采购文件阐明了响应供应商所需提供的货物及服务的范围和招标投标的程序，是本次采购活动具有法律效力的文件。响应供应商应认真阅读采购文件中所有的事项、格式条款和规范等要求，否则，出现的相关不利后果，由响应供应商自行承担相关风险。</w:t>
      </w:r>
    </w:p>
    <w:p w:rsidR="002C01D6" w:rsidRDefault="002C01D6" w:rsidP="002C01D6">
      <w:pPr>
        <w:numPr>
          <w:ilvl w:val="0"/>
          <w:numId w:val="8"/>
        </w:numPr>
        <w:tabs>
          <w:tab w:val="num" w:pos="525"/>
          <w:tab w:val="num" w:pos="705"/>
        </w:tabs>
        <w:snapToGrid w:val="0"/>
        <w:spacing w:beforeLines="100" w:line="480" w:lineRule="exact"/>
        <w:ind w:left="630" w:hanging="630"/>
        <w:outlineLvl w:val="2"/>
        <w:rPr>
          <w:rFonts w:hint="eastAsia"/>
          <w:b/>
          <w:szCs w:val="24"/>
        </w:rPr>
      </w:pPr>
      <w:r>
        <w:rPr>
          <w:rFonts w:hint="eastAsia"/>
          <w:b/>
          <w:szCs w:val="24"/>
        </w:rPr>
        <w:t>采购文件的澄清、修改</w:t>
      </w:r>
    </w:p>
    <w:p w:rsidR="002C01D6" w:rsidRDefault="002C01D6" w:rsidP="002C01D6">
      <w:pPr>
        <w:numPr>
          <w:ilvl w:val="1"/>
          <w:numId w:val="8"/>
        </w:numPr>
        <w:snapToGrid w:val="0"/>
        <w:spacing w:line="480" w:lineRule="exact"/>
        <w:ind w:left="601" w:hanging="601"/>
        <w:rPr>
          <w:rFonts w:hint="eastAsia"/>
          <w:szCs w:val="24"/>
        </w:rPr>
      </w:pPr>
      <w:r>
        <w:rPr>
          <w:rFonts w:hint="eastAsia"/>
          <w:szCs w:val="24"/>
        </w:rPr>
        <w:t>在响应截止时间15日前，采购中心可以根据需要对采购文件进行澄清、修改；不足15日的，采购中心将顺延提交响应文件的截止时间。澄清或者修改的内容作为采购文件的组成部分，与采购文件具有同等法律效力。</w:t>
      </w:r>
    </w:p>
    <w:p w:rsidR="002C01D6" w:rsidRDefault="002C01D6" w:rsidP="002C01D6">
      <w:pPr>
        <w:numPr>
          <w:ilvl w:val="1"/>
          <w:numId w:val="8"/>
        </w:numPr>
        <w:snapToGrid w:val="0"/>
        <w:spacing w:line="480" w:lineRule="exact"/>
        <w:ind w:left="601" w:hanging="601"/>
        <w:rPr>
          <w:rFonts w:hint="eastAsia"/>
          <w:szCs w:val="24"/>
        </w:rPr>
      </w:pPr>
      <w:r>
        <w:rPr>
          <w:rFonts w:hint="eastAsia"/>
          <w:szCs w:val="24"/>
        </w:rPr>
        <w:t>对采购文件进行澄清、修改的，将依法发布公告，并以短信、电子邮件或传真等形式通知所有已领取采购文件的响应供应商，响应供应商未填写手机联系方式、电子邮箱或相关信息不准确的，后果由响应供应商自行承担。</w:t>
      </w:r>
    </w:p>
    <w:p w:rsidR="002C01D6" w:rsidRDefault="002C01D6" w:rsidP="002C01D6">
      <w:pPr>
        <w:numPr>
          <w:ilvl w:val="1"/>
          <w:numId w:val="8"/>
        </w:numPr>
        <w:snapToGrid w:val="0"/>
        <w:spacing w:line="480" w:lineRule="exact"/>
        <w:ind w:left="601" w:hanging="601"/>
        <w:rPr>
          <w:rFonts w:hint="eastAsia"/>
          <w:szCs w:val="24"/>
        </w:rPr>
      </w:pPr>
      <w:r>
        <w:rPr>
          <w:rFonts w:hint="eastAsia"/>
          <w:szCs w:val="24"/>
        </w:rPr>
        <w:t>采购文件进行澄清、修改的，响应供应商须重新下载澄清、修改后的采购文件，并按照澄清、修改后的采购文件编制响应文件，响应供应商因未重新下载澄清、修改后的采购文件并编制响应文件，由此可能引起的响应文件递交失败、解密失败、内容缺失等相关后果由响应供应商自行承担。</w:t>
      </w:r>
    </w:p>
    <w:p w:rsidR="002C01D6" w:rsidRDefault="002C01D6" w:rsidP="002C01D6">
      <w:pPr>
        <w:numPr>
          <w:ilvl w:val="1"/>
          <w:numId w:val="8"/>
        </w:numPr>
        <w:snapToGrid w:val="0"/>
        <w:spacing w:line="480" w:lineRule="exact"/>
        <w:ind w:left="601" w:hanging="601"/>
        <w:rPr>
          <w:rFonts w:hint="eastAsia"/>
          <w:spacing w:val="-4"/>
          <w:szCs w:val="24"/>
        </w:rPr>
      </w:pPr>
      <w:r>
        <w:rPr>
          <w:rFonts w:hint="eastAsia"/>
          <w:szCs w:val="24"/>
        </w:rPr>
        <w:t>当采购文件和澄清文件在同一内容的表述上不一致时，以最后发出的文件为准。</w:t>
      </w:r>
    </w:p>
    <w:p w:rsidR="002C01D6" w:rsidRDefault="002C01D6" w:rsidP="002C01D6">
      <w:pPr>
        <w:pStyle w:val="2"/>
        <w:numPr>
          <w:ilvl w:val="0"/>
          <w:numId w:val="0"/>
        </w:numPr>
        <w:tabs>
          <w:tab w:val="num" w:pos="6816"/>
        </w:tabs>
        <w:spacing w:line="480" w:lineRule="exact"/>
        <w:ind w:left="-11"/>
        <w:jc w:val="center"/>
        <w:rPr>
          <w:rFonts w:ascii="宋体" w:eastAsia="宋体" w:hAnsi="宋体" w:hint="eastAsia"/>
          <w:sz w:val="24"/>
          <w:szCs w:val="24"/>
        </w:rPr>
      </w:pPr>
      <w:r>
        <w:rPr>
          <w:rFonts w:ascii="宋体" w:eastAsia="宋体" w:hAnsi="宋体" w:hint="eastAsia"/>
          <w:sz w:val="24"/>
          <w:szCs w:val="24"/>
        </w:rPr>
        <w:t>三、响应文件编写</w:t>
      </w:r>
    </w:p>
    <w:p w:rsidR="002C01D6" w:rsidRDefault="002C01D6" w:rsidP="002C01D6">
      <w:pPr>
        <w:numPr>
          <w:ilvl w:val="0"/>
          <w:numId w:val="8"/>
        </w:numPr>
        <w:tabs>
          <w:tab w:val="num" w:pos="525"/>
          <w:tab w:val="num" w:pos="705"/>
        </w:tabs>
        <w:snapToGrid w:val="0"/>
        <w:spacing w:beforeLines="100" w:line="480" w:lineRule="exact"/>
        <w:ind w:left="630" w:hanging="630"/>
        <w:outlineLvl w:val="2"/>
        <w:rPr>
          <w:rFonts w:hint="eastAsia"/>
          <w:b/>
          <w:szCs w:val="24"/>
        </w:rPr>
      </w:pPr>
      <w:r>
        <w:rPr>
          <w:rFonts w:hint="eastAsia"/>
          <w:b/>
          <w:szCs w:val="24"/>
        </w:rPr>
        <w:t>编制响应文件的工具和语言</w:t>
      </w:r>
    </w:p>
    <w:p w:rsidR="002C01D6" w:rsidRDefault="002C01D6" w:rsidP="002C01D6">
      <w:pPr>
        <w:numPr>
          <w:ilvl w:val="1"/>
          <w:numId w:val="8"/>
        </w:numPr>
        <w:snapToGrid w:val="0"/>
        <w:spacing w:line="480" w:lineRule="exact"/>
        <w:ind w:left="601" w:hanging="601"/>
        <w:rPr>
          <w:rFonts w:hint="eastAsia"/>
          <w:szCs w:val="24"/>
        </w:rPr>
      </w:pPr>
      <w:r>
        <w:rPr>
          <w:rFonts w:hint="eastAsia"/>
          <w:szCs w:val="24"/>
        </w:rPr>
        <w:t>响应供应商应当通过自备的计算机使用投标客户端编制电子响应文件，响应供应商提交的电子响应文件以及相关资料均应当使用中文简体字。</w:t>
      </w:r>
    </w:p>
    <w:p w:rsidR="002C01D6" w:rsidRDefault="002C01D6" w:rsidP="002C01D6">
      <w:pPr>
        <w:numPr>
          <w:ilvl w:val="1"/>
          <w:numId w:val="8"/>
        </w:numPr>
        <w:snapToGrid w:val="0"/>
        <w:spacing w:line="480" w:lineRule="exact"/>
        <w:ind w:left="601" w:hanging="601"/>
        <w:rPr>
          <w:rFonts w:hint="eastAsia"/>
          <w:szCs w:val="24"/>
        </w:rPr>
      </w:pPr>
      <w:r>
        <w:rPr>
          <w:rFonts w:hint="eastAsia"/>
          <w:szCs w:val="24"/>
        </w:rPr>
        <w:t>安装和使用投标客户端需要具备的计算机软硬件环境：</w:t>
      </w:r>
    </w:p>
    <w:p w:rsidR="002C01D6" w:rsidRDefault="002C01D6" w:rsidP="002C01D6">
      <w:pPr>
        <w:numPr>
          <w:ilvl w:val="2"/>
          <w:numId w:val="8"/>
        </w:numPr>
        <w:snapToGrid w:val="0"/>
        <w:spacing w:line="480" w:lineRule="exact"/>
        <w:rPr>
          <w:rFonts w:hint="eastAsia"/>
          <w:szCs w:val="24"/>
        </w:rPr>
      </w:pPr>
      <w:r>
        <w:rPr>
          <w:rFonts w:hint="eastAsia"/>
          <w:szCs w:val="24"/>
        </w:rPr>
        <w:t>硬件要求:</w:t>
      </w:r>
    </w:p>
    <w:p w:rsidR="002C01D6" w:rsidRDefault="002C01D6" w:rsidP="002C01D6">
      <w:pPr>
        <w:snapToGrid w:val="0"/>
        <w:spacing w:line="480" w:lineRule="exact"/>
        <w:ind w:left="720"/>
        <w:rPr>
          <w:rFonts w:ascii="Calibri" w:hAnsi="Calibri" w:hint="eastAsia"/>
          <w:szCs w:val="24"/>
        </w:rPr>
      </w:pPr>
      <w:r>
        <w:rPr>
          <w:rFonts w:hint="eastAsia"/>
          <w:szCs w:val="24"/>
        </w:rPr>
        <w:lastRenderedPageBreak/>
        <w:t>处理器：双核，1000 MHz以上主频</w:t>
      </w:r>
    </w:p>
    <w:p w:rsidR="002C01D6" w:rsidRDefault="002C01D6" w:rsidP="002C01D6">
      <w:pPr>
        <w:snapToGrid w:val="0"/>
        <w:spacing w:line="480" w:lineRule="exact"/>
        <w:ind w:left="720"/>
        <w:rPr>
          <w:szCs w:val="24"/>
        </w:rPr>
      </w:pPr>
      <w:r>
        <w:rPr>
          <w:rFonts w:hint="eastAsia"/>
          <w:szCs w:val="24"/>
        </w:rPr>
        <w:t>内存：1G B或以上</w:t>
      </w:r>
    </w:p>
    <w:p w:rsidR="002C01D6" w:rsidRDefault="002C01D6" w:rsidP="002C01D6">
      <w:pPr>
        <w:snapToGrid w:val="0"/>
        <w:spacing w:line="480" w:lineRule="exact"/>
        <w:ind w:left="720"/>
        <w:rPr>
          <w:rFonts w:hint="eastAsia"/>
          <w:szCs w:val="24"/>
        </w:rPr>
      </w:pPr>
      <w:r>
        <w:rPr>
          <w:rFonts w:hint="eastAsia"/>
          <w:szCs w:val="24"/>
        </w:rPr>
        <w:t>硬盘：40G以上</w:t>
      </w:r>
    </w:p>
    <w:p w:rsidR="002C01D6" w:rsidRDefault="002C01D6" w:rsidP="002C01D6">
      <w:pPr>
        <w:snapToGrid w:val="0"/>
        <w:spacing w:line="480" w:lineRule="exact"/>
        <w:ind w:left="720"/>
        <w:rPr>
          <w:rFonts w:hint="eastAsia"/>
          <w:szCs w:val="24"/>
        </w:rPr>
      </w:pPr>
      <w:r>
        <w:rPr>
          <w:rFonts w:hint="eastAsia"/>
          <w:szCs w:val="24"/>
        </w:rPr>
        <w:t>显示器分辨率：1024*768或以上</w:t>
      </w:r>
    </w:p>
    <w:p w:rsidR="002C01D6" w:rsidRDefault="002C01D6" w:rsidP="002C01D6">
      <w:pPr>
        <w:snapToGrid w:val="0"/>
        <w:spacing w:line="480" w:lineRule="exact"/>
        <w:ind w:left="720"/>
        <w:rPr>
          <w:rFonts w:hint="eastAsia"/>
          <w:szCs w:val="24"/>
        </w:rPr>
      </w:pPr>
      <w:r>
        <w:rPr>
          <w:rFonts w:hint="eastAsia"/>
          <w:szCs w:val="24"/>
        </w:rPr>
        <w:t>USB接口：至少一个USB2.0接口</w:t>
      </w:r>
    </w:p>
    <w:p w:rsidR="002C01D6" w:rsidRDefault="002C01D6" w:rsidP="002C01D6">
      <w:pPr>
        <w:numPr>
          <w:ilvl w:val="2"/>
          <w:numId w:val="8"/>
        </w:numPr>
        <w:snapToGrid w:val="0"/>
        <w:spacing w:line="480" w:lineRule="exact"/>
        <w:rPr>
          <w:rFonts w:hint="eastAsia"/>
          <w:szCs w:val="24"/>
        </w:rPr>
      </w:pPr>
      <w:r>
        <w:rPr>
          <w:rFonts w:hint="eastAsia"/>
          <w:szCs w:val="24"/>
        </w:rPr>
        <w:t>软件要求:</w:t>
      </w:r>
    </w:p>
    <w:p w:rsidR="002C01D6" w:rsidRDefault="002C01D6" w:rsidP="002C01D6">
      <w:pPr>
        <w:snapToGrid w:val="0"/>
        <w:spacing w:line="480" w:lineRule="exact"/>
        <w:ind w:left="720"/>
        <w:rPr>
          <w:rFonts w:ascii="Calibri" w:hAnsi="Calibri" w:hint="eastAsia"/>
          <w:szCs w:val="24"/>
        </w:rPr>
      </w:pPr>
      <w:r>
        <w:rPr>
          <w:rFonts w:hint="eastAsia"/>
          <w:szCs w:val="24"/>
        </w:rPr>
        <w:t>操作系统： Microsoft Windows 7简体中文版、Microsoft Windows 8简体中文版、Microsoft Windows 10简体中文版。不支持英文版本操作系统。</w:t>
      </w:r>
    </w:p>
    <w:p w:rsidR="002C01D6" w:rsidRDefault="002C01D6" w:rsidP="002C01D6">
      <w:pPr>
        <w:snapToGrid w:val="0"/>
        <w:spacing w:line="480" w:lineRule="exact"/>
        <w:ind w:left="720"/>
        <w:rPr>
          <w:szCs w:val="24"/>
        </w:rPr>
      </w:pPr>
      <w:r>
        <w:rPr>
          <w:rFonts w:hint="eastAsia"/>
          <w:szCs w:val="24"/>
        </w:rPr>
        <w:t>文档编辑软件：MicrosoftOffice2007或MicrosoftOffice2010。</w:t>
      </w:r>
    </w:p>
    <w:p w:rsidR="002C01D6" w:rsidRDefault="002C01D6" w:rsidP="002C01D6">
      <w:pPr>
        <w:snapToGrid w:val="0"/>
        <w:spacing w:line="480" w:lineRule="exact"/>
        <w:ind w:left="720"/>
        <w:rPr>
          <w:rFonts w:hint="eastAsia"/>
          <w:szCs w:val="24"/>
        </w:rPr>
      </w:pPr>
      <w:r>
        <w:rPr>
          <w:rFonts w:hint="eastAsia"/>
          <w:szCs w:val="24"/>
        </w:rPr>
        <w:t>浏览器要求：IE浏览器8.0及以上版本，并将采购中心网站添加到浏览器中的为可信任站点，添加到浏览器中的兼容性视图网站。</w:t>
      </w:r>
    </w:p>
    <w:p w:rsidR="002C01D6" w:rsidRDefault="002C01D6" w:rsidP="002C01D6">
      <w:pPr>
        <w:snapToGrid w:val="0"/>
        <w:spacing w:line="480" w:lineRule="exact"/>
        <w:ind w:left="720"/>
        <w:rPr>
          <w:rFonts w:hint="eastAsia"/>
          <w:szCs w:val="24"/>
        </w:rPr>
      </w:pPr>
      <w:r>
        <w:rPr>
          <w:rFonts w:hint="eastAsia"/>
          <w:szCs w:val="24"/>
        </w:rPr>
        <w:t>pdf阅读器：Adobe Reader 9.0及以上版本。</w:t>
      </w:r>
    </w:p>
    <w:p w:rsidR="002C01D6" w:rsidRDefault="002C01D6" w:rsidP="002C01D6">
      <w:pPr>
        <w:numPr>
          <w:ilvl w:val="0"/>
          <w:numId w:val="8"/>
        </w:numPr>
        <w:tabs>
          <w:tab w:val="num" w:pos="525"/>
          <w:tab w:val="num" w:pos="705"/>
        </w:tabs>
        <w:snapToGrid w:val="0"/>
        <w:spacing w:beforeLines="100" w:line="480" w:lineRule="exact"/>
        <w:ind w:left="630" w:hanging="630"/>
        <w:outlineLvl w:val="2"/>
        <w:rPr>
          <w:rFonts w:hint="eastAsia"/>
          <w:b/>
          <w:szCs w:val="24"/>
        </w:rPr>
      </w:pPr>
      <w:r>
        <w:rPr>
          <w:rFonts w:hint="eastAsia"/>
          <w:b/>
          <w:szCs w:val="24"/>
        </w:rPr>
        <w:t>计量单位</w:t>
      </w:r>
    </w:p>
    <w:p w:rsidR="002C01D6" w:rsidRDefault="002C01D6" w:rsidP="002C01D6">
      <w:pPr>
        <w:pStyle w:val="20"/>
        <w:spacing w:line="480" w:lineRule="exact"/>
        <w:ind w:leftChars="0" w:left="672"/>
        <w:rPr>
          <w:rFonts w:hint="eastAsia"/>
        </w:rPr>
      </w:pPr>
      <w:r>
        <w:rPr>
          <w:rFonts w:hint="eastAsia"/>
        </w:rPr>
        <w:t>计量单位应当使用中华人民共和国法定计量单位，采购文件的技术要求中另有规定的除外。</w:t>
      </w:r>
    </w:p>
    <w:p w:rsidR="002C01D6" w:rsidRDefault="002C01D6" w:rsidP="002C01D6">
      <w:pPr>
        <w:numPr>
          <w:ilvl w:val="0"/>
          <w:numId w:val="8"/>
        </w:numPr>
        <w:tabs>
          <w:tab w:val="num" w:pos="525"/>
          <w:tab w:val="num" w:pos="705"/>
        </w:tabs>
        <w:snapToGrid w:val="0"/>
        <w:spacing w:beforeLines="100" w:line="480" w:lineRule="exact"/>
        <w:ind w:left="630" w:hanging="630"/>
        <w:outlineLvl w:val="2"/>
        <w:rPr>
          <w:rFonts w:hint="eastAsia"/>
          <w:b/>
          <w:szCs w:val="24"/>
        </w:rPr>
      </w:pPr>
      <w:r>
        <w:rPr>
          <w:rFonts w:hint="eastAsia"/>
          <w:b/>
          <w:szCs w:val="24"/>
        </w:rPr>
        <w:t>响应报价</w:t>
      </w:r>
    </w:p>
    <w:p w:rsidR="002C01D6" w:rsidRDefault="002C01D6" w:rsidP="002C01D6">
      <w:pPr>
        <w:numPr>
          <w:ilvl w:val="1"/>
          <w:numId w:val="8"/>
        </w:numPr>
        <w:snapToGrid w:val="0"/>
        <w:spacing w:line="480" w:lineRule="exact"/>
        <w:ind w:left="601" w:hanging="601"/>
        <w:rPr>
          <w:rFonts w:hint="eastAsia"/>
          <w:szCs w:val="24"/>
        </w:rPr>
      </w:pPr>
      <w:r>
        <w:rPr>
          <w:rFonts w:hint="eastAsia"/>
          <w:szCs w:val="24"/>
        </w:rPr>
        <w:t>响应总价包括响应供应商为完成本项目所发生的一切费用，估算错误或漏项的风险由响应供应商自行承担。</w:t>
      </w:r>
    </w:p>
    <w:p w:rsidR="002C01D6" w:rsidRDefault="002C01D6" w:rsidP="002C01D6">
      <w:pPr>
        <w:numPr>
          <w:ilvl w:val="1"/>
          <w:numId w:val="8"/>
        </w:numPr>
        <w:snapToGrid w:val="0"/>
        <w:spacing w:line="480" w:lineRule="exact"/>
        <w:ind w:left="601" w:hanging="601"/>
        <w:rPr>
          <w:rFonts w:hint="eastAsia"/>
          <w:szCs w:val="24"/>
        </w:rPr>
      </w:pPr>
      <w:r>
        <w:rPr>
          <w:rFonts w:hint="eastAsia"/>
          <w:szCs w:val="24"/>
        </w:rPr>
        <w:t>响应供应商对每包只能有一个不可变更的报价。任何有选择的报价或包含价格调整要求的投标，将被作为无效投标处理。</w:t>
      </w:r>
    </w:p>
    <w:p w:rsidR="002C01D6" w:rsidRDefault="002C01D6" w:rsidP="002C01D6">
      <w:pPr>
        <w:numPr>
          <w:ilvl w:val="1"/>
          <w:numId w:val="8"/>
        </w:numPr>
        <w:snapToGrid w:val="0"/>
        <w:spacing w:line="480" w:lineRule="exact"/>
        <w:ind w:left="601" w:hanging="601"/>
        <w:rPr>
          <w:rFonts w:hint="eastAsia"/>
          <w:szCs w:val="24"/>
        </w:rPr>
      </w:pPr>
      <w:r>
        <w:rPr>
          <w:rFonts w:hint="eastAsia"/>
          <w:szCs w:val="24"/>
        </w:rPr>
        <w:t>最低报价不能作为中标的保证。</w:t>
      </w:r>
    </w:p>
    <w:p w:rsidR="002C01D6" w:rsidRDefault="002C01D6" w:rsidP="002C01D6">
      <w:pPr>
        <w:numPr>
          <w:ilvl w:val="0"/>
          <w:numId w:val="8"/>
        </w:numPr>
        <w:tabs>
          <w:tab w:val="num" w:pos="525"/>
          <w:tab w:val="num" w:pos="705"/>
        </w:tabs>
        <w:snapToGrid w:val="0"/>
        <w:spacing w:beforeLines="100" w:line="480" w:lineRule="exact"/>
        <w:ind w:left="630" w:hanging="630"/>
        <w:outlineLvl w:val="2"/>
        <w:rPr>
          <w:rFonts w:hint="eastAsia"/>
          <w:b/>
          <w:szCs w:val="24"/>
        </w:rPr>
      </w:pPr>
      <w:r>
        <w:rPr>
          <w:rFonts w:hint="eastAsia"/>
          <w:b/>
          <w:szCs w:val="24"/>
        </w:rPr>
        <w:t>投标货币</w:t>
      </w:r>
    </w:p>
    <w:p w:rsidR="002C01D6" w:rsidRDefault="002C01D6" w:rsidP="002C01D6">
      <w:pPr>
        <w:snapToGrid w:val="0"/>
        <w:spacing w:line="480" w:lineRule="exact"/>
        <w:ind w:firstLineChars="218" w:firstLine="523"/>
        <w:rPr>
          <w:rFonts w:ascii="Times New Roman" w:hAnsi="Times New Roman" w:hint="eastAsia"/>
          <w:szCs w:val="24"/>
        </w:rPr>
      </w:pPr>
      <w:r>
        <w:rPr>
          <w:rFonts w:hint="eastAsia"/>
          <w:szCs w:val="24"/>
        </w:rPr>
        <w:t>响应供应商应以人民币填报响应报价，合同履行时采购人亦以人民币支付。</w:t>
      </w:r>
    </w:p>
    <w:p w:rsidR="002C01D6" w:rsidRDefault="002C01D6" w:rsidP="002C01D6">
      <w:pPr>
        <w:numPr>
          <w:ilvl w:val="0"/>
          <w:numId w:val="8"/>
        </w:numPr>
        <w:tabs>
          <w:tab w:val="num" w:pos="525"/>
          <w:tab w:val="num" w:pos="705"/>
        </w:tabs>
        <w:snapToGrid w:val="0"/>
        <w:spacing w:beforeLines="100" w:line="480" w:lineRule="exact"/>
        <w:ind w:left="629" w:hanging="629"/>
        <w:rPr>
          <w:b/>
          <w:szCs w:val="24"/>
        </w:rPr>
      </w:pPr>
      <w:r>
        <w:rPr>
          <w:rFonts w:hint="eastAsia"/>
          <w:b/>
          <w:szCs w:val="24"/>
        </w:rPr>
        <w:t>投标有效期</w:t>
      </w:r>
    </w:p>
    <w:p w:rsidR="002C01D6" w:rsidRDefault="002C01D6" w:rsidP="002C01D6">
      <w:pPr>
        <w:numPr>
          <w:ilvl w:val="1"/>
          <w:numId w:val="8"/>
        </w:numPr>
        <w:tabs>
          <w:tab w:val="num" w:pos="705"/>
        </w:tabs>
        <w:snapToGrid w:val="0"/>
        <w:spacing w:line="480" w:lineRule="exact"/>
        <w:rPr>
          <w:rFonts w:hint="eastAsia"/>
          <w:szCs w:val="24"/>
        </w:rPr>
      </w:pPr>
      <w:r>
        <w:rPr>
          <w:rFonts w:hint="eastAsia"/>
          <w:szCs w:val="24"/>
        </w:rPr>
        <w:t>响应供应商投标有效期短于采购文件规定期限的，将被视为非响应投标而</w:t>
      </w:r>
      <w:r>
        <w:rPr>
          <w:rFonts w:hint="eastAsia"/>
          <w:szCs w:val="24"/>
        </w:rPr>
        <w:lastRenderedPageBreak/>
        <w:t>按照无效投标处理。</w:t>
      </w:r>
    </w:p>
    <w:p w:rsidR="002C01D6" w:rsidRDefault="002C01D6" w:rsidP="002C01D6">
      <w:pPr>
        <w:numPr>
          <w:ilvl w:val="1"/>
          <w:numId w:val="8"/>
        </w:numPr>
        <w:tabs>
          <w:tab w:val="num" w:pos="705"/>
        </w:tabs>
        <w:snapToGrid w:val="0"/>
        <w:spacing w:line="480" w:lineRule="exact"/>
        <w:rPr>
          <w:rFonts w:hint="eastAsia"/>
          <w:szCs w:val="24"/>
        </w:rPr>
      </w:pPr>
      <w:r>
        <w:rPr>
          <w:rFonts w:hint="eastAsia"/>
          <w:szCs w:val="24"/>
        </w:rPr>
        <w:t>在特殊情况下，在原投标有效期期满之前，采购中心可以要求响应供应商延长投标有效期。这种要求与答复均应以书面形式进行。在此种情况下，响应供应商不得修改响应文件的其它内容。响应供应商不同意延长投标有效期的，将被按照无效投标处理。</w:t>
      </w:r>
    </w:p>
    <w:p w:rsidR="002C01D6" w:rsidRDefault="002C01D6" w:rsidP="002C01D6">
      <w:pPr>
        <w:numPr>
          <w:ilvl w:val="0"/>
          <w:numId w:val="8"/>
        </w:numPr>
        <w:tabs>
          <w:tab w:val="num" w:pos="525"/>
          <w:tab w:val="num" w:pos="705"/>
        </w:tabs>
        <w:snapToGrid w:val="0"/>
        <w:spacing w:beforeLines="100" w:line="480" w:lineRule="exact"/>
        <w:ind w:left="629" w:hanging="629"/>
        <w:rPr>
          <w:rFonts w:hint="eastAsia"/>
          <w:b/>
          <w:szCs w:val="24"/>
        </w:rPr>
      </w:pPr>
      <w:r>
        <w:rPr>
          <w:rFonts w:hint="eastAsia"/>
          <w:b/>
          <w:szCs w:val="24"/>
        </w:rPr>
        <w:t>响应文件的式样和签署</w:t>
      </w:r>
    </w:p>
    <w:p w:rsidR="002C01D6" w:rsidRDefault="002C01D6" w:rsidP="002C01D6">
      <w:pPr>
        <w:numPr>
          <w:ilvl w:val="1"/>
          <w:numId w:val="8"/>
        </w:numPr>
        <w:tabs>
          <w:tab w:val="num" w:pos="705"/>
        </w:tabs>
        <w:snapToGrid w:val="0"/>
        <w:spacing w:line="480" w:lineRule="exact"/>
        <w:rPr>
          <w:rFonts w:hint="eastAsia"/>
          <w:szCs w:val="24"/>
        </w:rPr>
      </w:pPr>
      <w:r>
        <w:rPr>
          <w:rFonts w:hint="eastAsia"/>
          <w:szCs w:val="24"/>
        </w:rPr>
        <w:t>响应文件编制完成后应通过投标客户端使用数字认证证书加密和签章。没有加密的响应文件将被拒绝接收。</w:t>
      </w:r>
    </w:p>
    <w:p w:rsidR="002C01D6" w:rsidRDefault="002C01D6" w:rsidP="002C01D6">
      <w:pPr>
        <w:numPr>
          <w:ilvl w:val="1"/>
          <w:numId w:val="8"/>
        </w:numPr>
        <w:tabs>
          <w:tab w:val="num" w:pos="705"/>
        </w:tabs>
        <w:snapToGrid w:val="0"/>
        <w:spacing w:line="480" w:lineRule="exact"/>
        <w:rPr>
          <w:rFonts w:hint="eastAsia"/>
          <w:szCs w:val="24"/>
        </w:rPr>
      </w:pPr>
      <w:r>
        <w:rPr>
          <w:rFonts w:hint="eastAsia"/>
          <w:szCs w:val="24"/>
        </w:rPr>
        <w:t>因响应文件字迹模糊或表达不清所引起的不利后果由响应供应商自行承担。</w:t>
      </w:r>
    </w:p>
    <w:p w:rsidR="002C01D6" w:rsidRDefault="002C01D6" w:rsidP="002C01D6">
      <w:pPr>
        <w:pStyle w:val="2"/>
        <w:numPr>
          <w:ilvl w:val="0"/>
          <w:numId w:val="0"/>
        </w:numPr>
        <w:tabs>
          <w:tab w:val="num" w:pos="6816"/>
        </w:tabs>
        <w:spacing w:line="480" w:lineRule="exact"/>
        <w:ind w:left="-11"/>
        <w:jc w:val="center"/>
        <w:rPr>
          <w:rFonts w:ascii="宋体" w:eastAsia="宋体" w:hAnsi="宋体" w:hint="eastAsia"/>
          <w:sz w:val="24"/>
          <w:szCs w:val="24"/>
        </w:rPr>
      </w:pPr>
      <w:r>
        <w:rPr>
          <w:rFonts w:ascii="宋体" w:eastAsia="宋体" w:hAnsi="宋体" w:hint="eastAsia"/>
          <w:sz w:val="24"/>
          <w:szCs w:val="24"/>
        </w:rPr>
        <w:t>四、响应文件的递交</w:t>
      </w:r>
    </w:p>
    <w:p w:rsidR="002C01D6" w:rsidRDefault="002C01D6" w:rsidP="002C01D6">
      <w:pPr>
        <w:numPr>
          <w:ilvl w:val="0"/>
          <w:numId w:val="8"/>
        </w:numPr>
        <w:tabs>
          <w:tab w:val="num" w:pos="525"/>
          <w:tab w:val="num" w:pos="705"/>
        </w:tabs>
        <w:snapToGrid w:val="0"/>
        <w:spacing w:beforeLines="100" w:line="480" w:lineRule="exact"/>
        <w:ind w:left="629" w:hanging="629"/>
        <w:rPr>
          <w:rFonts w:hint="eastAsia"/>
          <w:b/>
          <w:szCs w:val="24"/>
        </w:rPr>
      </w:pPr>
      <w:r>
        <w:rPr>
          <w:rFonts w:hint="eastAsia"/>
          <w:b/>
          <w:szCs w:val="24"/>
        </w:rPr>
        <w:t>响应文件的递交</w:t>
      </w:r>
    </w:p>
    <w:p w:rsidR="002C01D6" w:rsidRDefault="002C01D6" w:rsidP="002C01D6">
      <w:pPr>
        <w:numPr>
          <w:ilvl w:val="1"/>
          <w:numId w:val="8"/>
        </w:numPr>
        <w:tabs>
          <w:tab w:val="num" w:pos="705"/>
        </w:tabs>
        <w:snapToGrid w:val="0"/>
        <w:spacing w:line="480" w:lineRule="exact"/>
        <w:rPr>
          <w:rFonts w:hint="eastAsia"/>
          <w:kern w:val="0"/>
          <w:szCs w:val="24"/>
        </w:rPr>
      </w:pPr>
      <w:r>
        <w:rPr>
          <w:rFonts w:hint="eastAsia"/>
          <w:kern w:val="0"/>
          <w:szCs w:val="24"/>
        </w:rPr>
        <w:t>递交电子响应文件。电子响应文件递交方式为互联网远程递交。请响应供应商于响应文件递交时间内，将制作电子响应文件的计算机连接互联网，在“中国政府采购网中直采购频道”，输入用户名和密码登录电子化平台，应使用数字认证证书将导出的</w:t>
      </w:r>
      <w:proofErr w:type="gramStart"/>
      <w:r>
        <w:rPr>
          <w:rFonts w:hint="eastAsia"/>
          <w:kern w:val="0"/>
          <w:szCs w:val="24"/>
        </w:rPr>
        <w:t>的</w:t>
      </w:r>
      <w:proofErr w:type="gramEnd"/>
      <w:r>
        <w:rPr>
          <w:rFonts w:hint="eastAsia"/>
          <w:kern w:val="0"/>
          <w:szCs w:val="24"/>
        </w:rPr>
        <w:t>电子响应文件（“.file”文件）上传至电子化平台。上</w:t>
      </w:r>
      <w:proofErr w:type="gramStart"/>
      <w:r>
        <w:rPr>
          <w:rFonts w:hint="eastAsia"/>
          <w:kern w:val="0"/>
          <w:szCs w:val="24"/>
        </w:rPr>
        <w:t>传成功</w:t>
      </w:r>
      <w:proofErr w:type="gramEnd"/>
      <w:r>
        <w:rPr>
          <w:rFonts w:hint="eastAsia"/>
          <w:kern w:val="0"/>
          <w:szCs w:val="24"/>
        </w:rPr>
        <w:t>后，电子化平台将予以记录并提供上</w:t>
      </w:r>
      <w:proofErr w:type="gramStart"/>
      <w:r>
        <w:rPr>
          <w:rFonts w:hint="eastAsia"/>
          <w:kern w:val="0"/>
          <w:szCs w:val="24"/>
        </w:rPr>
        <w:t>传成功</w:t>
      </w:r>
      <w:proofErr w:type="gramEnd"/>
      <w:r>
        <w:rPr>
          <w:rFonts w:hint="eastAsia"/>
          <w:kern w:val="0"/>
          <w:szCs w:val="24"/>
        </w:rPr>
        <w:t>的回执。</w:t>
      </w:r>
    </w:p>
    <w:p w:rsidR="002C01D6" w:rsidRDefault="002C01D6" w:rsidP="002C01D6">
      <w:pPr>
        <w:numPr>
          <w:ilvl w:val="1"/>
          <w:numId w:val="8"/>
        </w:numPr>
        <w:tabs>
          <w:tab w:val="num" w:pos="705"/>
        </w:tabs>
        <w:snapToGrid w:val="0"/>
        <w:spacing w:line="480" w:lineRule="exact"/>
        <w:rPr>
          <w:rFonts w:hint="eastAsia"/>
          <w:szCs w:val="24"/>
        </w:rPr>
      </w:pPr>
      <w:r>
        <w:rPr>
          <w:rFonts w:hint="eastAsia"/>
          <w:szCs w:val="24"/>
        </w:rPr>
        <w:t>截至响应截止时间，响应供应商未完成电子响应文件传输的，视为其撤回响应文件。</w:t>
      </w:r>
    </w:p>
    <w:p w:rsidR="002C01D6" w:rsidRDefault="002C01D6" w:rsidP="002C01D6">
      <w:pPr>
        <w:numPr>
          <w:ilvl w:val="1"/>
          <w:numId w:val="8"/>
        </w:numPr>
        <w:tabs>
          <w:tab w:val="num" w:pos="705"/>
        </w:tabs>
        <w:snapToGrid w:val="0"/>
        <w:spacing w:line="480" w:lineRule="exact"/>
        <w:rPr>
          <w:rFonts w:hint="eastAsia"/>
          <w:szCs w:val="24"/>
        </w:rPr>
      </w:pPr>
      <w:r>
        <w:rPr>
          <w:rFonts w:hint="eastAsia"/>
          <w:szCs w:val="24"/>
        </w:rPr>
        <w:t>响应截止时间后电子化平台拒绝接收响应文件。</w:t>
      </w:r>
    </w:p>
    <w:p w:rsidR="002C01D6" w:rsidRDefault="002C01D6" w:rsidP="002C01D6">
      <w:pPr>
        <w:numPr>
          <w:ilvl w:val="1"/>
          <w:numId w:val="8"/>
        </w:numPr>
        <w:tabs>
          <w:tab w:val="num" w:pos="705"/>
        </w:tabs>
        <w:snapToGrid w:val="0"/>
        <w:spacing w:line="480" w:lineRule="exact"/>
        <w:rPr>
          <w:rFonts w:hint="eastAsia"/>
          <w:szCs w:val="24"/>
        </w:rPr>
      </w:pPr>
      <w:r>
        <w:rPr>
          <w:rFonts w:hint="eastAsia"/>
          <w:szCs w:val="24"/>
        </w:rPr>
        <w:t>递交完成后至开标前，响应供应商不能对电子响应文件进行加密时所使用的数字证书进行更新、续费，否则可能引起的响应文件解密失败等相关后果由响应供应商自行承担。</w:t>
      </w:r>
    </w:p>
    <w:p w:rsidR="002C01D6" w:rsidRDefault="002C01D6" w:rsidP="002C01D6">
      <w:pPr>
        <w:numPr>
          <w:ilvl w:val="0"/>
          <w:numId w:val="8"/>
        </w:numPr>
        <w:tabs>
          <w:tab w:val="num" w:pos="525"/>
          <w:tab w:val="num" w:pos="705"/>
        </w:tabs>
        <w:snapToGrid w:val="0"/>
        <w:spacing w:beforeLines="100" w:line="480" w:lineRule="exact"/>
        <w:ind w:left="629" w:hanging="629"/>
        <w:rPr>
          <w:rFonts w:hint="eastAsia"/>
          <w:b/>
          <w:szCs w:val="24"/>
        </w:rPr>
      </w:pPr>
      <w:r>
        <w:rPr>
          <w:rFonts w:hint="eastAsia"/>
          <w:b/>
          <w:szCs w:val="24"/>
        </w:rPr>
        <w:t>响应截止时间的延长</w:t>
      </w:r>
    </w:p>
    <w:p w:rsidR="002C01D6" w:rsidRDefault="002C01D6" w:rsidP="002C01D6">
      <w:pPr>
        <w:tabs>
          <w:tab w:val="num" w:pos="742"/>
        </w:tabs>
        <w:snapToGrid w:val="0"/>
        <w:spacing w:line="480" w:lineRule="exact"/>
        <w:ind w:left="600"/>
        <w:rPr>
          <w:rFonts w:ascii="Times New Roman" w:hAnsi="Times New Roman" w:hint="eastAsia"/>
          <w:szCs w:val="24"/>
        </w:rPr>
      </w:pPr>
      <w:r>
        <w:rPr>
          <w:rFonts w:hint="eastAsia"/>
          <w:szCs w:val="24"/>
        </w:rPr>
        <w:t>采购中心可以视采购具体情况，于响应截止时间3日前延长响应截止时间和开标时间，并将以书面形式</w:t>
      </w:r>
      <w:r>
        <w:rPr>
          <w:rFonts w:ascii="仿宋_GB2312" w:hint="eastAsia"/>
          <w:szCs w:val="24"/>
        </w:rPr>
        <w:t>通知所有领取采购文件的响应供应商和在中国政府采购网发布变更公告。</w:t>
      </w:r>
    </w:p>
    <w:p w:rsidR="002C01D6" w:rsidRDefault="002C01D6" w:rsidP="002C01D6">
      <w:pPr>
        <w:numPr>
          <w:ilvl w:val="0"/>
          <w:numId w:val="10"/>
        </w:numPr>
        <w:tabs>
          <w:tab w:val="num" w:pos="525"/>
        </w:tabs>
        <w:snapToGrid w:val="0"/>
        <w:spacing w:beforeLines="100" w:line="480" w:lineRule="exact"/>
        <w:ind w:left="630" w:hanging="630"/>
        <w:outlineLvl w:val="2"/>
        <w:rPr>
          <w:b/>
          <w:szCs w:val="24"/>
        </w:rPr>
      </w:pPr>
      <w:r>
        <w:rPr>
          <w:rFonts w:hint="eastAsia"/>
          <w:b/>
          <w:szCs w:val="24"/>
        </w:rPr>
        <w:lastRenderedPageBreak/>
        <w:t>响应文件的撤回、修改和补充</w:t>
      </w:r>
    </w:p>
    <w:p w:rsidR="002C01D6" w:rsidRDefault="002C01D6" w:rsidP="002C01D6">
      <w:pPr>
        <w:numPr>
          <w:ilvl w:val="1"/>
          <w:numId w:val="10"/>
        </w:numPr>
        <w:tabs>
          <w:tab w:val="num" w:pos="600"/>
        </w:tabs>
        <w:snapToGrid w:val="0"/>
        <w:spacing w:line="480" w:lineRule="exact"/>
        <w:ind w:left="601" w:hanging="601"/>
        <w:rPr>
          <w:rFonts w:hint="eastAsia"/>
          <w:szCs w:val="24"/>
        </w:rPr>
      </w:pPr>
      <w:r>
        <w:rPr>
          <w:rFonts w:hint="eastAsia"/>
          <w:szCs w:val="24"/>
        </w:rPr>
        <w:t>响应供应商在响应截止时间前可通过电子化平台撤回其已成功递交的电子响应文件，电子化平台将予以记录并提供撤回回执。</w:t>
      </w:r>
    </w:p>
    <w:p w:rsidR="002C01D6" w:rsidRDefault="002C01D6" w:rsidP="002C01D6">
      <w:pPr>
        <w:numPr>
          <w:ilvl w:val="1"/>
          <w:numId w:val="10"/>
        </w:numPr>
        <w:tabs>
          <w:tab w:val="num" w:pos="600"/>
        </w:tabs>
        <w:snapToGrid w:val="0"/>
        <w:spacing w:line="480" w:lineRule="exact"/>
        <w:ind w:left="601" w:hanging="601"/>
        <w:rPr>
          <w:rFonts w:hint="eastAsia"/>
          <w:szCs w:val="24"/>
        </w:rPr>
      </w:pPr>
      <w:r>
        <w:rPr>
          <w:rFonts w:hint="eastAsia"/>
          <w:szCs w:val="24"/>
        </w:rPr>
        <w:t>如果在响应截止时间前需要对已经成功递交的电子响应文件进行修改、补充的，响应供应商应当使用自备的计算机和“投标客户端”重新制作并导出完整的电子响应文件，并按要求重新上传至电子化平台。</w:t>
      </w:r>
    </w:p>
    <w:p w:rsidR="002C01D6" w:rsidRDefault="002C01D6" w:rsidP="002C01D6">
      <w:pPr>
        <w:numPr>
          <w:ilvl w:val="1"/>
          <w:numId w:val="10"/>
        </w:numPr>
        <w:tabs>
          <w:tab w:val="num" w:pos="600"/>
        </w:tabs>
        <w:snapToGrid w:val="0"/>
        <w:spacing w:line="480" w:lineRule="exact"/>
        <w:ind w:left="601" w:hanging="601"/>
        <w:rPr>
          <w:rFonts w:hint="eastAsia"/>
          <w:szCs w:val="24"/>
        </w:rPr>
      </w:pPr>
      <w:r>
        <w:rPr>
          <w:rFonts w:hint="eastAsia"/>
          <w:szCs w:val="24"/>
        </w:rPr>
        <w:t>电子化平台以响应供应</w:t>
      </w:r>
      <w:proofErr w:type="gramStart"/>
      <w:r>
        <w:rPr>
          <w:rFonts w:hint="eastAsia"/>
          <w:szCs w:val="24"/>
        </w:rPr>
        <w:t>商最后上传成功</w:t>
      </w:r>
      <w:proofErr w:type="gramEnd"/>
      <w:r>
        <w:rPr>
          <w:rFonts w:hint="eastAsia"/>
          <w:szCs w:val="24"/>
        </w:rPr>
        <w:t>的响应文件为准。</w:t>
      </w:r>
    </w:p>
    <w:p w:rsidR="002C01D6" w:rsidRDefault="002C01D6" w:rsidP="002C01D6">
      <w:pPr>
        <w:pStyle w:val="2"/>
        <w:numPr>
          <w:ilvl w:val="0"/>
          <w:numId w:val="0"/>
        </w:numPr>
        <w:tabs>
          <w:tab w:val="num" w:pos="6816"/>
        </w:tabs>
        <w:spacing w:line="480" w:lineRule="exact"/>
        <w:ind w:left="-11"/>
        <w:jc w:val="center"/>
        <w:rPr>
          <w:rFonts w:ascii="宋体" w:eastAsia="宋体" w:hAnsi="宋体" w:hint="eastAsia"/>
          <w:sz w:val="24"/>
          <w:szCs w:val="24"/>
          <w:lang w:eastAsia="zh-CN"/>
        </w:rPr>
      </w:pPr>
      <w:r>
        <w:rPr>
          <w:rFonts w:ascii="宋体" w:eastAsia="宋体" w:hAnsi="宋体" w:hint="eastAsia"/>
          <w:sz w:val="24"/>
          <w:szCs w:val="24"/>
        </w:rPr>
        <w:t>五、开标</w:t>
      </w:r>
    </w:p>
    <w:p w:rsidR="002C01D6" w:rsidRDefault="002C01D6" w:rsidP="002C01D6">
      <w:pPr>
        <w:numPr>
          <w:ilvl w:val="0"/>
          <w:numId w:val="10"/>
        </w:numPr>
        <w:tabs>
          <w:tab w:val="num" w:pos="525"/>
        </w:tabs>
        <w:snapToGrid w:val="0"/>
        <w:spacing w:beforeLines="100" w:line="480" w:lineRule="exact"/>
        <w:ind w:left="630" w:hanging="630"/>
        <w:outlineLvl w:val="2"/>
        <w:rPr>
          <w:rFonts w:hint="eastAsia"/>
          <w:b/>
          <w:szCs w:val="24"/>
        </w:rPr>
      </w:pPr>
      <w:r>
        <w:rPr>
          <w:rFonts w:hint="eastAsia"/>
          <w:b/>
          <w:szCs w:val="24"/>
        </w:rPr>
        <w:t>开标</w:t>
      </w:r>
    </w:p>
    <w:p w:rsidR="002C01D6" w:rsidRDefault="002C01D6" w:rsidP="002C01D6">
      <w:pPr>
        <w:numPr>
          <w:ilvl w:val="1"/>
          <w:numId w:val="10"/>
        </w:numPr>
        <w:tabs>
          <w:tab w:val="num" w:pos="600"/>
        </w:tabs>
        <w:snapToGrid w:val="0"/>
        <w:spacing w:line="480" w:lineRule="exact"/>
        <w:ind w:left="601" w:hanging="601"/>
        <w:rPr>
          <w:rFonts w:hint="eastAsia"/>
          <w:kern w:val="0"/>
          <w:szCs w:val="24"/>
        </w:rPr>
      </w:pPr>
      <w:r>
        <w:rPr>
          <w:rFonts w:hint="eastAsia"/>
          <w:kern w:val="0"/>
          <w:szCs w:val="24"/>
        </w:rPr>
        <w:t>响应供应商应当在规定的解密期限内使用与制作响应文件时同一数字证书将响应文件解密成功，响应供应商未在规定的解密期限内将响应文件解密成功的，自行承担不利后果。</w:t>
      </w:r>
    </w:p>
    <w:p w:rsidR="002C01D6" w:rsidRDefault="002C01D6" w:rsidP="002C01D6">
      <w:pPr>
        <w:numPr>
          <w:ilvl w:val="1"/>
          <w:numId w:val="10"/>
        </w:numPr>
        <w:tabs>
          <w:tab w:val="num" w:pos="600"/>
        </w:tabs>
        <w:snapToGrid w:val="0"/>
        <w:spacing w:line="480" w:lineRule="exact"/>
        <w:ind w:left="601" w:hanging="601"/>
        <w:rPr>
          <w:rFonts w:hint="eastAsia"/>
          <w:kern w:val="0"/>
          <w:szCs w:val="24"/>
        </w:rPr>
      </w:pPr>
      <w:r>
        <w:rPr>
          <w:rFonts w:hint="eastAsia"/>
          <w:kern w:val="0"/>
          <w:szCs w:val="24"/>
        </w:rPr>
        <w:t>因响应供应商原因造成响应文件未解密成功的，视为其开标后撤销响应文件；因响应供应商之外的原因造成响应文件未解密成功（采购中心信息系统因遇不可抗力或意外事件等情况出现故障导致响应文件未能解密成功的情形除外）的，视为其开标前撤回响应文件，响应供应商有权要求责任方赔偿因此遭受的直接损失。响应供应商提交的加密响应文件未解密成功的，不将其纳入评审环节进行评审。</w:t>
      </w:r>
    </w:p>
    <w:p w:rsidR="002C01D6" w:rsidRDefault="002C01D6" w:rsidP="002C01D6">
      <w:pPr>
        <w:numPr>
          <w:ilvl w:val="1"/>
          <w:numId w:val="10"/>
        </w:numPr>
        <w:tabs>
          <w:tab w:val="num" w:pos="600"/>
        </w:tabs>
        <w:snapToGrid w:val="0"/>
        <w:spacing w:line="480" w:lineRule="exact"/>
        <w:ind w:left="601" w:hanging="601"/>
        <w:rPr>
          <w:rFonts w:hint="eastAsia"/>
          <w:kern w:val="0"/>
          <w:szCs w:val="24"/>
        </w:rPr>
      </w:pPr>
      <w:r>
        <w:rPr>
          <w:rFonts w:hint="eastAsia"/>
          <w:kern w:val="0"/>
          <w:szCs w:val="24"/>
        </w:rPr>
        <w:t>开标解密过程中，如遇不可抗力或意外事件等情况导致在开标解密期限内采购中心信息系统出现故障无法继续开标的，采购中心将暂停开标程序，封存响应文件等数据，如果信息系统中保存的响应文件等数据</w:t>
      </w:r>
      <w:proofErr w:type="gramStart"/>
      <w:r>
        <w:rPr>
          <w:rFonts w:hint="eastAsia"/>
          <w:kern w:val="0"/>
          <w:szCs w:val="24"/>
        </w:rPr>
        <w:t>均真实</w:t>
      </w:r>
      <w:proofErr w:type="gramEnd"/>
      <w:r>
        <w:rPr>
          <w:rFonts w:hint="eastAsia"/>
          <w:kern w:val="0"/>
          <w:szCs w:val="24"/>
        </w:rPr>
        <w:t>完整的，受故障影响导致响应文件未能解密成功的响应供应商，应当及时联系采购中心，待采购中心排除故障后，重新进行响应文件解密，否则，由其自行承担不利后果；如果信息系统中保存的响应文件等数据无法确保真实完整的，采购人、采购中心有权终止本次采购活动，依法重新组织采购，在此种情况下，采购中心不承担任何责任，请响应供应商投标时慎重考虑该等风险。</w:t>
      </w:r>
    </w:p>
    <w:p w:rsidR="002C01D6" w:rsidRDefault="002C01D6" w:rsidP="002C01D6">
      <w:pPr>
        <w:numPr>
          <w:ilvl w:val="1"/>
          <w:numId w:val="10"/>
        </w:numPr>
        <w:tabs>
          <w:tab w:val="num" w:pos="600"/>
        </w:tabs>
        <w:snapToGrid w:val="0"/>
        <w:spacing w:line="480" w:lineRule="exact"/>
        <w:ind w:left="601" w:hanging="601"/>
        <w:rPr>
          <w:rFonts w:hint="eastAsia"/>
          <w:kern w:val="0"/>
          <w:szCs w:val="24"/>
        </w:rPr>
      </w:pPr>
      <w:r>
        <w:rPr>
          <w:rFonts w:hint="eastAsia"/>
          <w:kern w:val="0"/>
          <w:szCs w:val="24"/>
        </w:rPr>
        <w:lastRenderedPageBreak/>
        <w:t>如响应供应商对开标过程或开标记录有疑义，应在报价开封后10分钟内通过电话方式提出，采购人、采购中心对响应供应商提出的询问应当及时处理。报价开封后，响应供应商在10分钟内未进行确认的，视为认可开标结果。</w:t>
      </w:r>
    </w:p>
    <w:p w:rsidR="002C01D6" w:rsidRDefault="002C01D6" w:rsidP="002C01D6">
      <w:pPr>
        <w:pStyle w:val="2"/>
        <w:numPr>
          <w:ilvl w:val="0"/>
          <w:numId w:val="0"/>
        </w:numPr>
        <w:tabs>
          <w:tab w:val="num" w:pos="6816"/>
        </w:tabs>
        <w:spacing w:line="480" w:lineRule="exact"/>
        <w:ind w:left="-11"/>
        <w:jc w:val="center"/>
        <w:rPr>
          <w:rFonts w:ascii="宋体" w:eastAsia="宋体" w:hAnsi="宋体" w:hint="eastAsia"/>
          <w:sz w:val="24"/>
          <w:szCs w:val="24"/>
          <w:lang w:eastAsia="zh-CN"/>
        </w:rPr>
      </w:pPr>
      <w:r>
        <w:rPr>
          <w:rFonts w:ascii="宋体" w:eastAsia="宋体" w:hAnsi="宋体" w:hint="eastAsia"/>
          <w:sz w:val="24"/>
          <w:szCs w:val="24"/>
        </w:rPr>
        <w:t>六、</w:t>
      </w:r>
      <w:r>
        <w:rPr>
          <w:rFonts w:ascii="宋体" w:eastAsia="宋体" w:hAnsi="宋体" w:hint="eastAsia"/>
          <w:sz w:val="24"/>
          <w:szCs w:val="24"/>
          <w:lang w:eastAsia="zh-CN"/>
        </w:rPr>
        <w:t>信用记录查询</w:t>
      </w:r>
    </w:p>
    <w:p w:rsidR="002C01D6" w:rsidRDefault="002C01D6" w:rsidP="002C01D6">
      <w:pPr>
        <w:numPr>
          <w:ilvl w:val="0"/>
          <w:numId w:val="10"/>
        </w:numPr>
        <w:tabs>
          <w:tab w:val="num" w:pos="525"/>
        </w:tabs>
        <w:snapToGrid w:val="0"/>
        <w:spacing w:beforeLines="100" w:line="480" w:lineRule="exact"/>
        <w:ind w:left="630" w:hanging="630"/>
        <w:outlineLvl w:val="2"/>
        <w:rPr>
          <w:rFonts w:hint="eastAsia"/>
          <w:b/>
          <w:szCs w:val="24"/>
        </w:rPr>
      </w:pPr>
      <w:r>
        <w:rPr>
          <w:rFonts w:hint="eastAsia"/>
          <w:b/>
          <w:szCs w:val="24"/>
        </w:rPr>
        <w:t>信用记录查询</w:t>
      </w:r>
    </w:p>
    <w:p w:rsidR="002C01D6" w:rsidRDefault="002C01D6" w:rsidP="002C01D6">
      <w:pPr>
        <w:numPr>
          <w:ilvl w:val="1"/>
          <w:numId w:val="10"/>
        </w:numPr>
        <w:tabs>
          <w:tab w:val="num" w:pos="600"/>
        </w:tabs>
        <w:snapToGrid w:val="0"/>
        <w:spacing w:line="480" w:lineRule="exact"/>
        <w:ind w:left="601" w:hanging="601"/>
        <w:rPr>
          <w:rFonts w:hint="eastAsia"/>
          <w:szCs w:val="24"/>
        </w:rPr>
      </w:pPr>
      <w:r>
        <w:rPr>
          <w:rFonts w:hint="eastAsia"/>
          <w:szCs w:val="24"/>
        </w:rPr>
        <w:t>采购中心在本项目响应截止时间之前24小时至响应截止时间后1小时期间，通过“信用中国”网站（www.creditchina.gov.cn）、中国政府采购网（www.ccgp.gov.cn）这两个渠道查询所有递交响应文件供应商的信用记录，并将所有递交响应文件供应商的查询记录电子截屏提交</w:t>
      </w:r>
      <w:proofErr w:type="gramStart"/>
      <w:r>
        <w:rPr>
          <w:rFonts w:hint="eastAsia"/>
          <w:szCs w:val="24"/>
        </w:rPr>
        <w:t>给资格</w:t>
      </w:r>
      <w:proofErr w:type="gramEnd"/>
      <w:r>
        <w:rPr>
          <w:rFonts w:hint="eastAsia"/>
          <w:szCs w:val="24"/>
        </w:rPr>
        <w:t>审查小组。资格审查小组对于被列入失信被执行人、重大税收违法案件当事人名单、政府采购严重违法失信行为记录名单的供应商，按照《财政部关于在政府采购活动中查询及使用信用记录有关问题的通知》（财库[2016]125号）要求，拒绝其继续参与本项目政府采购活动，按照无效投标处理。查询记录电子截</w:t>
      </w:r>
      <w:proofErr w:type="gramStart"/>
      <w:r>
        <w:rPr>
          <w:rFonts w:hint="eastAsia"/>
          <w:szCs w:val="24"/>
        </w:rPr>
        <w:t>屏作为</w:t>
      </w:r>
      <w:proofErr w:type="gramEnd"/>
      <w:r>
        <w:rPr>
          <w:rFonts w:hint="eastAsia"/>
          <w:szCs w:val="24"/>
        </w:rPr>
        <w:t>证据留存，与采购项目其他材料一并归档。</w:t>
      </w:r>
    </w:p>
    <w:p w:rsidR="002C01D6" w:rsidRDefault="002C01D6" w:rsidP="002C01D6">
      <w:pPr>
        <w:snapToGrid w:val="0"/>
        <w:spacing w:line="480" w:lineRule="exact"/>
        <w:ind w:left="601"/>
        <w:rPr>
          <w:rFonts w:hint="eastAsia"/>
          <w:szCs w:val="24"/>
        </w:rPr>
      </w:pPr>
      <w:r>
        <w:rPr>
          <w:rFonts w:hint="eastAsia"/>
          <w:szCs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2C01D6" w:rsidRDefault="002C01D6" w:rsidP="002C01D6">
      <w:pPr>
        <w:tabs>
          <w:tab w:val="num" w:pos="845"/>
        </w:tabs>
        <w:snapToGrid w:val="0"/>
        <w:spacing w:line="480" w:lineRule="exact"/>
        <w:ind w:left="601"/>
        <w:rPr>
          <w:rFonts w:hint="eastAsia"/>
          <w:szCs w:val="24"/>
        </w:rPr>
      </w:pPr>
      <w:r>
        <w:rPr>
          <w:rFonts w:hint="eastAsia"/>
          <w:szCs w:val="24"/>
        </w:rPr>
        <w:t xml:space="preserve">供应商不良信用记录以采购中心查询结果为准，采购中心查询之后，“信用中国”网站（www.creditchina.gov.cn）、中国政府采购网（www.ccgp.gov.cn）信息发生的任何变更均不再作为评审依据，供应商自行提供的与网站信息不一致的其他证明材料亦不作为评审依据。 </w:t>
      </w:r>
    </w:p>
    <w:p w:rsidR="002C01D6" w:rsidRDefault="002C01D6" w:rsidP="002C01D6">
      <w:pPr>
        <w:pStyle w:val="2"/>
        <w:numPr>
          <w:ilvl w:val="0"/>
          <w:numId w:val="0"/>
        </w:numPr>
        <w:tabs>
          <w:tab w:val="num" w:pos="6816"/>
        </w:tabs>
        <w:spacing w:line="480" w:lineRule="exact"/>
        <w:ind w:left="-11"/>
        <w:jc w:val="center"/>
        <w:rPr>
          <w:rFonts w:ascii="宋体" w:eastAsia="宋体" w:hAnsi="宋体" w:hint="eastAsia"/>
          <w:sz w:val="24"/>
          <w:szCs w:val="24"/>
          <w:lang w:eastAsia="zh-CN"/>
        </w:rPr>
      </w:pPr>
      <w:r>
        <w:rPr>
          <w:rFonts w:ascii="宋体" w:eastAsia="宋体" w:hAnsi="宋体" w:hint="eastAsia"/>
          <w:sz w:val="24"/>
          <w:szCs w:val="24"/>
        </w:rPr>
        <w:t>七、</w:t>
      </w:r>
      <w:r>
        <w:rPr>
          <w:rFonts w:ascii="宋体" w:eastAsia="宋体" w:hAnsi="宋体" w:hint="eastAsia"/>
          <w:sz w:val="24"/>
          <w:szCs w:val="24"/>
          <w:lang w:eastAsia="zh-CN"/>
        </w:rPr>
        <w:t>评审</w:t>
      </w:r>
    </w:p>
    <w:p w:rsidR="002C01D6" w:rsidRDefault="002C01D6" w:rsidP="002C01D6">
      <w:pPr>
        <w:numPr>
          <w:ilvl w:val="0"/>
          <w:numId w:val="10"/>
        </w:numPr>
        <w:tabs>
          <w:tab w:val="num" w:pos="525"/>
        </w:tabs>
        <w:snapToGrid w:val="0"/>
        <w:spacing w:beforeLines="100" w:line="480" w:lineRule="exact"/>
        <w:ind w:left="630" w:hanging="630"/>
        <w:outlineLvl w:val="2"/>
        <w:rPr>
          <w:rFonts w:hint="eastAsia"/>
          <w:b/>
          <w:szCs w:val="24"/>
        </w:rPr>
      </w:pPr>
      <w:r>
        <w:rPr>
          <w:rFonts w:hint="eastAsia"/>
          <w:b/>
          <w:szCs w:val="24"/>
        </w:rPr>
        <w:t>评审</w:t>
      </w:r>
    </w:p>
    <w:p w:rsidR="002C01D6" w:rsidRDefault="002C01D6" w:rsidP="002C01D6">
      <w:pPr>
        <w:numPr>
          <w:ilvl w:val="1"/>
          <w:numId w:val="10"/>
        </w:numPr>
        <w:tabs>
          <w:tab w:val="num" w:pos="600"/>
        </w:tabs>
        <w:snapToGrid w:val="0"/>
        <w:spacing w:line="480" w:lineRule="exact"/>
        <w:ind w:left="601" w:hanging="601"/>
        <w:rPr>
          <w:rFonts w:hint="eastAsia"/>
          <w:szCs w:val="24"/>
        </w:rPr>
      </w:pPr>
      <w:r>
        <w:rPr>
          <w:rFonts w:hint="eastAsia"/>
          <w:szCs w:val="24"/>
        </w:rPr>
        <w:t>本评审办法仅适用于本项目评审。</w:t>
      </w:r>
    </w:p>
    <w:p w:rsidR="002C01D6" w:rsidRDefault="002C01D6" w:rsidP="002C01D6">
      <w:pPr>
        <w:numPr>
          <w:ilvl w:val="1"/>
          <w:numId w:val="10"/>
        </w:numPr>
        <w:tabs>
          <w:tab w:val="num" w:pos="600"/>
        </w:tabs>
        <w:snapToGrid w:val="0"/>
        <w:spacing w:line="480" w:lineRule="exact"/>
        <w:ind w:left="601" w:hanging="601"/>
        <w:rPr>
          <w:rFonts w:hint="eastAsia"/>
          <w:szCs w:val="24"/>
        </w:rPr>
      </w:pPr>
      <w:r>
        <w:rPr>
          <w:rFonts w:hint="eastAsia"/>
          <w:szCs w:val="24"/>
        </w:rPr>
        <w:t>采购中心负责组织评审工作，并采取必要措施，保证评审在严格保密的情</w:t>
      </w:r>
      <w:r>
        <w:rPr>
          <w:rFonts w:hint="eastAsia"/>
          <w:szCs w:val="24"/>
        </w:rPr>
        <w:lastRenderedPageBreak/>
        <w:t>况下进行。除采购人代表、评审现场组织人员外，采购人的其他工作人员以及与评审工作无关的人员不得进入评审现场。</w:t>
      </w:r>
    </w:p>
    <w:p w:rsidR="002C01D6" w:rsidRDefault="002C01D6" w:rsidP="002C01D6">
      <w:pPr>
        <w:numPr>
          <w:ilvl w:val="1"/>
          <w:numId w:val="10"/>
        </w:numPr>
        <w:tabs>
          <w:tab w:val="num" w:pos="600"/>
        </w:tabs>
        <w:snapToGrid w:val="0"/>
        <w:spacing w:line="480" w:lineRule="exact"/>
        <w:ind w:left="601" w:hanging="601"/>
        <w:rPr>
          <w:rFonts w:hint="eastAsia"/>
          <w:szCs w:val="24"/>
        </w:rPr>
      </w:pPr>
      <w:r>
        <w:rPr>
          <w:rFonts w:hint="eastAsia"/>
          <w:szCs w:val="24"/>
        </w:rPr>
        <w:t>评审委员会及其成员要严格遵守政府采购相关法律制度，遵守评审工作纪律，依据采购文件规定，公正、客观、审慎地进行评审工作。评审委员会成员要依法独立评审，并对评审意见承担个人责任；不得使用采购文件没有规定的评审因素和标准进行评审；对评审情况以及在评审过程中获悉的国家秘密、商业秘密负有保密责任；禁止泄露评审文件、评审情况。</w:t>
      </w:r>
    </w:p>
    <w:p w:rsidR="002C01D6" w:rsidRDefault="002C01D6" w:rsidP="002C01D6">
      <w:pPr>
        <w:numPr>
          <w:ilvl w:val="1"/>
          <w:numId w:val="10"/>
        </w:numPr>
        <w:tabs>
          <w:tab w:val="num" w:pos="600"/>
        </w:tabs>
        <w:snapToGrid w:val="0"/>
        <w:spacing w:line="480" w:lineRule="exact"/>
        <w:ind w:left="601" w:hanging="601"/>
        <w:rPr>
          <w:rFonts w:hint="eastAsia"/>
          <w:szCs w:val="24"/>
        </w:rPr>
      </w:pPr>
      <w:r>
        <w:rPr>
          <w:rFonts w:hint="eastAsia"/>
          <w:szCs w:val="24"/>
        </w:rPr>
        <w:t>本项目评审工作分为符合性与完整性评审、详细评审两个阶段。</w:t>
      </w:r>
    </w:p>
    <w:p w:rsidR="002C01D6" w:rsidRDefault="002C01D6" w:rsidP="002C01D6">
      <w:pPr>
        <w:numPr>
          <w:ilvl w:val="1"/>
          <w:numId w:val="10"/>
        </w:numPr>
        <w:tabs>
          <w:tab w:val="num" w:pos="600"/>
        </w:tabs>
        <w:snapToGrid w:val="0"/>
        <w:spacing w:line="480" w:lineRule="exact"/>
        <w:ind w:left="601" w:hanging="601"/>
        <w:rPr>
          <w:rFonts w:hint="eastAsia"/>
          <w:szCs w:val="24"/>
        </w:rPr>
      </w:pPr>
      <w:r>
        <w:rPr>
          <w:rFonts w:hint="eastAsia"/>
          <w:szCs w:val="24"/>
        </w:rPr>
        <w:t>符合性与完整性评审</w:t>
      </w:r>
    </w:p>
    <w:p w:rsidR="002C01D6" w:rsidRDefault="002C01D6" w:rsidP="002C01D6">
      <w:pPr>
        <w:numPr>
          <w:ilvl w:val="2"/>
          <w:numId w:val="10"/>
        </w:numPr>
        <w:snapToGrid w:val="0"/>
        <w:spacing w:line="480" w:lineRule="exact"/>
        <w:ind w:left="601" w:hanging="601"/>
        <w:rPr>
          <w:rFonts w:hint="eastAsia"/>
          <w:szCs w:val="24"/>
        </w:rPr>
      </w:pPr>
      <w:r>
        <w:rPr>
          <w:rFonts w:hint="eastAsia"/>
          <w:szCs w:val="24"/>
        </w:rPr>
        <w:t>评审委员会应当根据采购文件规定，对符合资格的响应供应商的响应文件进行符合性与完整性审查，以确定其是否满足采购文件的实质性要求。</w:t>
      </w:r>
    </w:p>
    <w:p w:rsidR="002C01D6" w:rsidRDefault="002C01D6" w:rsidP="002C01D6">
      <w:pPr>
        <w:numPr>
          <w:ilvl w:val="2"/>
          <w:numId w:val="10"/>
        </w:numPr>
        <w:snapToGrid w:val="0"/>
        <w:spacing w:line="480" w:lineRule="exact"/>
        <w:rPr>
          <w:rFonts w:hint="eastAsia"/>
          <w:szCs w:val="24"/>
        </w:rPr>
      </w:pPr>
      <w:r>
        <w:rPr>
          <w:rFonts w:hint="eastAsia"/>
          <w:szCs w:val="24"/>
        </w:rPr>
        <w:t>在评审过程中，评审委员会发现响应供应商有恶意串通、妨碍其他响应供应商的竞争行为、损害采购人或者其他响应供应商的合法权益等情形的，应当认定其投标无效，并书面报告财政部。</w:t>
      </w:r>
    </w:p>
    <w:p w:rsidR="002C01D6" w:rsidRDefault="002C01D6" w:rsidP="002C01D6">
      <w:pPr>
        <w:numPr>
          <w:ilvl w:val="2"/>
          <w:numId w:val="10"/>
        </w:numPr>
        <w:snapToGrid w:val="0"/>
        <w:spacing w:line="480" w:lineRule="exact"/>
        <w:rPr>
          <w:rFonts w:hint="eastAsia"/>
          <w:szCs w:val="24"/>
        </w:rPr>
      </w:pPr>
      <w:r>
        <w:rPr>
          <w:rFonts w:hint="eastAsia"/>
          <w:szCs w:val="24"/>
        </w:rPr>
        <w:t>有下列情形之一的，视为响应供应商串通投标，其投标无效：</w:t>
      </w:r>
    </w:p>
    <w:p w:rsidR="002C01D6" w:rsidRDefault="002C01D6" w:rsidP="002C01D6">
      <w:pPr>
        <w:snapToGrid w:val="0"/>
        <w:spacing w:line="480" w:lineRule="exact"/>
        <w:ind w:left="720"/>
        <w:rPr>
          <w:rFonts w:hint="eastAsia"/>
          <w:szCs w:val="24"/>
        </w:rPr>
      </w:pPr>
      <w:r>
        <w:rPr>
          <w:rFonts w:hint="eastAsia"/>
          <w:szCs w:val="24"/>
        </w:rPr>
        <w:t>（1）</w:t>
      </w:r>
      <w:proofErr w:type="gramStart"/>
      <w:r>
        <w:rPr>
          <w:rFonts w:hint="eastAsia"/>
          <w:szCs w:val="24"/>
        </w:rPr>
        <w:t>不同响应</w:t>
      </w:r>
      <w:proofErr w:type="gramEnd"/>
      <w:r>
        <w:rPr>
          <w:rFonts w:hint="eastAsia"/>
          <w:szCs w:val="24"/>
        </w:rPr>
        <w:t>供应商的响应文件由同一单位或者个人编制；</w:t>
      </w:r>
    </w:p>
    <w:p w:rsidR="002C01D6" w:rsidRDefault="002C01D6" w:rsidP="002C01D6">
      <w:pPr>
        <w:snapToGrid w:val="0"/>
        <w:spacing w:line="480" w:lineRule="exact"/>
        <w:ind w:left="720"/>
        <w:rPr>
          <w:rFonts w:hint="eastAsia"/>
          <w:szCs w:val="24"/>
        </w:rPr>
      </w:pPr>
      <w:r>
        <w:rPr>
          <w:rFonts w:hint="eastAsia"/>
          <w:szCs w:val="24"/>
        </w:rPr>
        <w:t>（2）</w:t>
      </w:r>
      <w:proofErr w:type="gramStart"/>
      <w:r>
        <w:rPr>
          <w:rFonts w:hint="eastAsia"/>
          <w:szCs w:val="24"/>
        </w:rPr>
        <w:t>不同响应</w:t>
      </w:r>
      <w:proofErr w:type="gramEnd"/>
      <w:r>
        <w:rPr>
          <w:rFonts w:hint="eastAsia"/>
          <w:szCs w:val="24"/>
        </w:rPr>
        <w:t>供应商委托同一单位或者个人办理投标事宜；</w:t>
      </w:r>
    </w:p>
    <w:p w:rsidR="002C01D6" w:rsidRDefault="002C01D6" w:rsidP="002C01D6">
      <w:pPr>
        <w:snapToGrid w:val="0"/>
        <w:spacing w:line="480" w:lineRule="exact"/>
        <w:ind w:left="720"/>
        <w:rPr>
          <w:rFonts w:hint="eastAsia"/>
          <w:szCs w:val="24"/>
        </w:rPr>
      </w:pPr>
      <w:r>
        <w:rPr>
          <w:rFonts w:hint="eastAsia"/>
          <w:szCs w:val="24"/>
        </w:rPr>
        <w:t xml:space="preserve">（3） </w:t>
      </w:r>
      <w:proofErr w:type="gramStart"/>
      <w:r>
        <w:rPr>
          <w:rFonts w:hint="eastAsia"/>
          <w:szCs w:val="24"/>
        </w:rPr>
        <w:t>不同响应</w:t>
      </w:r>
      <w:proofErr w:type="gramEnd"/>
      <w:r>
        <w:rPr>
          <w:rFonts w:hint="eastAsia"/>
          <w:szCs w:val="24"/>
        </w:rPr>
        <w:t>供应商的响应文件载明的项目管理成员或者联系人员为同一人；</w:t>
      </w:r>
    </w:p>
    <w:p w:rsidR="002C01D6" w:rsidRDefault="002C01D6" w:rsidP="002C01D6">
      <w:pPr>
        <w:snapToGrid w:val="0"/>
        <w:spacing w:line="480" w:lineRule="exact"/>
        <w:ind w:left="720"/>
        <w:rPr>
          <w:rFonts w:hint="eastAsia"/>
          <w:szCs w:val="24"/>
        </w:rPr>
      </w:pPr>
      <w:r>
        <w:rPr>
          <w:rFonts w:hint="eastAsia"/>
          <w:szCs w:val="24"/>
        </w:rPr>
        <w:t>（4）</w:t>
      </w:r>
      <w:proofErr w:type="gramStart"/>
      <w:r>
        <w:rPr>
          <w:rFonts w:hint="eastAsia"/>
          <w:szCs w:val="24"/>
        </w:rPr>
        <w:t>不同响应</w:t>
      </w:r>
      <w:proofErr w:type="gramEnd"/>
      <w:r>
        <w:rPr>
          <w:rFonts w:hint="eastAsia"/>
          <w:szCs w:val="24"/>
        </w:rPr>
        <w:t>供应商的响应文件异常一致或者响应报价呈规律性差异；</w:t>
      </w:r>
    </w:p>
    <w:p w:rsidR="002C01D6" w:rsidRDefault="002C01D6" w:rsidP="002C01D6">
      <w:pPr>
        <w:snapToGrid w:val="0"/>
        <w:spacing w:line="480" w:lineRule="exact"/>
        <w:ind w:left="720"/>
        <w:rPr>
          <w:rFonts w:hint="eastAsia"/>
          <w:szCs w:val="24"/>
        </w:rPr>
      </w:pPr>
      <w:r>
        <w:rPr>
          <w:rFonts w:hint="eastAsia"/>
          <w:szCs w:val="24"/>
        </w:rPr>
        <w:t>（5）</w:t>
      </w:r>
      <w:proofErr w:type="gramStart"/>
      <w:r>
        <w:rPr>
          <w:rFonts w:hint="eastAsia"/>
          <w:szCs w:val="24"/>
        </w:rPr>
        <w:t>不同响应</w:t>
      </w:r>
      <w:proofErr w:type="gramEnd"/>
      <w:r>
        <w:rPr>
          <w:rFonts w:hint="eastAsia"/>
          <w:szCs w:val="24"/>
        </w:rPr>
        <w:t>供应商的响应文件相互混装；</w:t>
      </w:r>
    </w:p>
    <w:p w:rsidR="002C01D6" w:rsidRDefault="002C01D6" w:rsidP="002C01D6">
      <w:pPr>
        <w:snapToGrid w:val="0"/>
        <w:spacing w:line="480" w:lineRule="exact"/>
        <w:ind w:left="720"/>
        <w:rPr>
          <w:rFonts w:hint="eastAsia"/>
          <w:szCs w:val="24"/>
        </w:rPr>
      </w:pPr>
      <w:r>
        <w:rPr>
          <w:rFonts w:hint="eastAsia"/>
          <w:szCs w:val="24"/>
        </w:rPr>
        <w:t>（6）</w:t>
      </w:r>
      <w:proofErr w:type="gramStart"/>
      <w:r>
        <w:rPr>
          <w:rFonts w:hint="eastAsia"/>
          <w:szCs w:val="24"/>
        </w:rPr>
        <w:t>不同响应</w:t>
      </w:r>
      <w:proofErr w:type="gramEnd"/>
      <w:r>
        <w:rPr>
          <w:rFonts w:hint="eastAsia"/>
          <w:szCs w:val="24"/>
        </w:rPr>
        <w:t>供应商的投标保证金从同一单位或者个人的账户转出。</w:t>
      </w:r>
    </w:p>
    <w:p w:rsidR="002C01D6" w:rsidRDefault="002C01D6" w:rsidP="002C01D6">
      <w:pPr>
        <w:numPr>
          <w:ilvl w:val="2"/>
          <w:numId w:val="10"/>
        </w:numPr>
        <w:snapToGrid w:val="0"/>
        <w:spacing w:line="480" w:lineRule="exact"/>
        <w:ind w:left="601" w:hanging="601"/>
        <w:rPr>
          <w:rFonts w:hint="eastAsia"/>
          <w:szCs w:val="24"/>
        </w:rPr>
      </w:pPr>
      <w:r>
        <w:rPr>
          <w:rFonts w:hint="eastAsia"/>
          <w:szCs w:val="24"/>
        </w:rPr>
        <w:t>响应文件报价出现前后不一致的，除采购文件另有规定外，评审委员会有  权按照下列规定修正：</w:t>
      </w:r>
    </w:p>
    <w:p w:rsidR="002C01D6" w:rsidRDefault="002C01D6" w:rsidP="002C01D6">
      <w:pPr>
        <w:adjustRightInd w:val="0"/>
        <w:snapToGrid w:val="0"/>
        <w:spacing w:line="480" w:lineRule="exact"/>
        <w:ind w:left="1320" w:hangingChars="550" w:hanging="1320"/>
        <w:rPr>
          <w:rFonts w:hint="eastAsia"/>
          <w:szCs w:val="24"/>
        </w:rPr>
      </w:pPr>
      <w:r>
        <w:rPr>
          <w:rFonts w:hint="eastAsia"/>
          <w:szCs w:val="24"/>
        </w:rPr>
        <w:t xml:space="preserve">      （1）响应文件中开标一览表（报价表）内容与响应文件中相应内容不一致的，以开标一览表（报价表）为准；</w:t>
      </w:r>
    </w:p>
    <w:p w:rsidR="002C01D6" w:rsidRDefault="002C01D6" w:rsidP="002C01D6">
      <w:pPr>
        <w:adjustRightInd w:val="0"/>
        <w:snapToGrid w:val="0"/>
        <w:spacing w:line="480" w:lineRule="exact"/>
        <w:ind w:left="1320" w:hangingChars="550" w:hanging="1320"/>
        <w:rPr>
          <w:rFonts w:hint="eastAsia"/>
          <w:szCs w:val="24"/>
        </w:rPr>
      </w:pPr>
      <w:r>
        <w:rPr>
          <w:rFonts w:hint="eastAsia"/>
          <w:szCs w:val="24"/>
        </w:rPr>
        <w:t xml:space="preserve">      （2）大写金额和小写金额不一致的，以大写金额为准；</w:t>
      </w:r>
    </w:p>
    <w:p w:rsidR="002C01D6" w:rsidRDefault="002C01D6" w:rsidP="002C01D6">
      <w:pPr>
        <w:adjustRightInd w:val="0"/>
        <w:snapToGrid w:val="0"/>
        <w:spacing w:line="480" w:lineRule="exact"/>
        <w:ind w:left="1320" w:hangingChars="550" w:hanging="1320"/>
        <w:rPr>
          <w:rFonts w:hint="eastAsia"/>
          <w:szCs w:val="24"/>
        </w:rPr>
      </w:pPr>
      <w:r>
        <w:rPr>
          <w:rFonts w:hint="eastAsia"/>
          <w:szCs w:val="24"/>
        </w:rPr>
        <w:t xml:space="preserve">      （3）单价金额小数点或者百分比有明显错位的，以开标一览表的总价为准，并修改单价；</w:t>
      </w:r>
    </w:p>
    <w:p w:rsidR="002C01D6" w:rsidRDefault="002C01D6" w:rsidP="002C01D6">
      <w:pPr>
        <w:adjustRightInd w:val="0"/>
        <w:snapToGrid w:val="0"/>
        <w:spacing w:line="480" w:lineRule="exact"/>
        <w:ind w:left="1320" w:hangingChars="550" w:hanging="1320"/>
        <w:rPr>
          <w:rFonts w:hint="eastAsia"/>
          <w:szCs w:val="24"/>
        </w:rPr>
      </w:pPr>
      <w:r>
        <w:rPr>
          <w:rFonts w:hint="eastAsia"/>
          <w:szCs w:val="24"/>
        </w:rPr>
        <w:lastRenderedPageBreak/>
        <w:t xml:space="preserve">      （4）总价金额与按单价汇总金额不一致的，以单价金额计算结果为准。</w:t>
      </w:r>
    </w:p>
    <w:p w:rsidR="002C01D6" w:rsidRDefault="002C01D6" w:rsidP="002C01D6">
      <w:pPr>
        <w:adjustRightInd w:val="0"/>
        <w:snapToGrid w:val="0"/>
        <w:spacing w:line="480" w:lineRule="exact"/>
        <w:ind w:left="1320" w:hangingChars="550" w:hanging="1320"/>
        <w:rPr>
          <w:rFonts w:hint="eastAsia"/>
          <w:szCs w:val="24"/>
        </w:rPr>
      </w:pPr>
      <w:r>
        <w:rPr>
          <w:rFonts w:hint="eastAsia"/>
          <w:szCs w:val="24"/>
        </w:rPr>
        <w:t xml:space="preserve">      （5）如同时出现以上两种不一致的，按照前款规定的顺序处理。修正后的报价按照17.5.5的规定经响应供应商确认后产生约束力，响应供应商不确认的，其投标无效。</w:t>
      </w:r>
    </w:p>
    <w:p w:rsidR="002C01D6" w:rsidRDefault="002C01D6" w:rsidP="002C01D6">
      <w:pPr>
        <w:numPr>
          <w:ilvl w:val="2"/>
          <w:numId w:val="10"/>
        </w:numPr>
        <w:snapToGrid w:val="0"/>
        <w:spacing w:line="480" w:lineRule="exact"/>
        <w:jc w:val="left"/>
        <w:rPr>
          <w:rFonts w:hint="eastAsia"/>
          <w:szCs w:val="24"/>
        </w:rPr>
      </w:pPr>
      <w:r>
        <w:rPr>
          <w:rFonts w:hint="eastAsia"/>
          <w:szCs w:val="24"/>
        </w:rPr>
        <w:t>响应文件的澄清</w:t>
      </w:r>
    </w:p>
    <w:p w:rsidR="002C01D6" w:rsidRDefault="002C01D6" w:rsidP="002C01D6">
      <w:pPr>
        <w:adjustRightInd w:val="0"/>
        <w:snapToGrid w:val="0"/>
        <w:spacing w:line="480" w:lineRule="exact"/>
        <w:ind w:left="1320" w:hangingChars="550" w:hanging="1320"/>
        <w:rPr>
          <w:rFonts w:hint="eastAsia"/>
          <w:szCs w:val="24"/>
        </w:rPr>
      </w:pPr>
      <w:r>
        <w:rPr>
          <w:rFonts w:hint="eastAsia"/>
          <w:szCs w:val="24"/>
        </w:rPr>
        <w:t xml:space="preserve">      （1）评审委员会有权要求响应供应商对响应文件中含义不明确、对同类问题表述不一致或者有明显文字和计算错误等内容作必要的澄清、说明或者补正。该要求应当采用书面形式提出。</w:t>
      </w:r>
    </w:p>
    <w:p w:rsidR="002C01D6" w:rsidRDefault="002C01D6" w:rsidP="002C01D6">
      <w:pPr>
        <w:adjustRightInd w:val="0"/>
        <w:snapToGrid w:val="0"/>
        <w:spacing w:line="480" w:lineRule="exact"/>
        <w:ind w:left="1320" w:hangingChars="550" w:hanging="1320"/>
        <w:rPr>
          <w:rFonts w:hint="eastAsia"/>
          <w:szCs w:val="24"/>
        </w:rPr>
      </w:pPr>
      <w:r>
        <w:rPr>
          <w:rFonts w:hint="eastAsia"/>
          <w:szCs w:val="24"/>
        </w:rPr>
        <w:t xml:space="preserve">      （2）响应供应商必须按照评审委员会通知的内容和时间做出书面答复，作为响应文件的组成部分，该答复应当加盖响应供应商公章或电子签章，或者由法定代表人或其授权的代表签字。澄清、说明或者补正不得超出响应文件的范围或者改变响应文件的实质性内容。响应供应商拒不按照要求对响应文件进行澄清、说明或者补正的，将作为无效投标处理。</w:t>
      </w:r>
    </w:p>
    <w:p w:rsidR="002C01D6" w:rsidRDefault="002C01D6" w:rsidP="002C01D6">
      <w:pPr>
        <w:numPr>
          <w:ilvl w:val="2"/>
          <w:numId w:val="10"/>
        </w:numPr>
        <w:snapToGrid w:val="0"/>
        <w:spacing w:line="480" w:lineRule="exact"/>
        <w:jc w:val="left"/>
        <w:rPr>
          <w:rFonts w:hint="eastAsia"/>
          <w:szCs w:val="24"/>
        </w:rPr>
      </w:pPr>
      <w:r>
        <w:rPr>
          <w:rFonts w:hint="eastAsia"/>
          <w:szCs w:val="24"/>
        </w:rPr>
        <w:t>评审委员会认为响应供应商的报价明显低于其他通过符合性审查响应供应商的报价，有可能影响产品质量或者不能诚信履约的，有权要求其在评审现场合理的时间内提供书面说明，必要时提交相关证明材料；响应供应商拒不提供书面说明或者提供的书面说明及相关证明材料不能证明其报价合理性的，评审委员会应当将其作为无效投标处理。</w:t>
      </w:r>
    </w:p>
    <w:p w:rsidR="002C01D6" w:rsidRDefault="002C01D6" w:rsidP="002C01D6">
      <w:pPr>
        <w:numPr>
          <w:ilvl w:val="1"/>
          <w:numId w:val="10"/>
        </w:numPr>
        <w:tabs>
          <w:tab w:val="num" w:pos="600"/>
        </w:tabs>
        <w:snapToGrid w:val="0"/>
        <w:spacing w:line="480" w:lineRule="exact"/>
        <w:ind w:left="601" w:hanging="601"/>
        <w:rPr>
          <w:rFonts w:hint="eastAsia"/>
          <w:szCs w:val="24"/>
        </w:rPr>
      </w:pPr>
      <w:r>
        <w:rPr>
          <w:rFonts w:hint="eastAsia"/>
          <w:szCs w:val="24"/>
        </w:rPr>
        <w:t>详细评审</w:t>
      </w:r>
    </w:p>
    <w:p w:rsidR="002C01D6" w:rsidRDefault="002C01D6" w:rsidP="002C01D6">
      <w:pPr>
        <w:numPr>
          <w:ilvl w:val="2"/>
          <w:numId w:val="10"/>
        </w:numPr>
        <w:snapToGrid w:val="0"/>
        <w:spacing w:line="480" w:lineRule="exact"/>
        <w:ind w:left="851" w:hanging="851"/>
        <w:rPr>
          <w:rFonts w:hint="eastAsia"/>
          <w:szCs w:val="24"/>
        </w:rPr>
      </w:pPr>
      <w:r>
        <w:rPr>
          <w:rFonts w:hint="eastAsia"/>
          <w:szCs w:val="24"/>
        </w:rPr>
        <w:t>评审委员会只对通过了符合性与完整性评审的响应文件进行详细评审。评审委员会按照评分标准进行评审计分。所有评委给每一响应供应商的评分的算术平均值为该响应供应商的最终得分。最终得分非整数的，保留至小数点后两位，小数点后第三位按照四舍五入的规则计算。</w:t>
      </w:r>
    </w:p>
    <w:p w:rsidR="002C01D6" w:rsidRDefault="002C01D6" w:rsidP="002C01D6">
      <w:pPr>
        <w:numPr>
          <w:ilvl w:val="2"/>
          <w:numId w:val="10"/>
        </w:numPr>
        <w:snapToGrid w:val="0"/>
        <w:spacing w:line="480" w:lineRule="exact"/>
        <w:rPr>
          <w:rFonts w:hint="eastAsia"/>
          <w:szCs w:val="24"/>
        </w:rPr>
      </w:pPr>
      <w:r>
        <w:rPr>
          <w:rFonts w:hint="eastAsia"/>
          <w:szCs w:val="24"/>
        </w:rPr>
        <w:t>评审结果汇总完成后，除下列情形外，任何人不得修改评审结果：</w:t>
      </w:r>
    </w:p>
    <w:p w:rsidR="002C01D6" w:rsidRDefault="002C01D6" w:rsidP="002C01D6">
      <w:pPr>
        <w:snapToGrid w:val="0"/>
        <w:spacing w:line="480" w:lineRule="exact"/>
        <w:ind w:left="720"/>
        <w:rPr>
          <w:rFonts w:hint="eastAsia"/>
          <w:szCs w:val="24"/>
        </w:rPr>
      </w:pPr>
      <w:r>
        <w:rPr>
          <w:rFonts w:hint="eastAsia"/>
          <w:szCs w:val="24"/>
        </w:rPr>
        <w:t>（1）分值汇总计算错误的；</w:t>
      </w:r>
    </w:p>
    <w:p w:rsidR="002C01D6" w:rsidRDefault="002C01D6" w:rsidP="002C01D6">
      <w:pPr>
        <w:snapToGrid w:val="0"/>
        <w:spacing w:line="480" w:lineRule="exact"/>
        <w:ind w:left="720"/>
        <w:rPr>
          <w:rFonts w:hint="eastAsia"/>
          <w:szCs w:val="24"/>
        </w:rPr>
      </w:pPr>
      <w:r>
        <w:rPr>
          <w:rFonts w:hint="eastAsia"/>
          <w:szCs w:val="24"/>
        </w:rPr>
        <w:t>（2）分项评分超出评分标准范围的；</w:t>
      </w:r>
    </w:p>
    <w:p w:rsidR="002C01D6" w:rsidRDefault="002C01D6" w:rsidP="002C01D6">
      <w:pPr>
        <w:snapToGrid w:val="0"/>
        <w:spacing w:line="480" w:lineRule="exact"/>
        <w:ind w:left="720"/>
        <w:rPr>
          <w:rFonts w:hint="eastAsia"/>
          <w:szCs w:val="24"/>
        </w:rPr>
      </w:pPr>
      <w:r>
        <w:rPr>
          <w:rFonts w:hint="eastAsia"/>
          <w:szCs w:val="24"/>
        </w:rPr>
        <w:t>（3）评审委员会成员对客观评审因素评分不一致的；</w:t>
      </w:r>
    </w:p>
    <w:p w:rsidR="002C01D6" w:rsidRDefault="002C01D6" w:rsidP="002C01D6">
      <w:pPr>
        <w:snapToGrid w:val="0"/>
        <w:spacing w:line="480" w:lineRule="exact"/>
        <w:ind w:left="720"/>
        <w:rPr>
          <w:rFonts w:hint="eastAsia"/>
          <w:szCs w:val="24"/>
        </w:rPr>
      </w:pPr>
      <w:r>
        <w:rPr>
          <w:rFonts w:hint="eastAsia"/>
          <w:szCs w:val="24"/>
        </w:rPr>
        <w:t>（4）经评审委员会认定评分畸高、</w:t>
      </w:r>
      <w:proofErr w:type="gramStart"/>
      <w:r>
        <w:rPr>
          <w:rFonts w:hint="eastAsia"/>
          <w:szCs w:val="24"/>
        </w:rPr>
        <w:t>畸</w:t>
      </w:r>
      <w:proofErr w:type="gramEnd"/>
      <w:r>
        <w:rPr>
          <w:rFonts w:hint="eastAsia"/>
          <w:szCs w:val="24"/>
        </w:rPr>
        <w:t>低的。</w:t>
      </w:r>
    </w:p>
    <w:p w:rsidR="002C01D6" w:rsidRDefault="002C01D6" w:rsidP="002C01D6">
      <w:pPr>
        <w:snapToGrid w:val="0"/>
        <w:spacing w:line="480" w:lineRule="exact"/>
        <w:ind w:left="720"/>
        <w:rPr>
          <w:rFonts w:hint="eastAsia"/>
          <w:b/>
          <w:szCs w:val="24"/>
        </w:rPr>
      </w:pPr>
      <w:r>
        <w:rPr>
          <w:rFonts w:hint="eastAsia"/>
          <w:szCs w:val="24"/>
        </w:rPr>
        <w:lastRenderedPageBreak/>
        <w:t>评审报告签署前，经复核发现存在以上情形之一的，评审委员会应当当场修改评审结果，并在评审报告中记载；评审报告签署后，采购中心发现存在以上情形之一的，应当组织原评审委员会进行重新评审，重新评审改变评审结果的，书面报告财政部。</w:t>
      </w:r>
    </w:p>
    <w:p w:rsidR="002C01D6" w:rsidRDefault="002C01D6" w:rsidP="002C01D6">
      <w:pPr>
        <w:numPr>
          <w:ilvl w:val="2"/>
          <w:numId w:val="10"/>
        </w:numPr>
        <w:snapToGrid w:val="0"/>
        <w:spacing w:line="480" w:lineRule="exact"/>
        <w:ind w:left="851" w:hanging="851"/>
        <w:rPr>
          <w:rFonts w:hint="eastAsia"/>
          <w:szCs w:val="24"/>
        </w:rPr>
      </w:pPr>
      <w:r>
        <w:rPr>
          <w:rFonts w:hint="eastAsia"/>
          <w:szCs w:val="24"/>
        </w:rPr>
        <w:t>评审委员会对响应供应商得分按照从高到低进行排序，得分相同的响应供应商，报价低者排名在前，得分相同且响应报价相同的，按技术指标优劣顺序排列。</w:t>
      </w:r>
    </w:p>
    <w:p w:rsidR="002C01D6" w:rsidRDefault="002C01D6" w:rsidP="002C01D6">
      <w:pPr>
        <w:numPr>
          <w:ilvl w:val="1"/>
          <w:numId w:val="10"/>
        </w:numPr>
        <w:tabs>
          <w:tab w:val="num" w:pos="600"/>
        </w:tabs>
        <w:snapToGrid w:val="0"/>
        <w:spacing w:line="480" w:lineRule="exact"/>
        <w:ind w:left="601" w:hanging="601"/>
        <w:rPr>
          <w:rFonts w:hint="eastAsia"/>
          <w:szCs w:val="24"/>
        </w:rPr>
      </w:pPr>
      <w:r>
        <w:rPr>
          <w:rFonts w:hint="eastAsia"/>
          <w:szCs w:val="24"/>
        </w:rPr>
        <w:t>推荐成交候选人和确定成交供应商</w:t>
      </w:r>
    </w:p>
    <w:p w:rsidR="002C01D6" w:rsidRDefault="002C01D6" w:rsidP="002C01D6">
      <w:pPr>
        <w:numPr>
          <w:ilvl w:val="2"/>
          <w:numId w:val="10"/>
        </w:numPr>
        <w:snapToGrid w:val="0"/>
        <w:spacing w:line="480" w:lineRule="exact"/>
        <w:ind w:left="851" w:hanging="851"/>
        <w:rPr>
          <w:rFonts w:hint="eastAsia"/>
          <w:szCs w:val="24"/>
        </w:rPr>
      </w:pPr>
      <w:r>
        <w:rPr>
          <w:rFonts w:hint="eastAsia"/>
          <w:szCs w:val="24"/>
        </w:rPr>
        <w:t>提供相同品牌产品且通过符合性审查的</w:t>
      </w:r>
      <w:proofErr w:type="gramStart"/>
      <w:r>
        <w:rPr>
          <w:rFonts w:hint="eastAsia"/>
          <w:szCs w:val="24"/>
        </w:rPr>
        <w:t>不同响应</w:t>
      </w:r>
      <w:proofErr w:type="gramEnd"/>
      <w:r>
        <w:rPr>
          <w:rFonts w:hint="eastAsia"/>
          <w:szCs w:val="24"/>
        </w:rPr>
        <w:t>供应商参加同一合同项下投标的，按一家响应供应商计算，评审后得分最高的同品牌响应供应商获得成交供应商推荐资格；评审得分相同的，按照17.6.3的规定确定成交供应商推荐资格，其他同品牌响应供应商不作为成交候选人。</w:t>
      </w:r>
    </w:p>
    <w:p w:rsidR="002C01D6" w:rsidRDefault="002C01D6" w:rsidP="002C01D6">
      <w:pPr>
        <w:numPr>
          <w:ilvl w:val="2"/>
          <w:numId w:val="10"/>
        </w:numPr>
        <w:snapToGrid w:val="0"/>
        <w:spacing w:line="480" w:lineRule="exact"/>
        <w:ind w:left="851" w:hanging="851"/>
        <w:rPr>
          <w:rFonts w:hint="eastAsia"/>
          <w:szCs w:val="24"/>
        </w:rPr>
      </w:pPr>
      <w:r>
        <w:rPr>
          <w:rFonts w:hint="eastAsia"/>
          <w:szCs w:val="24"/>
        </w:rPr>
        <w:t>对于非单一产品采购项目，如核心产品已在采购文件中载明，而多家响应供应商提供的核心产品品牌相同的，评审委员会应按17.7.1的规定处理。</w:t>
      </w:r>
    </w:p>
    <w:p w:rsidR="002C01D6" w:rsidRDefault="002C01D6" w:rsidP="002C01D6">
      <w:pPr>
        <w:numPr>
          <w:ilvl w:val="2"/>
          <w:numId w:val="10"/>
        </w:numPr>
        <w:snapToGrid w:val="0"/>
        <w:spacing w:line="480" w:lineRule="exact"/>
        <w:ind w:left="851" w:hanging="851"/>
        <w:rPr>
          <w:rFonts w:hint="eastAsia"/>
          <w:szCs w:val="24"/>
        </w:rPr>
      </w:pPr>
      <w:r>
        <w:rPr>
          <w:rFonts w:hint="eastAsia"/>
          <w:szCs w:val="24"/>
        </w:rPr>
        <w:t>评审委员会向采购方出具书面评审报告，并按照采购文件确定的规则推荐合格响应供应商作为成交候选人。</w:t>
      </w:r>
    </w:p>
    <w:p w:rsidR="002C01D6" w:rsidRDefault="002C01D6" w:rsidP="002C01D6">
      <w:pPr>
        <w:numPr>
          <w:ilvl w:val="2"/>
          <w:numId w:val="10"/>
        </w:numPr>
        <w:snapToGrid w:val="0"/>
        <w:spacing w:line="480" w:lineRule="exact"/>
        <w:ind w:left="851" w:hanging="851"/>
        <w:rPr>
          <w:rFonts w:hint="eastAsia"/>
          <w:szCs w:val="24"/>
        </w:rPr>
      </w:pPr>
      <w:r>
        <w:rPr>
          <w:rFonts w:hint="eastAsia"/>
          <w:szCs w:val="24"/>
        </w:rPr>
        <w:t>采购人根据评审委员会提出的书面评审报告，依据本文件及相关法律法规确定成交供应商。</w:t>
      </w:r>
    </w:p>
    <w:p w:rsidR="002C01D6" w:rsidRDefault="002C01D6" w:rsidP="002C01D6">
      <w:pPr>
        <w:pStyle w:val="2"/>
        <w:numPr>
          <w:ilvl w:val="0"/>
          <w:numId w:val="0"/>
        </w:numPr>
        <w:tabs>
          <w:tab w:val="num" w:pos="6816"/>
        </w:tabs>
        <w:spacing w:line="480" w:lineRule="exact"/>
        <w:ind w:left="-11"/>
        <w:jc w:val="center"/>
        <w:rPr>
          <w:rFonts w:ascii="宋体" w:eastAsia="宋体" w:hAnsi="宋体" w:hint="eastAsia"/>
          <w:sz w:val="24"/>
          <w:szCs w:val="24"/>
        </w:rPr>
      </w:pPr>
      <w:r>
        <w:rPr>
          <w:rFonts w:ascii="宋体" w:eastAsia="宋体" w:hAnsi="宋体" w:hint="eastAsia"/>
          <w:sz w:val="24"/>
          <w:szCs w:val="24"/>
        </w:rPr>
        <w:t>八、合同授予</w:t>
      </w:r>
    </w:p>
    <w:p w:rsidR="002C01D6" w:rsidRDefault="002C01D6" w:rsidP="002C01D6">
      <w:pPr>
        <w:numPr>
          <w:ilvl w:val="0"/>
          <w:numId w:val="10"/>
        </w:numPr>
        <w:tabs>
          <w:tab w:val="num" w:pos="525"/>
        </w:tabs>
        <w:snapToGrid w:val="0"/>
        <w:spacing w:beforeLines="100" w:line="480" w:lineRule="exact"/>
        <w:ind w:left="630" w:hanging="630"/>
        <w:outlineLvl w:val="2"/>
        <w:rPr>
          <w:rFonts w:hint="eastAsia"/>
          <w:b/>
          <w:szCs w:val="24"/>
        </w:rPr>
      </w:pPr>
      <w:r>
        <w:rPr>
          <w:rFonts w:hint="eastAsia"/>
          <w:b/>
          <w:szCs w:val="24"/>
        </w:rPr>
        <w:t>定标</w:t>
      </w:r>
    </w:p>
    <w:p w:rsidR="002C01D6" w:rsidRDefault="002C01D6" w:rsidP="002C01D6">
      <w:pPr>
        <w:numPr>
          <w:ilvl w:val="1"/>
          <w:numId w:val="10"/>
        </w:numPr>
        <w:tabs>
          <w:tab w:val="num" w:pos="600"/>
        </w:tabs>
        <w:snapToGrid w:val="0"/>
        <w:spacing w:line="480" w:lineRule="exact"/>
        <w:ind w:left="601" w:hanging="601"/>
        <w:rPr>
          <w:rFonts w:hint="eastAsia"/>
          <w:szCs w:val="24"/>
        </w:rPr>
      </w:pPr>
      <w:r>
        <w:rPr>
          <w:rFonts w:hint="eastAsia"/>
          <w:szCs w:val="24"/>
        </w:rPr>
        <w:t>采购人根据评审委员会出具的评审报告，确定成交供应商。如果成交供应商放弃中标或出现中标无效的情形，采购人有权递补确定排名在其下一位的成交候选人为成交供应商，以此类推。</w:t>
      </w:r>
    </w:p>
    <w:p w:rsidR="002C01D6" w:rsidRDefault="002C01D6" w:rsidP="002C01D6">
      <w:pPr>
        <w:numPr>
          <w:ilvl w:val="1"/>
          <w:numId w:val="10"/>
        </w:numPr>
        <w:tabs>
          <w:tab w:val="num" w:pos="600"/>
        </w:tabs>
        <w:snapToGrid w:val="0"/>
        <w:spacing w:line="480" w:lineRule="exact"/>
        <w:ind w:left="601" w:hanging="601"/>
        <w:rPr>
          <w:rFonts w:hint="eastAsia"/>
          <w:szCs w:val="24"/>
        </w:rPr>
      </w:pPr>
      <w:r>
        <w:rPr>
          <w:rFonts w:hint="eastAsia"/>
          <w:szCs w:val="24"/>
        </w:rPr>
        <w:t>成交供应商如果放弃中标，采购方有权依照法律规定追究其相应的法律责任。</w:t>
      </w:r>
    </w:p>
    <w:p w:rsidR="002C01D6" w:rsidRDefault="002C01D6" w:rsidP="002C01D6">
      <w:pPr>
        <w:numPr>
          <w:ilvl w:val="0"/>
          <w:numId w:val="10"/>
        </w:numPr>
        <w:tabs>
          <w:tab w:val="num" w:pos="525"/>
        </w:tabs>
        <w:snapToGrid w:val="0"/>
        <w:spacing w:beforeLines="100" w:line="480" w:lineRule="exact"/>
        <w:ind w:left="630" w:hanging="630"/>
        <w:outlineLvl w:val="2"/>
        <w:rPr>
          <w:rFonts w:hint="eastAsia"/>
          <w:b/>
          <w:szCs w:val="24"/>
        </w:rPr>
      </w:pPr>
      <w:r>
        <w:rPr>
          <w:rFonts w:hint="eastAsia"/>
          <w:b/>
          <w:szCs w:val="24"/>
        </w:rPr>
        <w:t>成交通知书</w:t>
      </w:r>
    </w:p>
    <w:p w:rsidR="002C01D6" w:rsidRDefault="002C01D6" w:rsidP="002C01D6">
      <w:pPr>
        <w:numPr>
          <w:ilvl w:val="1"/>
          <w:numId w:val="10"/>
        </w:numPr>
        <w:tabs>
          <w:tab w:val="num" w:pos="600"/>
        </w:tabs>
        <w:snapToGrid w:val="0"/>
        <w:spacing w:line="480" w:lineRule="exact"/>
        <w:ind w:left="601" w:hanging="601"/>
        <w:rPr>
          <w:rFonts w:hint="eastAsia"/>
          <w:szCs w:val="24"/>
        </w:rPr>
      </w:pPr>
      <w:r>
        <w:rPr>
          <w:rFonts w:hint="eastAsia"/>
          <w:szCs w:val="24"/>
        </w:rPr>
        <w:t>采购人确定成交供应商后，采购中心将向成交供应商发出成交通知书，并</w:t>
      </w:r>
      <w:r>
        <w:rPr>
          <w:rFonts w:hint="eastAsia"/>
          <w:szCs w:val="24"/>
        </w:rPr>
        <w:lastRenderedPageBreak/>
        <w:t>将中标结果依法公告。</w:t>
      </w:r>
    </w:p>
    <w:p w:rsidR="002C01D6" w:rsidRDefault="002C01D6" w:rsidP="002C01D6">
      <w:pPr>
        <w:numPr>
          <w:ilvl w:val="1"/>
          <w:numId w:val="10"/>
        </w:numPr>
        <w:tabs>
          <w:tab w:val="num" w:pos="600"/>
        </w:tabs>
        <w:snapToGrid w:val="0"/>
        <w:spacing w:line="480" w:lineRule="exact"/>
        <w:ind w:left="601" w:hanging="601"/>
        <w:rPr>
          <w:rFonts w:hint="eastAsia"/>
          <w:szCs w:val="24"/>
        </w:rPr>
      </w:pPr>
      <w:r>
        <w:rPr>
          <w:rFonts w:hint="eastAsia"/>
          <w:szCs w:val="24"/>
        </w:rPr>
        <w:t>成交通知书是合同的组成部分。</w:t>
      </w:r>
    </w:p>
    <w:p w:rsidR="002C01D6" w:rsidRDefault="002C01D6" w:rsidP="002C01D6">
      <w:pPr>
        <w:numPr>
          <w:ilvl w:val="1"/>
          <w:numId w:val="10"/>
        </w:numPr>
        <w:tabs>
          <w:tab w:val="num" w:pos="600"/>
        </w:tabs>
        <w:snapToGrid w:val="0"/>
        <w:spacing w:line="480" w:lineRule="exact"/>
        <w:ind w:left="601" w:hanging="601"/>
        <w:rPr>
          <w:rFonts w:hint="eastAsia"/>
          <w:b/>
          <w:szCs w:val="24"/>
        </w:rPr>
      </w:pPr>
      <w:r>
        <w:rPr>
          <w:rFonts w:hint="eastAsia"/>
          <w:szCs w:val="24"/>
        </w:rPr>
        <w:t>对未通过符合性检查的响应供应商，采购中心将告知其未通过的原因；对通过符合性检查但未入围的响应供应商，采购中心将告知其本人的评审得分与排序。</w:t>
      </w:r>
      <w:r>
        <w:rPr>
          <w:rFonts w:hint="eastAsia"/>
          <w:b/>
          <w:szCs w:val="24"/>
        </w:rPr>
        <w:t>采购中心将在中标公告发布同时，以“中国政府采购网中直采购频道”（zzcg.ccgp.gov.cn）站内短信息形式告知。</w:t>
      </w:r>
    </w:p>
    <w:p w:rsidR="002C01D6" w:rsidRDefault="002C01D6" w:rsidP="002C01D6">
      <w:pPr>
        <w:numPr>
          <w:ilvl w:val="0"/>
          <w:numId w:val="10"/>
        </w:numPr>
        <w:tabs>
          <w:tab w:val="num" w:pos="525"/>
        </w:tabs>
        <w:snapToGrid w:val="0"/>
        <w:spacing w:beforeLines="100" w:line="480" w:lineRule="exact"/>
        <w:ind w:left="630" w:hanging="630"/>
        <w:outlineLvl w:val="2"/>
        <w:rPr>
          <w:rFonts w:hint="eastAsia"/>
          <w:b/>
          <w:szCs w:val="24"/>
        </w:rPr>
      </w:pPr>
      <w:r>
        <w:rPr>
          <w:rFonts w:hint="eastAsia"/>
          <w:b/>
          <w:szCs w:val="24"/>
        </w:rPr>
        <w:t>签订合同</w:t>
      </w:r>
    </w:p>
    <w:p w:rsidR="002C01D6" w:rsidRDefault="002C01D6" w:rsidP="002C01D6">
      <w:pPr>
        <w:numPr>
          <w:ilvl w:val="1"/>
          <w:numId w:val="10"/>
        </w:numPr>
        <w:tabs>
          <w:tab w:val="num" w:pos="600"/>
        </w:tabs>
        <w:snapToGrid w:val="0"/>
        <w:spacing w:line="480" w:lineRule="exact"/>
        <w:ind w:left="601" w:hanging="601"/>
        <w:rPr>
          <w:rFonts w:hAnsi="Times New Roman" w:hint="eastAsia"/>
          <w:szCs w:val="24"/>
        </w:rPr>
      </w:pPr>
      <w:r>
        <w:rPr>
          <w:rFonts w:hint="eastAsia"/>
          <w:szCs w:val="24"/>
        </w:rPr>
        <w:t>成交供应商应当在成交通知书发出之日起30</w:t>
      </w:r>
      <w:proofErr w:type="gramStart"/>
      <w:r>
        <w:rPr>
          <w:rFonts w:hint="eastAsia"/>
          <w:szCs w:val="24"/>
        </w:rPr>
        <w:t>日内与</w:t>
      </w:r>
      <w:proofErr w:type="gramEnd"/>
      <w:r>
        <w:rPr>
          <w:rFonts w:hint="eastAsia"/>
          <w:szCs w:val="24"/>
        </w:rPr>
        <w:t>采购人签订合同，由于成交供应商自身原因未及时签订合同的，采购方可以视为成交供应商放弃中标，成交供应商应当承担相应法律后果。在此种情况下，采购人可以按成交候选人顺序将标授予下一个成交候选人。</w:t>
      </w:r>
    </w:p>
    <w:p w:rsidR="002C01D6" w:rsidRDefault="002C01D6" w:rsidP="002C01D6">
      <w:pPr>
        <w:numPr>
          <w:ilvl w:val="1"/>
          <w:numId w:val="10"/>
        </w:numPr>
        <w:tabs>
          <w:tab w:val="num" w:pos="600"/>
        </w:tabs>
        <w:snapToGrid w:val="0"/>
        <w:spacing w:line="480" w:lineRule="exact"/>
        <w:ind w:left="601" w:hanging="601"/>
        <w:rPr>
          <w:rFonts w:hint="eastAsia"/>
          <w:szCs w:val="24"/>
        </w:rPr>
      </w:pPr>
      <w:r>
        <w:rPr>
          <w:rFonts w:hint="eastAsia"/>
          <w:szCs w:val="24"/>
        </w:rPr>
        <w:t>采购文件、成交供应商的响应文件及其双方确认的澄清文件等，均为有法律约束力的合同组成部分。</w:t>
      </w:r>
    </w:p>
    <w:p w:rsidR="002C01D6" w:rsidRDefault="002C01D6" w:rsidP="002C01D6">
      <w:pPr>
        <w:numPr>
          <w:ilvl w:val="1"/>
          <w:numId w:val="10"/>
        </w:numPr>
        <w:tabs>
          <w:tab w:val="num" w:pos="600"/>
        </w:tabs>
        <w:snapToGrid w:val="0"/>
        <w:spacing w:line="480" w:lineRule="exact"/>
        <w:ind w:left="601" w:hanging="601"/>
        <w:rPr>
          <w:rFonts w:hint="eastAsia"/>
          <w:szCs w:val="24"/>
        </w:rPr>
      </w:pPr>
      <w:r>
        <w:rPr>
          <w:rFonts w:hint="eastAsia"/>
          <w:b/>
          <w:szCs w:val="24"/>
        </w:rPr>
        <w:t>采购文件所附《合同条款及格式》是采购人与成交供应商签订合同的基本条款，响应供应商应认真阅读，在没有实质性违反采购文件及响应文件的前提下，采购人有权在合同签订前对合同条款进行适当修改、增加、删除，成交供应商不得以此为由拒绝签订合同。对此，请响应供应商参加投标前慎重考虑相关商业风险</w:t>
      </w:r>
      <w:r>
        <w:rPr>
          <w:rFonts w:hint="eastAsia"/>
          <w:szCs w:val="24"/>
        </w:rPr>
        <w:t>。</w:t>
      </w:r>
    </w:p>
    <w:p w:rsidR="002C01D6" w:rsidRDefault="002C01D6" w:rsidP="002C01D6">
      <w:pPr>
        <w:pStyle w:val="2"/>
        <w:numPr>
          <w:ilvl w:val="0"/>
          <w:numId w:val="0"/>
        </w:numPr>
        <w:tabs>
          <w:tab w:val="num" w:pos="6816"/>
        </w:tabs>
        <w:spacing w:line="480" w:lineRule="exact"/>
        <w:ind w:left="-11"/>
        <w:jc w:val="center"/>
        <w:rPr>
          <w:rFonts w:ascii="宋体" w:eastAsia="宋体" w:hAnsi="宋体" w:hint="eastAsia"/>
          <w:sz w:val="24"/>
          <w:szCs w:val="24"/>
          <w:lang w:eastAsia="zh-CN"/>
        </w:rPr>
      </w:pPr>
      <w:r>
        <w:rPr>
          <w:rFonts w:ascii="宋体" w:eastAsia="宋体" w:hAnsi="宋体" w:hint="eastAsia"/>
          <w:sz w:val="24"/>
          <w:szCs w:val="24"/>
        </w:rPr>
        <w:t>九、质疑与投诉</w:t>
      </w:r>
    </w:p>
    <w:p w:rsidR="002C01D6" w:rsidRDefault="002C01D6" w:rsidP="002C01D6">
      <w:pPr>
        <w:numPr>
          <w:ilvl w:val="0"/>
          <w:numId w:val="10"/>
        </w:numPr>
        <w:snapToGrid w:val="0"/>
        <w:spacing w:beforeLines="100" w:line="480" w:lineRule="exact"/>
        <w:outlineLvl w:val="2"/>
        <w:rPr>
          <w:rFonts w:hint="eastAsia"/>
          <w:b/>
          <w:szCs w:val="24"/>
        </w:rPr>
      </w:pPr>
      <w:r>
        <w:rPr>
          <w:rFonts w:hint="eastAsia"/>
          <w:b/>
          <w:szCs w:val="24"/>
        </w:rPr>
        <w:t>响应供应商质疑</w:t>
      </w:r>
    </w:p>
    <w:p w:rsidR="002C01D6" w:rsidRDefault="002C01D6" w:rsidP="002C01D6">
      <w:pPr>
        <w:numPr>
          <w:ilvl w:val="1"/>
          <w:numId w:val="10"/>
        </w:numPr>
        <w:snapToGrid w:val="0"/>
        <w:spacing w:line="480" w:lineRule="exact"/>
        <w:ind w:left="601" w:hanging="601"/>
        <w:rPr>
          <w:rFonts w:hint="eastAsia"/>
          <w:szCs w:val="24"/>
        </w:rPr>
      </w:pPr>
      <w:r>
        <w:rPr>
          <w:rFonts w:hint="eastAsia"/>
          <w:szCs w:val="24"/>
        </w:rPr>
        <w:t>供应商认为采购文件、采购过程和中标（成交）结果使自己的权益受到损害的，可以在知道或者应知其权益受到损害之日起7个工作日内，以书面形式提出质疑。</w:t>
      </w:r>
    </w:p>
    <w:p w:rsidR="002C01D6" w:rsidRDefault="002C01D6" w:rsidP="002C01D6">
      <w:pPr>
        <w:numPr>
          <w:ilvl w:val="1"/>
          <w:numId w:val="10"/>
        </w:numPr>
        <w:snapToGrid w:val="0"/>
        <w:spacing w:line="480" w:lineRule="exact"/>
        <w:ind w:left="601" w:hanging="601"/>
        <w:rPr>
          <w:rFonts w:hint="eastAsia"/>
          <w:szCs w:val="24"/>
        </w:rPr>
      </w:pPr>
      <w:r>
        <w:rPr>
          <w:rFonts w:hint="eastAsia"/>
          <w:szCs w:val="24"/>
        </w:rPr>
        <w:t>供应商对采购文件、中标（成交）结果、采购过程提出质疑的，由采购中心受理并负责答复。</w:t>
      </w:r>
    </w:p>
    <w:p w:rsidR="002C01D6" w:rsidRDefault="002C01D6" w:rsidP="002C01D6">
      <w:pPr>
        <w:numPr>
          <w:ilvl w:val="1"/>
          <w:numId w:val="10"/>
        </w:numPr>
        <w:snapToGrid w:val="0"/>
        <w:spacing w:line="480" w:lineRule="exact"/>
        <w:ind w:left="601" w:hanging="601"/>
        <w:rPr>
          <w:rFonts w:hint="eastAsia"/>
          <w:szCs w:val="24"/>
        </w:rPr>
      </w:pPr>
      <w:r>
        <w:rPr>
          <w:rFonts w:hint="eastAsia"/>
          <w:szCs w:val="24"/>
        </w:rPr>
        <w:t>在法定质疑期内，供应商针对同一采购程序环节，只能提出一次质疑。在同一采购程序环节有多个质疑事项的，供应商须一次性提出。</w:t>
      </w:r>
    </w:p>
    <w:p w:rsidR="002C01D6" w:rsidRDefault="002C01D6" w:rsidP="002C01D6">
      <w:pPr>
        <w:numPr>
          <w:ilvl w:val="1"/>
          <w:numId w:val="10"/>
        </w:numPr>
        <w:snapToGrid w:val="0"/>
        <w:spacing w:line="480" w:lineRule="exact"/>
        <w:ind w:left="601" w:hanging="601"/>
        <w:rPr>
          <w:rFonts w:hint="eastAsia"/>
          <w:szCs w:val="24"/>
        </w:rPr>
      </w:pPr>
      <w:r>
        <w:rPr>
          <w:rFonts w:hint="eastAsia"/>
          <w:szCs w:val="24"/>
        </w:rPr>
        <w:lastRenderedPageBreak/>
        <w:t>提出质疑的供应商应当是参与本项目采购活动的供应商。</w:t>
      </w:r>
    </w:p>
    <w:p w:rsidR="002C01D6" w:rsidRDefault="002C01D6" w:rsidP="002C01D6">
      <w:pPr>
        <w:numPr>
          <w:ilvl w:val="1"/>
          <w:numId w:val="10"/>
        </w:numPr>
        <w:snapToGrid w:val="0"/>
        <w:spacing w:line="480" w:lineRule="exact"/>
        <w:ind w:left="601" w:hanging="601"/>
        <w:rPr>
          <w:rFonts w:hint="eastAsia"/>
          <w:szCs w:val="24"/>
        </w:rPr>
      </w:pPr>
      <w:r>
        <w:rPr>
          <w:rFonts w:hint="eastAsia"/>
        </w:rPr>
        <w:t>供应商可以委托代理人进行质疑。由代理人提出质疑的，须提交供应商针对当次质疑签署的授权委托书。授权委托书应当载明代理人的姓名或者名称、代理事项、具体权限、期限和相关事项。供应商为自然人的，应当由本人签字；供应商为法人或者其他组织的，应当由法定代表人、主要负责人签字或者签章，并加盖供应商公章。</w:t>
      </w:r>
    </w:p>
    <w:p w:rsidR="002C01D6" w:rsidRDefault="002C01D6" w:rsidP="002C01D6">
      <w:pPr>
        <w:numPr>
          <w:ilvl w:val="1"/>
          <w:numId w:val="10"/>
        </w:numPr>
        <w:snapToGrid w:val="0"/>
        <w:spacing w:line="480" w:lineRule="exact"/>
        <w:ind w:left="601" w:hanging="601"/>
        <w:rPr>
          <w:rFonts w:hint="eastAsia"/>
          <w:szCs w:val="24"/>
        </w:rPr>
      </w:pPr>
      <w:r>
        <w:rPr>
          <w:rFonts w:hint="eastAsia"/>
          <w:szCs w:val="24"/>
        </w:rPr>
        <w:t>供应商提出质疑应当提交质疑函和必要的证明材料。质疑</w:t>
      </w:r>
      <w:proofErr w:type="gramStart"/>
      <w:r>
        <w:rPr>
          <w:rFonts w:hint="eastAsia"/>
          <w:szCs w:val="24"/>
        </w:rPr>
        <w:t>函应当</w:t>
      </w:r>
      <w:proofErr w:type="gramEnd"/>
      <w:r>
        <w:rPr>
          <w:rFonts w:hint="eastAsia"/>
          <w:szCs w:val="24"/>
        </w:rPr>
        <w:t>包括下列内容：</w:t>
      </w:r>
    </w:p>
    <w:p w:rsidR="002C01D6" w:rsidRDefault="002C01D6" w:rsidP="002C01D6">
      <w:pPr>
        <w:snapToGrid w:val="0"/>
        <w:spacing w:line="480" w:lineRule="exact"/>
        <w:ind w:left="601"/>
        <w:rPr>
          <w:rFonts w:hint="eastAsia"/>
          <w:szCs w:val="24"/>
        </w:rPr>
      </w:pPr>
      <w:r>
        <w:rPr>
          <w:rFonts w:hint="eastAsia"/>
          <w:szCs w:val="24"/>
        </w:rPr>
        <w:t>（一）供应商的姓名或者名称、地址、邮编、联系人及联系电话；</w:t>
      </w:r>
    </w:p>
    <w:p w:rsidR="002C01D6" w:rsidRDefault="002C01D6" w:rsidP="002C01D6">
      <w:pPr>
        <w:snapToGrid w:val="0"/>
        <w:spacing w:line="480" w:lineRule="exact"/>
        <w:ind w:left="601"/>
        <w:rPr>
          <w:rFonts w:hint="eastAsia"/>
          <w:szCs w:val="24"/>
        </w:rPr>
      </w:pPr>
      <w:r>
        <w:rPr>
          <w:rFonts w:hint="eastAsia"/>
          <w:szCs w:val="24"/>
        </w:rPr>
        <w:t>（二）质疑项目的名称、编号；</w:t>
      </w:r>
    </w:p>
    <w:p w:rsidR="002C01D6" w:rsidRDefault="002C01D6" w:rsidP="002C01D6">
      <w:pPr>
        <w:snapToGrid w:val="0"/>
        <w:spacing w:line="480" w:lineRule="exact"/>
        <w:ind w:left="601"/>
        <w:rPr>
          <w:rFonts w:hint="eastAsia"/>
          <w:szCs w:val="24"/>
        </w:rPr>
      </w:pPr>
      <w:r>
        <w:rPr>
          <w:rFonts w:hint="eastAsia"/>
          <w:szCs w:val="24"/>
        </w:rPr>
        <w:t>（三）具体、明确的质疑事项和与质疑事项相关的请求；</w:t>
      </w:r>
    </w:p>
    <w:p w:rsidR="002C01D6" w:rsidRDefault="002C01D6" w:rsidP="002C01D6">
      <w:pPr>
        <w:snapToGrid w:val="0"/>
        <w:spacing w:line="480" w:lineRule="exact"/>
        <w:ind w:left="601"/>
        <w:rPr>
          <w:rFonts w:hint="eastAsia"/>
          <w:szCs w:val="24"/>
        </w:rPr>
      </w:pPr>
      <w:r>
        <w:rPr>
          <w:rFonts w:hint="eastAsia"/>
          <w:szCs w:val="24"/>
        </w:rPr>
        <w:t>（四）事实依据；</w:t>
      </w:r>
    </w:p>
    <w:p w:rsidR="002C01D6" w:rsidRDefault="002C01D6" w:rsidP="002C01D6">
      <w:pPr>
        <w:snapToGrid w:val="0"/>
        <w:spacing w:line="480" w:lineRule="exact"/>
        <w:ind w:left="601"/>
        <w:rPr>
          <w:rFonts w:hint="eastAsia"/>
          <w:szCs w:val="24"/>
        </w:rPr>
      </w:pPr>
      <w:r>
        <w:rPr>
          <w:rFonts w:hint="eastAsia"/>
          <w:szCs w:val="24"/>
        </w:rPr>
        <w:t>（五）必要的法律依据；</w:t>
      </w:r>
    </w:p>
    <w:p w:rsidR="002C01D6" w:rsidRDefault="002C01D6" w:rsidP="002C01D6">
      <w:pPr>
        <w:snapToGrid w:val="0"/>
        <w:spacing w:line="480" w:lineRule="exact"/>
        <w:ind w:left="601"/>
        <w:rPr>
          <w:rFonts w:hint="eastAsia"/>
          <w:szCs w:val="24"/>
        </w:rPr>
      </w:pPr>
      <w:r>
        <w:rPr>
          <w:rFonts w:hint="eastAsia"/>
          <w:szCs w:val="24"/>
        </w:rPr>
        <w:t>（六）提出质疑的日期。</w:t>
      </w:r>
    </w:p>
    <w:p w:rsidR="002C01D6" w:rsidRDefault="002C01D6" w:rsidP="002C01D6">
      <w:pPr>
        <w:snapToGrid w:val="0"/>
        <w:spacing w:line="480" w:lineRule="exact"/>
        <w:ind w:left="601"/>
        <w:rPr>
          <w:rFonts w:hint="eastAsia"/>
          <w:szCs w:val="24"/>
        </w:rPr>
      </w:pPr>
      <w:r>
        <w:rPr>
          <w:rFonts w:hint="eastAsia"/>
          <w:szCs w:val="24"/>
        </w:rPr>
        <w:t>供应商为自然人的，应当由本人签字；供应商为法人或者其他组织的，应当由法定代表人、主要负责人及其授权代表签字或者签章，并加盖供应商公章。</w:t>
      </w:r>
    </w:p>
    <w:p w:rsidR="002C01D6" w:rsidRDefault="002C01D6" w:rsidP="002C01D6">
      <w:pPr>
        <w:numPr>
          <w:ilvl w:val="1"/>
          <w:numId w:val="10"/>
        </w:numPr>
        <w:snapToGrid w:val="0"/>
        <w:spacing w:line="480" w:lineRule="exact"/>
        <w:ind w:left="601" w:hanging="601"/>
        <w:rPr>
          <w:rFonts w:hint="eastAsia"/>
        </w:rPr>
      </w:pPr>
      <w:r>
        <w:rPr>
          <w:rFonts w:hint="eastAsia"/>
          <w:szCs w:val="24"/>
        </w:rPr>
        <w:t>供应商提交的</w:t>
      </w:r>
      <w:proofErr w:type="gramStart"/>
      <w:r>
        <w:rPr>
          <w:rFonts w:hint="eastAsia"/>
          <w:szCs w:val="24"/>
        </w:rPr>
        <w:t>质疑函须按照</w:t>
      </w:r>
      <w:proofErr w:type="gramEnd"/>
      <w:r>
        <w:rPr>
          <w:rFonts w:hint="eastAsia"/>
          <w:szCs w:val="24"/>
        </w:rPr>
        <w:t>采购文件规定的格式填写（《质疑函》范本详见附件），并由法定代表人或授权代表当面提交。提交时，须同时出示法定代表人或其授权代表的身份证原件。</w:t>
      </w:r>
    </w:p>
    <w:p w:rsidR="002C01D6" w:rsidRDefault="002C01D6" w:rsidP="002C01D6">
      <w:pPr>
        <w:numPr>
          <w:ilvl w:val="1"/>
          <w:numId w:val="10"/>
        </w:numPr>
        <w:snapToGrid w:val="0"/>
        <w:spacing w:line="480" w:lineRule="exact"/>
        <w:ind w:left="601" w:hanging="601"/>
        <w:rPr>
          <w:rFonts w:hint="eastAsia"/>
        </w:rPr>
      </w:pPr>
      <w:r>
        <w:rPr>
          <w:rFonts w:hint="eastAsia"/>
        </w:rPr>
        <w:t>不符合上述21.1-21.7款规定的质疑函不予受理。</w:t>
      </w:r>
    </w:p>
    <w:p w:rsidR="002C01D6" w:rsidRDefault="002C01D6" w:rsidP="002C01D6">
      <w:pPr>
        <w:numPr>
          <w:ilvl w:val="1"/>
          <w:numId w:val="10"/>
        </w:numPr>
        <w:snapToGrid w:val="0"/>
        <w:spacing w:line="480" w:lineRule="exact"/>
        <w:ind w:left="601" w:hanging="601"/>
        <w:rPr>
          <w:rFonts w:hint="eastAsia"/>
          <w:szCs w:val="24"/>
        </w:rPr>
      </w:pPr>
      <w:r>
        <w:rPr>
          <w:rFonts w:hint="eastAsia"/>
          <w:szCs w:val="24"/>
        </w:rPr>
        <w:t>采购中心将在收到质疑函后7个工作日内</w:t>
      </w:r>
      <w:proofErr w:type="gramStart"/>
      <w:r>
        <w:rPr>
          <w:rFonts w:hint="eastAsia"/>
          <w:szCs w:val="24"/>
        </w:rPr>
        <w:t>作出</w:t>
      </w:r>
      <w:proofErr w:type="gramEnd"/>
      <w:r>
        <w:rPr>
          <w:rFonts w:hint="eastAsia"/>
          <w:szCs w:val="24"/>
        </w:rPr>
        <w:t>答复，并以书面形式通知质疑响应供应商和其他有关响应供应商，但答复的内容不涉及商业秘密。</w:t>
      </w:r>
    </w:p>
    <w:p w:rsidR="002C01D6" w:rsidRDefault="002C01D6" w:rsidP="002C01D6">
      <w:pPr>
        <w:numPr>
          <w:ilvl w:val="0"/>
          <w:numId w:val="10"/>
        </w:numPr>
        <w:tabs>
          <w:tab w:val="num" w:pos="525"/>
        </w:tabs>
        <w:snapToGrid w:val="0"/>
        <w:spacing w:beforeLines="100" w:line="480" w:lineRule="exact"/>
        <w:ind w:left="630" w:hanging="630"/>
        <w:outlineLvl w:val="2"/>
        <w:rPr>
          <w:rFonts w:hint="eastAsia"/>
          <w:b/>
          <w:szCs w:val="24"/>
        </w:rPr>
      </w:pPr>
      <w:r>
        <w:rPr>
          <w:rFonts w:hint="eastAsia"/>
          <w:b/>
          <w:szCs w:val="24"/>
        </w:rPr>
        <w:t>响应供应商投诉</w:t>
      </w:r>
    </w:p>
    <w:p w:rsidR="002C01D6" w:rsidRDefault="002C01D6" w:rsidP="002C01D6">
      <w:pPr>
        <w:snapToGrid w:val="0"/>
        <w:spacing w:line="480" w:lineRule="exact"/>
        <w:ind w:left="420"/>
        <w:rPr>
          <w:rFonts w:hint="eastAsia"/>
          <w:szCs w:val="24"/>
        </w:rPr>
      </w:pPr>
      <w:r>
        <w:rPr>
          <w:rFonts w:hint="eastAsia"/>
          <w:szCs w:val="24"/>
        </w:rPr>
        <w:t>质疑响应供应商对采购人或采购中心的答复不满意以及采购中心未在规定的时间内做出答复的，可以在答复期满后15个工作日内向财政部提起投诉。</w:t>
      </w:r>
    </w:p>
    <w:p w:rsidR="002C01D6" w:rsidRDefault="002C01D6" w:rsidP="002C01D6">
      <w:pPr>
        <w:pStyle w:val="2"/>
        <w:numPr>
          <w:ilvl w:val="0"/>
          <w:numId w:val="0"/>
        </w:numPr>
        <w:tabs>
          <w:tab w:val="num" w:pos="6816"/>
        </w:tabs>
        <w:spacing w:line="480" w:lineRule="exact"/>
        <w:ind w:left="-11"/>
        <w:jc w:val="center"/>
        <w:rPr>
          <w:rFonts w:ascii="宋体" w:eastAsia="宋体" w:hAnsi="宋体" w:hint="eastAsia"/>
          <w:sz w:val="24"/>
          <w:szCs w:val="24"/>
        </w:rPr>
      </w:pPr>
      <w:r>
        <w:rPr>
          <w:rFonts w:ascii="宋体" w:eastAsia="宋体" w:hAnsi="宋体" w:hint="eastAsia"/>
          <w:sz w:val="24"/>
          <w:szCs w:val="24"/>
        </w:rPr>
        <w:t>十、其他事项</w:t>
      </w:r>
    </w:p>
    <w:p w:rsidR="002C01D6" w:rsidRDefault="002C01D6" w:rsidP="002C01D6">
      <w:pPr>
        <w:numPr>
          <w:ilvl w:val="0"/>
          <w:numId w:val="10"/>
        </w:numPr>
        <w:snapToGrid w:val="0"/>
        <w:spacing w:beforeLines="100" w:line="480" w:lineRule="exact"/>
        <w:ind w:left="630" w:hanging="630"/>
        <w:outlineLvl w:val="2"/>
        <w:rPr>
          <w:rFonts w:hint="eastAsia"/>
          <w:b/>
          <w:szCs w:val="24"/>
        </w:rPr>
      </w:pPr>
      <w:r>
        <w:rPr>
          <w:rFonts w:hint="eastAsia"/>
          <w:b/>
          <w:szCs w:val="24"/>
        </w:rPr>
        <w:lastRenderedPageBreak/>
        <w:t>废标</w:t>
      </w:r>
    </w:p>
    <w:p w:rsidR="002C01D6" w:rsidRDefault="002C01D6" w:rsidP="002C01D6">
      <w:pPr>
        <w:snapToGrid w:val="0"/>
        <w:spacing w:line="480" w:lineRule="exact"/>
        <w:ind w:leftChars="299" w:left="718"/>
        <w:rPr>
          <w:rFonts w:hint="eastAsia"/>
          <w:szCs w:val="24"/>
        </w:rPr>
      </w:pPr>
      <w:r>
        <w:rPr>
          <w:rFonts w:hint="eastAsia"/>
          <w:szCs w:val="24"/>
        </w:rPr>
        <w:t>本项目出现《政府采购法》第三十六条规定</w:t>
      </w:r>
      <w:proofErr w:type="gramStart"/>
      <w:r>
        <w:rPr>
          <w:rFonts w:hint="eastAsia"/>
          <w:szCs w:val="24"/>
        </w:rPr>
        <w:t>的废标情形</w:t>
      </w:r>
      <w:proofErr w:type="gramEnd"/>
      <w:r>
        <w:rPr>
          <w:rFonts w:hint="eastAsia"/>
          <w:szCs w:val="24"/>
        </w:rPr>
        <w:t>时，采购方有权宣布废标，采购方对受影响的响应供应商不承担任何责任，但因采购方出现影响采购公正的违法、违规行为引起</w:t>
      </w:r>
      <w:proofErr w:type="gramStart"/>
      <w:r>
        <w:rPr>
          <w:rFonts w:hint="eastAsia"/>
          <w:szCs w:val="24"/>
        </w:rPr>
        <w:t>的废标情形</w:t>
      </w:r>
      <w:proofErr w:type="gramEnd"/>
      <w:r>
        <w:rPr>
          <w:rFonts w:hint="eastAsia"/>
          <w:szCs w:val="24"/>
        </w:rPr>
        <w:t>除外。如果项目分包，将以包为单位执行。</w:t>
      </w:r>
    </w:p>
    <w:p w:rsidR="002C01D6" w:rsidRDefault="002C01D6" w:rsidP="002C01D6">
      <w:pPr>
        <w:numPr>
          <w:ilvl w:val="0"/>
          <w:numId w:val="10"/>
        </w:numPr>
        <w:snapToGrid w:val="0"/>
        <w:spacing w:beforeLines="100" w:line="480" w:lineRule="exact"/>
        <w:ind w:left="630" w:hanging="630"/>
        <w:outlineLvl w:val="2"/>
        <w:rPr>
          <w:rFonts w:hint="eastAsia"/>
          <w:b/>
          <w:szCs w:val="24"/>
        </w:rPr>
      </w:pPr>
      <w:r>
        <w:rPr>
          <w:rFonts w:hint="eastAsia"/>
          <w:b/>
          <w:szCs w:val="24"/>
        </w:rPr>
        <w:t>履约保证金</w:t>
      </w:r>
    </w:p>
    <w:p w:rsidR="002C01D6" w:rsidRDefault="002C01D6" w:rsidP="002C01D6">
      <w:pPr>
        <w:snapToGrid w:val="0"/>
        <w:spacing w:line="480" w:lineRule="exact"/>
        <w:ind w:leftChars="291" w:left="698"/>
        <w:jc w:val="left"/>
        <w:rPr>
          <w:rFonts w:hint="eastAsia"/>
          <w:szCs w:val="24"/>
        </w:rPr>
      </w:pPr>
      <w:r>
        <w:rPr>
          <w:rFonts w:hint="eastAsia"/>
          <w:szCs w:val="24"/>
        </w:rPr>
        <w:t>按照合同约定执行。</w:t>
      </w:r>
    </w:p>
    <w:p w:rsidR="002C01D6" w:rsidRDefault="002C01D6" w:rsidP="002C01D6">
      <w:pPr>
        <w:numPr>
          <w:ilvl w:val="0"/>
          <w:numId w:val="10"/>
        </w:numPr>
        <w:snapToGrid w:val="0"/>
        <w:spacing w:beforeLines="100" w:line="480" w:lineRule="exact"/>
        <w:ind w:left="630" w:hanging="630"/>
        <w:outlineLvl w:val="2"/>
        <w:rPr>
          <w:rFonts w:hint="eastAsia"/>
          <w:b/>
          <w:szCs w:val="24"/>
        </w:rPr>
      </w:pPr>
      <w:r>
        <w:rPr>
          <w:rFonts w:hint="eastAsia"/>
          <w:b/>
          <w:szCs w:val="24"/>
        </w:rPr>
        <w:t>履约监管</w:t>
      </w:r>
    </w:p>
    <w:p w:rsidR="002C01D6" w:rsidRDefault="002C01D6" w:rsidP="002C01D6">
      <w:pPr>
        <w:snapToGrid w:val="0"/>
        <w:spacing w:line="480" w:lineRule="exact"/>
        <w:ind w:leftChars="299" w:left="718"/>
        <w:rPr>
          <w:rFonts w:hint="eastAsia"/>
          <w:b/>
          <w:szCs w:val="24"/>
        </w:rPr>
      </w:pPr>
      <w:r>
        <w:rPr>
          <w:rFonts w:hint="eastAsia"/>
          <w:b/>
          <w:szCs w:val="24"/>
        </w:rPr>
        <w:t>为保障国有资金的使用效益，促进中标供应商严格履约，采购中心将对本项目的履约情况进行跟踪督查。中标供应商在项目实施过程中，如存在供货进度、数量、质量、安全等违约情况，除采购人可依据采购合同追究其民事责任外，采购中心有权将中标供应商的违约情况报告财政部。</w:t>
      </w:r>
    </w:p>
    <w:p w:rsidR="002C01D6" w:rsidRDefault="002C01D6" w:rsidP="002C01D6">
      <w:pPr>
        <w:numPr>
          <w:ilvl w:val="0"/>
          <w:numId w:val="10"/>
        </w:numPr>
        <w:snapToGrid w:val="0"/>
        <w:spacing w:beforeLines="100" w:line="480" w:lineRule="exact"/>
        <w:ind w:left="630" w:hanging="630"/>
        <w:outlineLvl w:val="2"/>
        <w:rPr>
          <w:rFonts w:hint="eastAsia"/>
          <w:b/>
          <w:szCs w:val="24"/>
        </w:rPr>
      </w:pPr>
      <w:r>
        <w:rPr>
          <w:rFonts w:hint="eastAsia"/>
          <w:b/>
          <w:szCs w:val="24"/>
        </w:rPr>
        <w:t>中标服务费</w:t>
      </w:r>
    </w:p>
    <w:p w:rsidR="002C01D6" w:rsidRDefault="002C01D6" w:rsidP="002C01D6">
      <w:pPr>
        <w:snapToGrid w:val="0"/>
        <w:spacing w:line="480" w:lineRule="exact"/>
        <w:ind w:leftChars="228" w:left="653" w:hangingChars="44" w:hanging="106"/>
        <w:rPr>
          <w:rFonts w:hint="eastAsia"/>
          <w:szCs w:val="24"/>
        </w:rPr>
      </w:pPr>
      <w:r>
        <w:rPr>
          <w:rFonts w:hint="eastAsia"/>
          <w:szCs w:val="24"/>
        </w:rPr>
        <w:t xml:space="preserve"> 本次招标不收取中标服务费，请响应供应商在报价时充分考虑这一因素。</w:t>
      </w:r>
    </w:p>
    <w:p w:rsidR="002C01D6" w:rsidRDefault="002C01D6" w:rsidP="002C01D6">
      <w:pPr>
        <w:numPr>
          <w:ilvl w:val="0"/>
          <w:numId w:val="10"/>
        </w:numPr>
        <w:snapToGrid w:val="0"/>
        <w:spacing w:beforeLines="100" w:line="480" w:lineRule="exact"/>
        <w:ind w:left="630" w:hanging="630"/>
        <w:outlineLvl w:val="2"/>
        <w:rPr>
          <w:rFonts w:hint="eastAsia"/>
          <w:b/>
          <w:szCs w:val="24"/>
        </w:rPr>
      </w:pPr>
      <w:r>
        <w:rPr>
          <w:rFonts w:hint="eastAsia"/>
          <w:b/>
          <w:szCs w:val="24"/>
        </w:rPr>
        <w:t>信用担保</w:t>
      </w:r>
    </w:p>
    <w:p w:rsidR="002C01D6" w:rsidRDefault="002C01D6" w:rsidP="002C01D6">
      <w:pPr>
        <w:pStyle w:val="30"/>
        <w:spacing w:line="480" w:lineRule="exact"/>
        <w:ind w:leftChars="270" w:left="648" w:firstLine="480"/>
        <w:rPr>
          <w:rFonts w:hint="eastAsia"/>
        </w:rPr>
      </w:pPr>
      <w:r>
        <w:rPr>
          <w:rFonts w:hint="eastAsia"/>
        </w:rPr>
        <w:t>根据《财政部关于开展政府采购信用担保试点工作的通知》</w:t>
      </w:r>
      <w:r>
        <w:rPr>
          <w:rFonts w:ascii="楷体_GB2312" w:eastAsia="楷体_GB2312" w:hint="eastAsia"/>
        </w:rPr>
        <w:t>（财库[2011]124号）</w:t>
      </w:r>
      <w:r>
        <w:rPr>
          <w:rFonts w:hint="eastAsia"/>
        </w:rPr>
        <w:t>，</w:t>
      </w:r>
      <w:r>
        <w:rPr>
          <w:rFonts w:ascii="Times New Roman" w:hint="eastAsia"/>
        </w:rPr>
        <w:t>明确中国投资担保有限公司作为中央本级试点专业担保机构</w:t>
      </w:r>
      <w:r>
        <w:rPr>
          <w:rFonts w:hint="eastAsia"/>
        </w:rPr>
        <w:t>，响应供应商可以自愿选择是否采用该公司提供的投标担保、履约担保和融资担保服务。</w:t>
      </w:r>
      <w:r>
        <w:rPr>
          <w:rFonts w:ascii="Times New Roman" w:hint="eastAsia"/>
        </w:rPr>
        <w:t>中国投资担保有限公司联系电话：</w:t>
      </w:r>
      <w:r>
        <w:rPr>
          <w:rFonts w:ascii="Times New Roman"/>
        </w:rPr>
        <w:t>010- 88822589 / 2656</w:t>
      </w:r>
      <w:r>
        <w:rPr>
          <w:rFonts w:ascii="Times New Roman" w:hint="eastAsia"/>
        </w:rPr>
        <w:t>，地址：北京市海淀区西三环北路</w:t>
      </w:r>
      <w:r>
        <w:rPr>
          <w:rFonts w:ascii="Times New Roman"/>
        </w:rPr>
        <w:t>100</w:t>
      </w:r>
      <w:r>
        <w:rPr>
          <w:rFonts w:ascii="Times New Roman" w:hint="eastAsia"/>
        </w:rPr>
        <w:t>号光耀东方写字楼</w:t>
      </w:r>
      <w:r>
        <w:rPr>
          <w:rFonts w:ascii="Times New Roman"/>
        </w:rPr>
        <w:t>19F</w:t>
      </w:r>
      <w:r>
        <w:rPr>
          <w:rFonts w:ascii="Times New Roman" w:hint="eastAsia"/>
        </w:rPr>
        <w:t>，邮编：</w:t>
      </w:r>
      <w:r>
        <w:rPr>
          <w:rFonts w:ascii="Times New Roman"/>
        </w:rPr>
        <w:t>100048</w:t>
      </w:r>
      <w:r>
        <w:rPr>
          <w:rFonts w:ascii="Times New Roman" w:hint="eastAsia"/>
        </w:rPr>
        <w:t>，网址：</w:t>
      </w:r>
      <w:hyperlink r:id="rId7" w:history="1">
        <w:r>
          <w:rPr>
            <w:rStyle w:val="a6"/>
            <w:rFonts w:ascii="Times New Roman"/>
          </w:rPr>
          <w:t>http://www.guaranty.com.cn</w:t>
        </w:r>
      </w:hyperlink>
      <w:r>
        <w:rPr>
          <w:rFonts w:ascii="Times New Roman" w:hint="eastAsia"/>
        </w:rPr>
        <w:t>。</w:t>
      </w:r>
    </w:p>
    <w:p w:rsidR="002C01D6" w:rsidRDefault="002C01D6" w:rsidP="002C01D6">
      <w:pPr>
        <w:numPr>
          <w:ilvl w:val="0"/>
          <w:numId w:val="10"/>
        </w:numPr>
        <w:snapToGrid w:val="0"/>
        <w:spacing w:beforeLines="100" w:line="480" w:lineRule="exact"/>
        <w:ind w:left="630" w:hanging="630"/>
        <w:outlineLvl w:val="2"/>
        <w:rPr>
          <w:rFonts w:hint="eastAsia"/>
          <w:b/>
          <w:szCs w:val="24"/>
        </w:rPr>
      </w:pPr>
      <w:r>
        <w:rPr>
          <w:rFonts w:hint="eastAsia"/>
          <w:b/>
          <w:szCs w:val="24"/>
        </w:rPr>
        <w:t>数字认证证书办理</w:t>
      </w:r>
    </w:p>
    <w:p w:rsidR="002C01D6" w:rsidRDefault="002C01D6" w:rsidP="002C01D6">
      <w:pPr>
        <w:pStyle w:val="30"/>
        <w:spacing w:line="480" w:lineRule="exact"/>
        <w:ind w:leftChars="270" w:left="648" w:firstLine="480"/>
        <w:rPr>
          <w:rFonts w:hint="eastAsia"/>
        </w:rPr>
      </w:pPr>
      <w:r>
        <w:rPr>
          <w:rFonts w:hint="eastAsia"/>
        </w:rPr>
        <w:t>申请办理数字证书的方式详见：</w:t>
      </w:r>
      <w:hyperlink r:id="rId8" w:history="1">
        <w:r>
          <w:rPr>
            <w:rStyle w:val="a6"/>
            <w:rFonts w:hint="eastAsia"/>
          </w:rPr>
          <w:t>http://help.bjca.org.cn/support/client/zzcg-ccgp/index.htm</w:t>
        </w:r>
      </w:hyperlink>
      <w:r>
        <w:rPr>
          <w:rFonts w:hint="eastAsia"/>
        </w:rPr>
        <w:t>。</w:t>
      </w:r>
    </w:p>
    <w:p w:rsidR="002C01D6" w:rsidRDefault="002C01D6" w:rsidP="002C01D6">
      <w:pPr>
        <w:numPr>
          <w:ilvl w:val="0"/>
          <w:numId w:val="10"/>
        </w:numPr>
        <w:snapToGrid w:val="0"/>
        <w:spacing w:beforeLines="100" w:line="480" w:lineRule="exact"/>
        <w:ind w:left="630" w:hanging="630"/>
        <w:outlineLvl w:val="2"/>
        <w:rPr>
          <w:rFonts w:hint="eastAsia"/>
          <w:b/>
          <w:szCs w:val="24"/>
        </w:rPr>
      </w:pPr>
      <w:r>
        <w:rPr>
          <w:rFonts w:hint="eastAsia"/>
          <w:b/>
          <w:szCs w:val="24"/>
        </w:rPr>
        <w:t>其他</w:t>
      </w:r>
    </w:p>
    <w:p w:rsidR="002C01D6" w:rsidRDefault="002C01D6" w:rsidP="002C01D6">
      <w:pPr>
        <w:spacing w:line="480" w:lineRule="exact"/>
        <w:rPr>
          <w:rFonts w:hint="eastAsia"/>
          <w:szCs w:val="24"/>
        </w:rPr>
      </w:pPr>
      <w:r>
        <w:rPr>
          <w:rFonts w:hint="eastAsia"/>
          <w:szCs w:val="24"/>
        </w:rPr>
        <w:lastRenderedPageBreak/>
        <w:t xml:space="preserve">     本部分未涉及的事项请参见采购文件其他部分。</w:t>
      </w:r>
    </w:p>
    <w:p w:rsidR="002C01D6" w:rsidRDefault="002C01D6" w:rsidP="002C01D6">
      <w:pPr>
        <w:spacing w:line="480" w:lineRule="exact"/>
        <w:jc w:val="center"/>
        <w:rPr>
          <w:rFonts w:ascii="方正小标宋简体" w:eastAsia="方正小标宋简体" w:hAnsi="仿宋" w:cs="仿宋" w:hint="eastAsia"/>
          <w:b/>
          <w:bCs/>
          <w:sz w:val="44"/>
          <w:szCs w:val="44"/>
        </w:rPr>
      </w:pPr>
      <w:r>
        <w:rPr>
          <w:rFonts w:hint="eastAsia"/>
          <w:kern w:val="0"/>
          <w:szCs w:val="24"/>
        </w:rPr>
        <w:br w:type="page"/>
      </w:r>
      <w:r>
        <w:rPr>
          <w:rFonts w:ascii="方正小标宋简体" w:eastAsia="方正小标宋简体" w:hAnsi="仿宋" w:cs="仿宋" w:hint="eastAsia"/>
          <w:b/>
          <w:bCs/>
          <w:sz w:val="44"/>
          <w:szCs w:val="44"/>
        </w:rPr>
        <w:lastRenderedPageBreak/>
        <w:t>质疑函范本</w:t>
      </w:r>
    </w:p>
    <w:p w:rsidR="002C01D6" w:rsidRDefault="002C01D6" w:rsidP="002C01D6">
      <w:pPr>
        <w:adjustRightInd w:val="0"/>
        <w:snapToGrid w:val="0"/>
        <w:spacing w:beforeLines="100" w:line="560" w:lineRule="exact"/>
        <w:rPr>
          <w:rFonts w:ascii="Times New Roman" w:eastAsia="黑体" w:hAnsi="Times New Roman" w:hint="eastAsia"/>
          <w:bCs/>
          <w:sz w:val="32"/>
          <w:szCs w:val="32"/>
        </w:rPr>
      </w:pPr>
    </w:p>
    <w:p w:rsidR="002C01D6" w:rsidRDefault="002C01D6" w:rsidP="002C01D6">
      <w:pPr>
        <w:adjustRightInd w:val="0"/>
        <w:snapToGrid w:val="0"/>
        <w:spacing w:beforeLines="100" w:line="560" w:lineRule="exact"/>
        <w:rPr>
          <w:rFonts w:ascii="Times New Roman" w:eastAsia="黑体" w:hAnsi="Times New Roman"/>
          <w:bCs/>
          <w:sz w:val="32"/>
          <w:szCs w:val="32"/>
        </w:rPr>
      </w:pPr>
      <w:r>
        <w:rPr>
          <w:rFonts w:ascii="Times New Roman" w:eastAsia="黑体" w:hAnsi="Times New Roman" w:hint="eastAsia"/>
          <w:bCs/>
          <w:sz w:val="32"/>
          <w:szCs w:val="32"/>
        </w:rPr>
        <w:t>一、质疑供应商基本信息</w:t>
      </w:r>
    </w:p>
    <w:p w:rsidR="002C01D6" w:rsidRDefault="002C01D6" w:rsidP="002C01D6">
      <w:pPr>
        <w:adjustRightInd w:val="0"/>
        <w:snapToGrid w:val="0"/>
        <w:spacing w:line="600" w:lineRule="exact"/>
        <w:rPr>
          <w:rFonts w:ascii="Times New Roman" w:eastAsia="仿宋" w:hAnsi="Times New Roman"/>
          <w:sz w:val="32"/>
          <w:szCs w:val="32"/>
          <w:u w:val="dotted"/>
        </w:rPr>
      </w:pPr>
      <w:r>
        <w:rPr>
          <w:rFonts w:ascii="Times New Roman" w:eastAsia="仿宋" w:hAnsi="Times New Roman" w:hint="eastAsia"/>
          <w:sz w:val="32"/>
          <w:szCs w:val="32"/>
        </w:rPr>
        <w:t>质疑供应商：</w:t>
      </w:r>
      <w:r>
        <w:rPr>
          <w:rFonts w:ascii="Times New Roman" w:eastAsia="仿宋" w:hAnsi="Times New Roman"/>
          <w:sz w:val="32"/>
          <w:szCs w:val="32"/>
          <w:u w:val="dotted"/>
        </w:rPr>
        <w:t xml:space="preserve">                                        </w:t>
      </w:r>
    </w:p>
    <w:p w:rsidR="002C01D6" w:rsidRDefault="002C01D6" w:rsidP="002C01D6">
      <w:pPr>
        <w:adjustRightInd w:val="0"/>
        <w:snapToGrid w:val="0"/>
        <w:spacing w:line="600" w:lineRule="exact"/>
        <w:rPr>
          <w:rFonts w:ascii="Times New Roman" w:eastAsia="仿宋" w:hAnsi="Times New Roman"/>
          <w:sz w:val="32"/>
          <w:szCs w:val="32"/>
        </w:rPr>
      </w:pPr>
      <w:r>
        <w:rPr>
          <w:rFonts w:ascii="Times New Roman" w:eastAsia="仿宋" w:hAnsi="Times New Roman" w:hint="eastAsia"/>
          <w:sz w:val="32"/>
          <w:szCs w:val="32"/>
        </w:rPr>
        <w:t>地址：</w:t>
      </w:r>
      <w:r>
        <w:rPr>
          <w:rFonts w:ascii="Times New Roman" w:eastAsia="仿宋" w:hAnsi="Times New Roman"/>
          <w:sz w:val="32"/>
          <w:szCs w:val="32"/>
          <w:u w:val="dotted"/>
        </w:rPr>
        <w:t xml:space="preserve">                          </w:t>
      </w:r>
      <w:r>
        <w:rPr>
          <w:rFonts w:ascii="Times New Roman" w:eastAsia="仿宋" w:hAnsi="Times New Roman" w:hint="eastAsia"/>
          <w:sz w:val="32"/>
          <w:szCs w:val="32"/>
        </w:rPr>
        <w:t>邮编：</w:t>
      </w:r>
      <w:r>
        <w:rPr>
          <w:rFonts w:ascii="Times New Roman" w:eastAsia="仿宋" w:hAnsi="Times New Roman"/>
          <w:sz w:val="32"/>
          <w:szCs w:val="32"/>
          <w:u w:val="dotted"/>
        </w:rPr>
        <w:t xml:space="preserve">                                                   </w:t>
      </w:r>
    </w:p>
    <w:p w:rsidR="002C01D6" w:rsidRDefault="002C01D6" w:rsidP="002C01D6">
      <w:pPr>
        <w:adjustRightInd w:val="0"/>
        <w:snapToGrid w:val="0"/>
        <w:spacing w:line="600" w:lineRule="exact"/>
        <w:rPr>
          <w:rFonts w:ascii="Times New Roman" w:eastAsia="仿宋" w:hAnsi="Times New Roman"/>
          <w:sz w:val="32"/>
          <w:szCs w:val="32"/>
        </w:rPr>
      </w:pPr>
      <w:r>
        <w:rPr>
          <w:rFonts w:ascii="Times New Roman" w:eastAsia="仿宋" w:hAnsi="Times New Roman" w:hint="eastAsia"/>
          <w:sz w:val="32"/>
          <w:szCs w:val="32"/>
        </w:rPr>
        <w:t>联系人：</w:t>
      </w:r>
      <w:r>
        <w:rPr>
          <w:rFonts w:ascii="Times New Roman" w:eastAsia="仿宋" w:hAnsi="Times New Roman"/>
          <w:sz w:val="32"/>
          <w:szCs w:val="32"/>
          <w:u w:val="dotted"/>
        </w:rPr>
        <w:t xml:space="preserve">                      </w:t>
      </w:r>
      <w:r>
        <w:rPr>
          <w:rFonts w:ascii="Times New Roman" w:eastAsia="仿宋" w:hAnsi="Times New Roman" w:hint="eastAsia"/>
          <w:sz w:val="32"/>
          <w:szCs w:val="32"/>
        </w:rPr>
        <w:t>联系电话：</w:t>
      </w:r>
      <w:r>
        <w:rPr>
          <w:rFonts w:ascii="Times New Roman" w:eastAsia="仿宋" w:hAnsi="Times New Roman"/>
          <w:sz w:val="32"/>
          <w:szCs w:val="32"/>
          <w:u w:val="dotted"/>
        </w:rPr>
        <w:t xml:space="preserve">                              </w:t>
      </w:r>
    </w:p>
    <w:p w:rsidR="002C01D6" w:rsidRDefault="002C01D6" w:rsidP="002C01D6">
      <w:pPr>
        <w:adjustRightInd w:val="0"/>
        <w:snapToGrid w:val="0"/>
        <w:spacing w:line="600" w:lineRule="exact"/>
        <w:rPr>
          <w:rFonts w:ascii="Times New Roman" w:eastAsia="仿宋" w:hAnsi="Times New Roman"/>
          <w:sz w:val="32"/>
          <w:szCs w:val="32"/>
          <w:u w:val="dotted"/>
        </w:rPr>
      </w:pPr>
      <w:r>
        <w:rPr>
          <w:rFonts w:ascii="Times New Roman" w:eastAsia="仿宋" w:hAnsi="Times New Roman" w:hint="eastAsia"/>
          <w:sz w:val="32"/>
          <w:szCs w:val="32"/>
        </w:rPr>
        <w:t>授权代表：</w:t>
      </w:r>
      <w:r>
        <w:rPr>
          <w:rFonts w:ascii="Times New Roman" w:eastAsia="仿宋" w:hAnsi="Times New Roman"/>
          <w:sz w:val="32"/>
          <w:szCs w:val="32"/>
          <w:u w:val="dotted"/>
        </w:rPr>
        <w:t xml:space="preserve">                                          </w:t>
      </w:r>
    </w:p>
    <w:p w:rsidR="002C01D6" w:rsidRDefault="002C01D6" w:rsidP="002C01D6">
      <w:pPr>
        <w:adjustRightInd w:val="0"/>
        <w:snapToGrid w:val="0"/>
        <w:spacing w:line="600" w:lineRule="exact"/>
        <w:rPr>
          <w:rFonts w:ascii="Times New Roman" w:eastAsia="仿宋" w:hAnsi="Times New Roman"/>
          <w:sz w:val="32"/>
          <w:szCs w:val="32"/>
        </w:rPr>
      </w:pPr>
      <w:r>
        <w:rPr>
          <w:rFonts w:ascii="Times New Roman" w:eastAsia="仿宋" w:hAnsi="Times New Roman" w:hint="eastAsia"/>
          <w:sz w:val="32"/>
          <w:szCs w:val="32"/>
        </w:rPr>
        <w:t>联系电话：</w:t>
      </w:r>
      <w:r>
        <w:rPr>
          <w:rFonts w:ascii="Times New Roman" w:eastAsia="仿宋" w:hAnsi="Times New Roman"/>
          <w:sz w:val="32"/>
          <w:szCs w:val="32"/>
          <w:u w:val="dotted"/>
        </w:rPr>
        <w:t xml:space="preserve">                                           </w:t>
      </w:r>
      <w:r>
        <w:rPr>
          <w:rFonts w:ascii="Times New Roman" w:eastAsia="仿宋" w:hAnsi="Times New Roman"/>
          <w:sz w:val="32"/>
          <w:szCs w:val="32"/>
        </w:rPr>
        <w:t xml:space="preserve"> </w:t>
      </w:r>
    </w:p>
    <w:p w:rsidR="002C01D6" w:rsidRDefault="002C01D6" w:rsidP="002C01D6">
      <w:pPr>
        <w:adjustRightInd w:val="0"/>
        <w:snapToGrid w:val="0"/>
        <w:spacing w:line="600" w:lineRule="exact"/>
        <w:rPr>
          <w:rFonts w:ascii="Times New Roman" w:eastAsia="仿宋" w:hAnsi="Times New Roman"/>
          <w:sz w:val="32"/>
          <w:szCs w:val="32"/>
        </w:rPr>
      </w:pPr>
      <w:r>
        <w:rPr>
          <w:rFonts w:ascii="Times New Roman" w:eastAsia="仿宋" w:hAnsi="Times New Roman" w:hint="eastAsia"/>
          <w:sz w:val="32"/>
          <w:szCs w:val="32"/>
        </w:rPr>
        <w:t>地址：</w:t>
      </w:r>
      <w:r>
        <w:rPr>
          <w:rFonts w:ascii="Times New Roman" w:eastAsia="仿宋" w:hAnsi="Times New Roman"/>
          <w:sz w:val="32"/>
          <w:szCs w:val="32"/>
        </w:rPr>
        <w:t xml:space="preserve"> </w:t>
      </w:r>
      <w:r>
        <w:rPr>
          <w:rFonts w:ascii="Times New Roman" w:eastAsia="仿宋" w:hAnsi="Times New Roman"/>
          <w:sz w:val="32"/>
          <w:szCs w:val="32"/>
          <w:u w:val="dotted"/>
        </w:rPr>
        <w:t xml:space="preserve">                        </w:t>
      </w:r>
      <w:r>
        <w:rPr>
          <w:rFonts w:ascii="Times New Roman" w:eastAsia="仿宋" w:hAnsi="Times New Roman" w:hint="eastAsia"/>
          <w:sz w:val="32"/>
          <w:szCs w:val="32"/>
        </w:rPr>
        <w:t>邮编：</w:t>
      </w:r>
      <w:r>
        <w:rPr>
          <w:rFonts w:ascii="Times New Roman" w:eastAsia="仿宋" w:hAnsi="Times New Roman"/>
          <w:sz w:val="32"/>
          <w:szCs w:val="32"/>
          <w:u w:val="dotted"/>
        </w:rPr>
        <w:t xml:space="preserve">                                                </w:t>
      </w:r>
    </w:p>
    <w:p w:rsidR="002C01D6" w:rsidRDefault="002C01D6" w:rsidP="002C01D6">
      <w:pPr>
        <w:adjustRightInd w:val="0"/>
        <w:snapToGrid w:val="0"/>
        <w:spacing w:line="600" w:lineRule="exact"/>
        <w:rPr>
          <w:rFonts w:ascii="Times New Roman" w:eastAsia="黑体" w:hAnsi="Times New Roman"/>
          <w:bCs/>
          <w:sz w:val="32"/>
          <w:szCs w:val="32"/>
        </w:rPr>
      </w:pPr>
      <w:r>
        <w:rPr>
          <w:rFonts w:ascii="Times New Roman" w:eastAsia="黑体" w:hAnsi="Times New Roman" w:hint="eastAsia"/>
          <w:bCs/>
          <w:sz w:val="32"/>
          <w:szCs w:val="32"/>
        </w:rPr>
        <w:t>二、质疑项目基本情况</w:t>
      </w:r>
    </w:p>
    <w:p w:rsidR="002C01D6" w:rsidRDefault="002C01D6" w:rsidP="002C01D6">
      <w:pPr>
        <w:adjustRightInd w:val="0"/>
        <w:snapToGrid w:val="0"/>
        <w:spacing w:line="600" w:lineRule="exact"/>
        <w:rPr>
          <w:rFonts w:ascii="Times New Roman" w:eastAsia="仿宋" w:hAnsi="Times New Roman"/>
          <w:sz w:val="32"/>
          <w:szCs w:val="32"/>
        </w:rPr>
      </w:pPr>
      <w:r>
        <w:rPr>
          <w:rFonts w:ascii="Times New Roman" w:eastAsia="仿宋" w:hAnsi="Times New Roman" w:hint="eastAsia"/>
          <w:sz w:val="32"/>
          <w:szCs w:val="32"/>
        </w:rPr>
        <w:t>质疑项目的名称：</w:t>
      </w:r>
      <w:r>
        <w:rPr>
          <w:rFonts w:ascii="Times New Roman" w:eastAsia="仿宋" w:hAnsi="Times New Roman"/>
          <w:sz w:val="32"/>
          <w:szCs w:val="32"/>
          <w:u w:val="dotted"/>
        </w:rPr>
        <w:t xml:space="preserve">                                      </w:t>
      </w:r>
    </w:p>
    <w:p w:rsidR="002C01D6" w:rsidRDefault="002C01D6" w:rsidP="002C01D6">
      <w:pPr>
        <w:adjustRightInd w:val="0"/>
        <w:snapToGrid w:val="0"/>
        <w:spacing w:line="600" w:lineRule="exact"/>
        <w:rPr>
          <w:rFonts w:ascii="Times New Roman" w:eastAsia="仿宋" w:hAnsi="Times New Roman"/>
          <w:sz w:val="32"/>
          <w:szCs w:val="32"/>
        </w:rPr>
      </w:pPr>
      <w:r>
        <w:rPr>
          <w:rFonts w:ascii="Times New Roman" w:eastAsia="仿宋" w:hAnsi="Times New Roman" w:hint="eastAsia"/>
          <w:sz w:val="32"/>
          <w:szCs w:val="32"/>
        </w:rPr>
        <w:t>质疑项目的编号：</w:t>
      </w:r>
      <w:r>
        <w:rPr>
          <w:rFonts w:ascii="Times New Roman" w:eastAsia="仿宋" w:hAnsi="Times New Roman"/>
          <w:sz w:val="32"/>
          <w:szCs w:val="32"/>
          <w:u w:val="dotted"/>
        </w:rPr>
        <w:t xml:space="preserve">               </w:t>
      </w:r>
      <w:r>
        <w:rPr>
          <w:rFonts w:ascii="Times New Roman" w:eastAsia="仿宋" w:hAnsi="Times New Roman" w:hint="eastAsia"/>
          <w:sz w:val="32"/>
          <w:szCs w:val="32"/>
        </w:rPr>
        <w:t>包号：</w:t>
      </w:r>
      <w:r>
        <w:rPr>
          <w:rFonts w:ascii="Times New Roman" w:eastAsia="仿宋" w:hAnsi="Times New Roman"/>
          <w:sz w:val="32"/>
          <w:szCs w:val="32"/>
          <w:u w:val="dotted"/>
        </w:rPr>
        <w:t xml:space="preserve">                 </w:t>
      </w:r>
    </w:p>
    <w:p w:rsidR="002C01D6" w:rsidRDefault="002C01D6" w:rsidP="002C01D6">
      <w:pPr>
        <w:adjustRightInd w:val="0"/>
        <w:snapToGrid w:val="0"/>
        <w:spacing w:line="600" w:lineRule="exact"/>
        <w:rPr>
          <w:rFonts w:ascii="Times New Roman" w:eastAsia="仿宋" w:hAnsi="Times New Roman"/>
          <w:sz w:val="32"/>
          <w:szCs w:val="32"/>
          <w:u w:val="dotted"/>
        </w:rPr>
      </w:pPr>
      <w:r>
        <w:rPr>
          <w:rFonts w:ascii="Times New Roman" w:eastAsia="仿宋" w:hAnsi="Times New Roman" w:hint="eastAsia"/>
          <w:sz w:val="32"/>
          <w:szCs w:val="32"/>
        </w:rPr>
        <w:t>采购人名称：</w:t>
      </w:r>
      <w:r>
        <w:rPr>
          <w:rFonts w:ascii="Times New Roman" w:eastAsia="仿宋" w:hAnsi="Times New Roman"/>
          <w:sz w:val="32"/>
          <w:szCs w:val="32"/>
          <w:u w:val="dotted"/>
        </w:rPr>
        <w:t xml:space="preserve">                                         </w:t>
      </w:r>
    </w:p>
    <w:p w:rsidR="002C01D6" w:rsidRDefault="002C01D6" w:rsidP="002C01D6">
      <w:pPr>
        <w:adjustRightInd w:val="0"/>
        <w:snapToGrid w:val="0"/>
        <w:spacing w:line="600" w:lineRule="exact"/>
        <w:rPr>
          <w:rFonts w:ascii="Times New Roman" w:eastAsia="仿宋" w:hAnsi="Times New Roman"/>
          <w:sz w:val="32"/>
          <w:szCs w:val="32"/>
          <w:u w:val="dotted"/>
        </w:rPr>
      </w:pPr>
      <w:r>
        <w:rPr>
          <w:rFonts w:ascii="Times New Roman" w:eastAsia="仿宋" w:hAnsi="Times New Roman" w:hint="eastAsia"/>
          <w:sz w:val="32"/>
          <w:szCs w:val="32"/>
        </w:rPr>
        <w:t>采购文件获取日期：</w:t>
      </w:r>
      <w:r>
        <w:rPr>
          <w:rFonts w:ascii="Times New Roman" w:eastAsia="仿宋" w:hAnsi="Times New Roman"/>
          <w:sz w:val="32"/>
          <w:szCs w:val="32"/>
          <w:u w:val="dotted"/>
        </w:rPr>
        <w:t xml:space="preserve">                                  </w:t>
      </w:r>
    </w:p>
    <w:p w:rsidR="002C01D6" w:rsidRDefault="002C01D6" w:rsidP="002C01D6">
      <w:pPr>
        <w:adjustRightInd w:val="0"/>
        <w:snapToGrid w:val="0"/>
        <w:spacing w:line="600" w:lineRule="exact"/>
        <w:rPr>
          <w:rFonts w:ascii="Times New Roman" w:eastAsia="仿宋" w:hAnsi="Times New Roman"/>
          <w:color w:val="FF0000"/>
          <w:sz w:val="32"/>
          <w:szCs w:val="32"/>
        </w:rPr>
      </w:pPr>
      <w:r>
        <w:rPr>
          <w:rFonts w:ascii="Times New Roman" w:eastAsia="仿宋" w:hAnsi="Times New Roman" w:hint="eastAsia"/>
          <w:color w:val="FF0000"/>
          <w:sz w:val="32"/>
          <w:szCs w:val="32"/>
        </w:rPr>
        <w:t>质疑事项分类：（请根据实际情况在以下</w:t>
      </w:r>
      <w:r>
        <w:rPr>
          <w:rFonts w:ascii="Times New Roman" w:eastAsia="仿宋" w:hAnsi="Times New Roman"/>
          <w:color w:val="FF0000"/>
          <w:sz w:val="32"/>
          <w:szCs w:val="32"/>
        </w:rPr>
        <w:t>“□”</w:t>
      </w:r>
      <w:r>
        <w:rPr>
          <w:rFonts w:ascii="Times New Roman" w:eastAsia="仿宋" w:hAnsi="Times New Roman" w:hint="eastAsia"/>
          <w:color w:val="FF0000"/>
          <w:sz w:val="32"/>
          <w:szCs w:val="32"/>
        </w:rPr>
        <w:t>内勾选）</w:t>
      </w:r>
    </w:p>
    <w:p w:rsidR="002C01D6" w:rsidRDefault="002C01D6" w:rsidP="002C01D6">
      <w:pPr>
        <w:adjustRightInd w:val="0"/>
        <w:snapToGrid w:val="0"/>
        <w:spacing w:line="600" w:lineRule="exact"/>
        <w:rPr>
          <w:rFonts w:ascii="Times New Roman" w:eastAsia="仿宋" w:hAnsi="Times New Roman"/>
          <w:color w:val="FF0000"/>
          <w:sz w:val="32"/>
          <w:szCs w:val="32"/>
        </w:rPr>
      </w:pPr>
      <w:r>
        <w:rPr>
          <w:rFonts w:ascii="Times New Roman" w:eastAsia="仿宋" w:hAnsi="Times New Roman"/>
          <w:color w:val="FF0000"/>
          <w:sz w:val="32"/>
          <w:szCs w:val="32"/>
        </w:rPr>
        <w:t>□</w:t>
      </w:r>
      <w:r>
        <w:rPr>
          <w:rFonts w:ascii="Times New Roman" w:eastAsia="仿宋" w:hAnsi="Times New Roman" w:hint="eastAsia"/>
          <w:color w:val="FF0000"/>
          <w:sz w:val="32"/>
          <w:szCs w:val="32"/>
        </w:rPr>
        <w:t>采购文件；</w:t>
      </w:r>
      <w:r>
        <w:rPr>
          <w:rFonts w:ascii="Times New Roman" w:eastAsia="仿宋" w:hAnsi="Times New Roman"/>
          <w:color w:val="FF0000"/>
          <w:sz w:val="32"/>
          <w:szCs w:val="32"/>
        </w:rPr>
        <w:t>□</w:t>
      </w:r>
      <w:r>
        <w:rPr>
          <w:rFonts w:ascii="Times New Roman" w:eastAsia="仿宋" w:hAnsi="Times New Roman" w:hint="eastAsia"/>
          <w:color w:val="FF0000"/>
          <w:sz w:val="32"/>
          <w:szCs w:val="32"/>
        </w:rPr>
        <w:t>采购过程；</w:t>
      </w:r>
      <w:r>
        <w:rPr>
          <w:rFonts w:ascii="Times New Roman" w:eastAsia="仿宋" w:hAnsi="Times New Roman"/>
          <w:color w:val="FF0000"/>
          <w:sz w:val="32"/>
          <w:szCs w:val="32"/>
        </w:rPr>
        <w:t>□</w:t>
      </w:r>
      <w:r>
        <w:rPr>
          <w:rFonts w:ascii="Times New Roman" w:eastAsia="仿宋" w:hAnsi="Times New Roman" w:hint="eastAsia"/>
          <w:color w:val="FF0000"/>
          <w:sz w:val="32"/>
          <w:szCs w:val="32"/>
        </w:rPr>
        <w:t>中标（成交）结果。</w:t>
      </w:r>
    </w:p>
    <w:p w:rsidR="002C01D6" w:rsidRDefault="002C01D6" w:rsidP="002C01D6">
      <w:pPr>
        <w:adjustRightInd w:val="0"/>
        <w:snapToGrid w:val="0"/>
        <w:spacing w:line="600" w:lineRule="exact"/>
        <w:ind w:firstLineChars="200" w:firstLine="640"/>
        <w:rPr>
          <w:rFonts w:ascii="Times New Roman" w:eastAsia="仿宋" w:hAnsi="Times New Roman"/>
          <w:color w:val="FF0000"/>
          <w:sz w:val="32"/>
          <w:szCs w:val="32"/>
        </w:rPr>
      </w:pPr>
      <w:r>
        <w:rPr>
          <w:rFonts w:ascii="Times New Roman" w:eastAsia="仿宋" w:hAnsi="Times New Roman" w:hint="eastAsia"/>
          <w:color w:val="FF0000"/>
          <w:sz w:val="32"/>
          <w:szCs w:val="32"/>
        </w:rPr>
        <w:t>（注：对采购文件、中标或成交结果的质疑，请向采购人提出；对采购过程的质疑，以及对采购中心组织的批量集中、协议供货和定点采购项目的质疑，请向采购中心提出）</w:t>
      </w:r>
    </w:p>
    <w:p w:rsidR="002C01D6" w:rsidRDefault="002C01D6" w:rsidP="002C01D6">
      <w:pPr>
        <w:adjustRightInd w:val="0"/>
        <w:snapToGrid w:val="0"/>
        <w:spacing w:line="600" w:lineRule="exact"/>
        <w:rPr>
          <w:rFonts w:ascii="Times New Roman" w:eastAsia="黑体" w:hAnsi="Times New Roman"/>
          <w:bCs/>
          <w:sz w:val="32"/>
          <w:szCs w:val="32"/>
        </w:rPr>
      </w:pPr>
      <w:r>
        <w:rPr>
          <w:rFonts w:ascii="Times New Roman" w:eastAsia="黑体" w:hAnsi="Times New Roman" w:hint="eastAsia"/>
          <w:bCs/>
          <w:sz w:val="32"/>
          <w:szCs w:val="32"/>
        </w:rPr>
        <w:t>三、质疑事项具体内容</w:t>
      </w:r>
    </w:p>
    <w:p w:rsidR="002C01D6" w:rsidRDefault="002C01D6" w:rsidP="002C01D6">
      <w:pPr>
        <w:adjustRightInd w:val="0"/>
        <w:snapToGrid w:val="0"/>
        <w:spacing w:line="600" w:lineRule="exact"/>
        <w:rPr>
          <w:rFonts w:ascii="Times New Roman" w:eastAsia="仿宋" w:hAnsi="Times New Roman"/>
          <w:sz w:val="32"/>
          <w:szCs w:val="32"/>
          <w:u w:val="dotted"/>
        </w:rPr>
      </w:pPr>
      <w:r>
        <w:rPr>
          <w:rFonts w:ascii="Times New Roman" w:eastAsia="仿宋" w:hAnsi="Times New Roman" w:hint="eastAsia"/>
          <w:sz w:val="32"/>
          <w:szCs w:val="32"/>
        </w:rPr>
        <w:t>质疑事项</w:t>
      </w:r>
      <w:r>
        <w:rPr>
          <w:rFonts w:ascii="Times New Roman" w:eastAsia="仿宋" w:hAnsi="Times New Roman"/>
          <w:sz w:val="32"/>
          <w:szCs w:val="32"/>
        </w:rPr>
        <w:t>1</w:t>
      </w:r>
      <w:r>
        <w:rPr>
          <w:rFonts w:ascii="Times New Roman" w:eastAsia="仿宋" w:hAnsi="Times New Roman" w:hint="eastAsia"/>
          <w:sz w:val="32"/>
          <w:szCs w:val="32"/>
        </w:rPr>
        <w:t>：</w:t>
      </w:r>
      <w:r>
        <w:rPr>
          <w:rFonts w:ascii="Times New Roman" w:eastAsia="仿宋" w:hAnsi="Times New Roman"/>
          <w:sz w:val="32"/>
          <w:szCs w:val="32"/>
          <w:u w:val="dotted"/>
        </w:rPr>
        <w:t xml:space="preserve">                                         </w:t>
      </w:r>
    </w:p>
    <w:p w:rsidR="002C01D6" w:rsidRDefault="002C01D6" w:rsidP="002C01D6">
      <w:pPr>
        <w:adjustRightInd w:val="0"/>
        <w:snapToGrid w:val="0"/>
        <w:spacing w:line="600" w:lineRule="exact"/>
        <w:rPr>
          <w:rFonts w:ascii="Times New Roman" w:eastAsia="仿宋" w:hAnsi="Times New Roman"/>
          <w:sz w:val="32"/>
          <w:szCs w:val="32"/>
          <w:u w:val="dotted"/>
        </w:rPr>
      </w:pPr>
      <w:r>
        <w:rPr>
          <w:rFonts w:ascii="Times New Roman" w:eastAsia="仿宋" w:hAnsi="Times New Roman" w:hint="eastAsia"/>
          <w:sz w:val="32"/>
          <w:szCs w:val="32"/>
        </w:rPr>
        <w:t>事实依据：</w:t>
      </w:r>
      <w:r>
        <w:rPr>
          <w:rFonts w:ascii="Times New Roman" w:eastAsia="仿宋" w:hAnsi="Times New Roman"/>
          <w:sz w:val="32"/>
          <w:szCs w:val="32"/>
          <w:u w:val="dotted"/>
        </w:rPr>
        <w:t xml:space="preserve">                                          </w:t>
      </w:r>
    </w:p>
    <w:p w:rsidR="002C01D6" w:rsidRDefault="002C01D6" w:rsidP="002C01D6">
      <w:pPr>
        <w:adjustRightInd w:val="0"/>
        <w:snapToGrid w:val="0"/>
        <w:spacing w:line="600" w:lineRule="exact"/>
        <w:rPr>
          <w:rFonts w:ascii="Times New Roman" w:eastAsia="仿宋" w:hAnsi="Times New Roman"/>
          <w:sz w:val="32"/>
          <w:szCs w:val="32"/>
        </w:rPr>
      </w:pPr>
      <w:r>
        <w:rPr>
          <w:rFonts w:ascii="Times New Roman" w:eastAsia="仿宋" w:hAnsi="Times New Roman"/>
          <w:sz w:val="32"/>
          <w:szCs w:val="32"/>
          <w:u w:val="dotted"/>
        </w:rPr>
        <w:lastRenderedPageBreak/>
        <w:t xml:space="preserve">                                                       </w:t>
      </w:r>
    </w:p>
    <w:p w:rsidR="002C01D6" w:rsidRDefault="002C01D6" w:rsidP="002C01D6">
      <w:pPr>
        <w:adjustRightInd w:val="0"/>
        <w:snapToGrid w:val="0"/>
        <w:spacing w:line="600" w:lineRule="exact"/>
        <w:rPr>
          <w:rFonts w:ascii="Times New Roman" w:eastAsia="仿宋" w:hAnsi="Times New Roman"/>
          <w:sz w:val="32"/>
          <w:szCs w:val="32"/>
          <w:u w:val="dotted"/>
        </w:rPr>
      </w:pPr>
      <w:r>
        <w:rPr>
          <w:rFonts w:ascii="Times New Roman" w:eastAsia="仿宋" w:hAnsi="Times New Roman" w:hint="eastAsia"/>
          <w:sz w:val="32"/>
          <w:szCs w:val="32"/>
        </w:rPr>
        <w:t>法律依据：</w:t>
      </w:r>
      <w:r>
        <w:rPr>
          <w:rFonts w:ascii="Times New Roman" w:eastAsia="仿宋" w:hAnsi="Times New Roman"/>
          <w:sz w:val="32"/>
          <w:szCs w:val="32"/>
          <w:u w:val="dotted"/>
        </w:rPr>
        <w:t xml:space="preserve">                                          </w:t>
      </w:r>
    </w:p>
    <w:p w:rsidR="002C01D6" w:rsidRDefault="002C01D6" w:rsidP="002C01D6">
      <w:pPr>
        <w:adjustRightInd w:val="0"/>
        <w:snapToGrid w:val="0"/>
        <w:spacing w:line="600" w:lineRule="exact"/>
        <w:rPr>
          <w:rFonts w:ascii="Times New Roman" w:eastAsia="仿宋" w:hAnsi="Times New Roman"/>
          <w:sz w:val="32"/>
          <w:szCs w:val="32"/>
          <w:u w:val="dotted"/>
        </w:rPr>
      </w:pPr>
      <w:r>
        <w:rPr>
          <w:rFonts w:ascii="Times New Roman" w:eastAsia="仿宋" w:hAnsi="Times New Roman"/>
          <w:sz w:val="32"/>
          <w:szCs w:val="32"/>
          <w:u w:val="dotted"/>
        </w:rPr>
        <w:t xml:space="preserve">                                                     </w:t>
      </w:r>
    </w:p>
    <w:p w:rsidR="002C01D6" w:rsidRDefault="002C01D6" w:rsidP="002C01D6">
      <w:pPr>
        <w:adjustRightInd w:val="0"/>
        <w:snapToGrid w:val="0"/>
        <w:spacing w:line="600" w:lineRule="exact"/>
        <w:rPr>
          <w:rFonts w:ascii="Times New Roman" w:eastAsia="仿宋" w:hAnsi="Times New Roman"/>
          <w:sz w:val="32"/>
          <w:szCs w:val="32"/>
          <w:u w:val="dotted"/>
        </w:rPr>
      </w:pPr>
      <w:r>
        <w:rPr>
          <w:rFonts w:ascii="Times New Roman" w:eastAsia="仿宋" w:hAnsi="Times New Roman" w:hint="eastAsia"/>
          <w:sz w:val="32"/>
          <w:szCs w:val="32"/>
        </w:rPr>
        <w:t>质疑事项</w:t>
      </w:r>
      <w:r>
        <w:rPr>
          <w:rFonts w:ascii="Times New Roman" w:eastAsia="仿宋" w:hAnsi="Times New Roman"/>
          <w:sz w:val="32"/>
          <w:szCs w:val="32"/>
        </w:rPr>
        <w:t>2</w:t>
      </w:r>
    </w:p>
    <w:p w:rsidR="002C01D6" w:rsidRDefault="002C01D6" w:rsidP="002C01D6">
      <w:pPr>
        <w:adjustRightInd w:val="0"/>
        <w:snapToGrid w:val="0"/>
        <w:spacing w:line="600" w:lineRule="exact"/>
        <w:rPr>
          <w:rFonts w:ascii="Times New Roman" w:eastAsia="仿宋" w:hAnsi="Times New Roman"/>
          <w:sz w:val="32"/>
          <w:szCs w:val="32"/>
        </w:rPr>
      </w:pPr>
      <w:r>
        <w:rPr>
          <w:rFonts w:ascii="Times New Roman" w:eastAsia="仿宋" w:hAnsi="Times New Roman"/>
          <w:sz w:val="32"/>
          <w:szCs w:val="32"/>
        </w:rPr>
        <w:t>……</w:t>
      </w:r>
    </w:p>
    <w:p w:rsidR="002C01D6" w:rsidRDefault="002C01D6" w:rsidP="002C01D6">
      <w:pPr>
        <w:adjustRightInd w:val="0"/>
        <w:snapToGrid w:val="0"/>
        <w:spacing w:line="600" w:lineRule="exact"/>
        <w:rPr>
          <w:rFonts w:ascii="Times New Roman" w:eastAsia="黑体" w:hAnsi="Times New Roman"/>
          <w:bCs/>
          <w:sz w:val="32"/>
          <w:szCs w:val="32"/>
        </w:rPr>
      </w:pPr>
      <w:r>
        <w:rPr>
          <w:rFonts w:ascii="Times New Roman" w:eastAsia="黑体" w:hAnsi="Times New Roman" w:hint="eastAsia"/>
          <w:bCs/>
          <w:sz w:val="32"/>
          <w:szCs w:val="32"/>
        </w:rPr>
        <w:t>四、与质疑事项相关的质疑请求</w:t>
      </w:r>
    </w:p>
    <w:p w:rsidR="002C01D6" w:rsidRDefault="002C01D6" w:rsidP="002C01D6">
      <w:pPr>
        <w:adjustRightInd w:val="0"/>
        <w:snapToGrid w:val="0"/>
        <w:spacing w:line="600" w:lineRule="exact"/>
        <w:rPr>
          <w:rFonts w:ascii="Times New Roman" w:eastAsia="仿宋" w:hAnsi="Times New Roman"/>
          <w:sz w:val="32"/>
          <w:szCs w:val="32"/>
          <w:u w:val="dotted"/>
        </w:rPr>
      </w:pPr>
      <w:r>
        <w:rPr>
          <w:rFonts w:ascii="Times New Roman" w:eastAsia="仿宋" w:hAnsi="Times New Roman" w:hint="eastAsia"/>
          <w:sz w:val="32"/>
          <w:szCs w:val="32"/>
        </w:rPr>
        <w:t>请求：</w:t>
      </w:r>
      <w:r>
        <w:rPr>
          <w:rFonts w:ascii="Times New Roman" w:eastAsia="仿宋" w:hAnsi="Times New Roman"/>
          <w:sz w:val="32"/>
          <w:szCs w:val="32"/>
          <w:u w:val="dotted"/>
        </w:rPr>
        <w:t xml:space="preserve">                                               </w:t>
      </w:r>
    </w:p>
    <w:p w:rsidR="002C01D6" w:rsidRDefault="002C01D6" w:rsidP="002C01D6">
      <w:pPr>
        <w:spacing w:line="600" w:lineRule="exact"/>
        <w:rPr>
          <w:rFonts w:ascii="Times New Roman" w:eastAsia="仿宋_GB2312" w:hAnsi="Times New Roman"/>
          <w:sz w:val="30"/>
          <w:szCs w:val="30"/>
        </w:rPr>
      </w:pPr>
      <w:r>
        <w:rPr>
          <w:rFonts w:ascii="Times New Roman" w:eastAsia="仿宋_GB2312" w:hAnsi="Times New Roman" w:hint="eastAsia"/>
          <w:sz w:val="30"/>
          <w:szCs w:val="30"/>
        </w:rPr>
        <w:t>签字</w:t>
      </w:r>
      <w:r>
        <w:rPr>
          <w:rFonts w:ascii="Times New Roman" w:eastAsia="仿宋_GB2312" w:hAnsi="Times New Roman"/>
          <w:sz w:val="30"/>
          <w:szCs w:val="30"/>
        </w:rPr>
        <w:t>(</w:t>
      </w:r>
      <w:r>
        <w:rPr>
          <w:rFonts w:ascii="Times New Roman" w:eastAsia="仿宋_GB2312" w:hAnsi="Times New Roman" w:hint="eastAsia"/>
          <w:sz w:val="30"/>
          <w:szCs w:val="30"/>
        </w:rPr>
        <w:t>签章</w:t>
      </w:r>
      <w:r>
        <w:rPr>
          <w:rFonts w:ascii="Times New Roman" w:eastAsia="仿宋_GB2312" w:hAnsi="Times New Roman"/>
          <w:sz w:val="30"/>
          <w:szCs w:val="30"/>
        </w:rPr>
        <w:t>)</w:t>
      </w:r>
      <w:r>
        <w:rPr>
          <w:rFonts w:ascii="Times New Roman" w:eastAsia="仿宋_GB2312" w:hAnsi="Times New Roman" w:hint="eastAsia"/>
          <w:sz w:val="30"/>
          <w:szCs w:val="30"/>
        </w:rPr>
        <w:t>：</w:t>
      </w:r>
      <w:r>
        <w:rPr>
          <w:rFonts w:ascii="Times New Roman" w:eastAsia="仿宋_GB2312" w:hAnsi="Times New Roman"/>
          <w:sz w:val="30"/>
          <w:szCs w:val="30"/>
        </w:rPr>
        <w:t xml:space="preserve">                   </w:t>
      </w:r>
      <w:r>
        <w:rPr>
          <w:rFonts w:ascii="Times New Roman" w:eastAsia="仿宋_GB2312" w:hAnsi="Times New Roman" w:hint="eastAsia"/>
          <w:sz w:val="30"/>
          <w:szCs w:val="30"/>
        </w:rPr>
        <w:t>公章：</w:t>
      </w:r>
      <w:r>
        <w:rPr>
          <w:rFonts w:ascii="Times New Roman" w:eastAsia="仿宋_GB2312" w:hAnsi="Times New Roman"/>
          <w:sz w:val="30"/>
          <w:szCs w:val="30"/>
        </w:rPr>
        <w:t xml:space="preserve">                      </w:t>
      </w:r>
    </w:p>
    <w:p w:rsidR="002C01D6" w:rsidRDefault="002C01D6" w:rsidP="002C01D6">
      <w:pPr>
        <w:spacing w:line="600" w:lineRule="exact"/>
        <w:rPr>
          <w:rFonts w:ascii="Times New Roman" w:eastAsia="仿宋_GB2312" w:hAnsi="Times New Roman"/>
          <w:sz w:val="30"/>
          <w:szCs w:val="30"/>
        </w:rPr>
      </w:pPr>
      <w:r>
        <w:rPr>
          <w:rFonts w:ascii="Times New Roman" w:eastAsia="仿宋_GB2312" w:hAnsi="Times New Roman" w:hint="eastAsia"/>
          <w:sz w:val="30"/>
          <w:szCs w:val="30"/>
        </w:rPr>
        <w:t>日期：</w:t>
      </w:r>
      <w:r>
        <w:rPr>
          <w:rFonts w:ascii="Times New Roman" w:eastAsia="仿宋_GB2312" w:hAnsi="Times New Roman"/>
          <w:sz w:val="30"/>
          <w:szCs w:val="30"/>
        </w:rPr>
        <w:t xml:space="preserve">    </w:t>
      </w:r>
    </w:p>
    <w:p w:rsidR="002C01D6" w:rsidRDefault="002C01D6" w:rsidP="002C01D6">
      <w:pPr>
        <w:rPr>
          <w:rFonts w:ascii="Times New Roman" w:eastAsia="黑体" w:hAnsi="Times New Roman"/>
          <w:b/>
          <w:sz w:val="32"/>
          <w:szCs w:val="32"/>
        </w:rPr>
      </w:pPr>
      <w:r>
        <w:rPr>
          <w:rFonts w:ascii="Times New Roman" w:eastAsia="黑体" w:hAnsi="Times New Roman"/>
          <w:b/>
          <w:kern w:val="0"/>
          <w:sz w:val="32"/>
          <w:szCs w:val="32"/>
        </w:rPr>
        <w:br w:type="page"/>
      </w:r>
    </w:p>
    <w:p w:rsidR="002C01D6" w:rsidRDefault="002C01D6" w:rsidP="002C01D6">
      <w:pPr>
        <w:spacing w:line="600" w:lineRule="exact"/>
        <w:rPr>
          <w:rFonts w:ascii="Times New Roman" w:eastAsia="黑体" w:hAnsi="Times New Roman"/>
          <w:b/>
          <w:sz w:val="32"/>
          <w:szCs w:val="32"/>
        </w:rPr>
      </w:pPr>
      <w:r>
        <w:rPr>
          <w:rFonts w:ascii="Times New Roman" w:eastAsia="黑体" w:hAnsi="Times New Roman" w:hint="eastAsia"/>
          <w:b/>
          <w:sz w:val="32"/>
          <w:szCs w:val="32"/>
        </w:rPr>
        <w:lastRenderedPageBreak/>
        <w:t>质疑函制作说明：</w:t>
      </w:r>
    </w:p>
    <w:p w:rsidR="002C01D6" w:rsidRDefault="002C01D6" w:rsidP="002C01D6">
      <w:pPr>
        <w:spacing w:line="60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 xml:space="preserve">1. </w:t>
      </w:r>
      <w:r>
        <w:rPr>
          <w:rFonts w:ascii="Times New Roman" w:eastAsia="仿宋_GB2312" w:hAnsi="Times New Roman" w:hint="eastAsia"/>
          <w:sz w:val="32"/>
          <w:szCs w:val="32"/>
        </w:rPr>
        <w:t>供应商提出质疑时，应提交质疑函和必要的证明材料及提交人本人身份证复印件（须出示身份证原件进行核对）。</w:t>
      </w:r>
    </w:p>
    <w:p w:rsidR="002C01D6" w:rsidRDefault="002C01D6" w:rsidP="002C01D6">
      <w:pPr>
        <w:spacing w:line="60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 xml:space="preserve">2. </w:t>
      </w:r>
      <w:r>
        <w:rPr>
          <w:rFonts w:ascii="Times New Roman" w:eastAsia="仿宋_GB2312" w:hAnsi="Times New Roman" w:hint="eastAsia"/>
          <w:sz w:val="32"/>
          <w:szCs w:val="32"/>
        </w:rPr>
        <w:t>质疑供应商若委托代理人进行质疑的，</w:t>
      </w:r>
      <w:proofErr w:type="gramStart"/>
      <w:r>
        <w:rPr>
          <w:rFonts w:ascii="Times New Roman" w:eastAsia="仿宋_GB2312" w:hAnsi="Times New Roman" w:hint="eastAsia"/>
          <w:sz w:val="32"/>
          <w:szCs w:val="32"/>
        </w:rPr>
        <w:t>质疑函应按</w:t>
      </w:r>
      <w:proofErr w:type="gramEnd"/>
      <w:r>
        <w:rPr>
          <w:rFonts w:ascii="Times New Roman" w:eastAsia="仿宋_GB2312" w:hAnsi="Times New Roman" w:hint="eastAsia"/>
          <w:sz w:val="32"/>
          <w:szCs w:val="32"/>
        </w:rPr>
        <w:t>要求列明</w:t>
      </w:r>
      <w:r>
        <w:rPr>
          <w:rFonts w:ascii="Times New Roman" w:eastAsia="仿宋_GB2312" w:hAnsi="Times New Roman"/>
          <w:sz w:val="32"/>
          <w:szCs w:val="32"/>
        </w:rPr>
        <w:t>“</w:t>
      </w:r>
      <w:r>
        <w:rPr>
          <w:rFonts w:ascii="Times New Roman" w:eastAsia="仿宋_GB2312" w:hAnsi="Times New Roman" w:hint="eastAsia"/>
          <w:sz w:val="32"/>
          <w:szCs w:val="32"/>
        </w:rPr>
        <w:t>授权代表</w:t>
      </w:r>
      <w:r>
        <w:rPr>
          <w:rFonts w:ascii="Times New Roman" w:eastAsia="仿宋_GB2312" w:hAnsi="Times New Roman"/>
          <w:sz w:val="32"/>
          <w:szCs w:val="32"/>
        </w:rPr>
        <w:t>”</w:t>
      </w:r>
      <w:r>
        <w:rPr>
          <w:rFonts w:ascii="Times New Roman" w:eastAsia="仿宋_GB2312" w:hAnsi="Times New Roman" w:hint="eastAsia"/>
          <w:sz w:val="32"/>
          <w:szCs w:val="32"/>
        </w:rPr>
        <w:t>的有关内容，并在附件中提交由质疑</w:t>
      </w:r>
      <w:r>
        <w:rPr>
          <w:rFonts w:ascii="Times New Roman" w:eastAsia="仿宋_GB2312" w:hAnsi="Times New Roman" w:hint="eastAsia"/>
          <w:kern w:val="0"/>
          <w:sz w:val="32"/>
          <w:szCs w:val="32"/>
        </w:rPr>
        <w:t>供应商签署的授权委托书。授权委托书应载明代理人的姓名或者名称、代理事项、具体权限、期限和相关事项。</w:t>
      </w:r>
    </w:p>
    <w:p w:rsidR="002C01D6" w:rsidRDefault="002C01D6" w:rsidP="002C01D6">
      <w:pPr>
        <w:spacing w:line="60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 xml:space="preserve">3. </w:t>
      </w:r>
      <w:r>
        <w:rPr>
          <w:rFonts w:ascii="Times New Roman" w:eastAsia="仿宋_GB2312" w:hAnsi="Times New Roman" w:hint="eastAsia"/>
          <w:sz w:val="32"/>
          <w:szCs w:val="32"/>
        </w:rPr>
        <w:t>质疑供应商若对项目的某一分包进行质疑，质疑函中应列明具体分包号。</w:t>
      </w:r>
    </w:p>
    <w:p w:rsidR="002C01D6" w:rsidRDefault="002C01D6" w:rsidP="002C01D6">
      <w:pPr>
        <w:spacing w:line="60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 xml:space="preserve">4. </w:t>
      </w:r>
      <w:r>
        <w:rPr>
          <w:rFonts w:ascii="Times New Roman" w:eastAsia="仿宋_GB2312" w:hAnsi="Times New Roman" w:hint="eastAsia"/>
          <w:sz w:val="32"/>
          <w:szCs w:val="32"/>
        </w:rPr>
        <w:t>质疑函的质疑事项应具体、明确，并有必要的事实依据和法律依据。</w:t>
      </w:r>
    </w:p>
    <w:p w:rsidR="002C01D6" w:rsidRDefault="002C01D6" w:rsidP="002C01D6">
      <w:pPr>
        <w:spacing w:line="60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 xml:space="preserve">5. </w:t>
      </w:r>
      <w:r>
        <w:rPr>
          <w:rFonts w:ascii="Times New Roman" w:eastAsia="仿宋_GB2312" w:hAnsi="Times New Roman" w:hint="eastAsia"/>
          <w:sz w:val="32"/>
          <w:szCs w:val="32"/>
        </w:rPr>
        <w:t>质疑函的质疑请求应与质疑事项相关。</w:t>
      </w:r>
    </w:p>
    <w:p w:rsidR="002C01D6" w:rsidRDefault="002C01D6" w:rsidP="002C01D6">
      <w:pPr>
        <w:spacing w:line="60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 xml:space="preserve">6. </w:t>
      </w:r>
      <w:r>
        <w:rPr>
          <w:rFonts w:ascii="Times New Roman" w:eastAsia="仿宋_GB2312" w:hAnsi="Times New Roman" w:hint="eastAsia"/>
          <w:sz w:val="32"/>
          <w:szCs w:val="32"/>
        </w:rPr>
        <w:t>质疑供应商为自然人的，</w:t>
      </w:r>
      <w:proofErr w:type="gramStart"/>
      <w:r>
        <w:rPr>
          <w:rFonts w:ascii="Times New Roman" w:eastAsia="仿宋_GB2312" w:hAnsi="Times New Roman" w:hint="eastAsia"/>
          <w:sz w:val="32"/>
          <w:szCs w:val="32"/>
        </w:rPr>
        <w:t>质疑函应由</w:t>
      </w:r>
      <w:proofErr w:type="gramEnd"/>
      <w:r>
        <w:rPr>
          <w:rFonts w:ascii="Times New Roman" w:eastAsia="仿宋_GB2312" w:hAnsi="Times New Roman" w:hint="eastAsia"/>
          <w:sz w:val="32"/>
          <w:szCs w:val="32"/>
        </w:rPr>
        <w:t>本人签字；质疑供应商为法人或者其他组织的，</w:t>
      </w:r>
      <w:proofErr w:type="gramStart"/>
      <w:r>
        <w:rPr>
          <w:rFonts w:ascii="Times New Roman" w:eastAsia="仿宋_GB2312" w:hAnsi="Times New Roman" w:hint="eastAsia"/>
          <w:sz w:val="32"/>
          <w:szCs w:val="32"/>
        </w:rPr>
        <w:t>质疑函应由</w:t>
      </w:r>
      <w:proofErr w:type="gramEnd"/>
      <w:r>
        <w:rPr>
          <w:rFonts w:ascii="Times New Roman" w:eastAsia="仿宋_GB2312" w:hAnsi="Times New Roman" w:hint="eastAsia"/>
          <w:sz w:val="32"/>
          <w:szCs w:val="32"/>
        </w:rPr>
        <w:t>法定代表人、主要负责人，或者其授权代表签字或者盖章，并加盖公章。</w:t>
      </w:r>
    </w:p>
    <w:p w:rsidR="002C01D6" w:rsidRDefault="002C01D6" w:rsidP="002C01D6">
      <w:pPr>
        <w:spacing w:line="600" w:lineRule="exact"/>
        <w:rPr>
          <w:rFonts w:ascii="Times New Roman" w:hAnsi="Times New Roman"/>
        </w:rPr>
      </w:pPr>
    </w:p>
    <w:p w:rsidR="002C01D6" w:rsidRDefault="002C01D6" w:rsidP="002C01D6"/>
    <w:p w:rsidR="002C01D6" w:rsidRDefault="002C01D6" w:rsidP="002C01D6">
      <w:pPr>
        <w:rPr>
          <w:rFonts w:hint="eastAsia"/>
        </w:rPr>
      </w:pPr>
    </w:p>
    <w:p w:rsidR="002C01D6" w:rsidRDefault="002C01D6" w:rsidP="002C01D6">
      <w:pPr>
        <w:rPr>
          <w:rFonts w:hint="eastAsia"/>
        </w:rPr>
      </w:pPr>
    </w:p>
    <w:p w:rsidR="002C01D6" w:rsidRDefault="002C01D6" w:rsidP="002C01D6">
      <w:pPr>
        <w:rPr>
          <w:rFonts w:hint="eastAsia"/>
        </w:rPr>
      </w:pPr>
    </w:p>
    <w:p w:rsidR="002C01D6" w:rsidRDefault="002C01D6" w:rsidP="002C01D6">
      <w:pPr>
        <w:widowControl/>
        <w:jc w:val="left"/>
        <w:rPr>
          <w:rFonts w:hint="eastAsia"/>
        </w:rPr>
      </w:pPr>
      <w:r>
        <w:rPr>
          <w:rFonts w:hint="eastAsia"/>
          <w:kern w:val="0"/>
        </w:rPr>
        <w:br w:type="page"/>
      </w:r>
    </w:p>
    <w:p w:rsidR="002C01D6" w:rsidRDefault="002C01D6" w:rsidP="002C01D6">
      <w:pPr>
        <w:jc w:val="center"/>
        <w:rPr>
          <w:rFonts w:ascii="黑体" w:eastAsia="黑体" w:hAnsi="黑体" w:hint="eastAsia"/>
          <w:b/>
          <w:sz w:val="28"/>
          <w:szCs w:val="28"/>
        </w:rPr>
      </w:pPr>
      <w:r>
        <w:rPr>
          <w:rFonts w:ascii="黑体" w:eastAsia="黑体" w:hAnsi="黑体" w:hint="eastAsia"/>
          <w:b/>
          <w:sz w:val="28"/>
          <w:szCs w:val="28"/>
        </w:rPr>
        <w:lastRenderedPageBreak/>
        <w:t>第二部分 合同条款及格式</w:t>
      </w:r>
    </w:p>
    <w:p w:rsidR="002C01D6" w:rsidRDefault="002C01D6" w:rsidP="002C01D6">
      <w:pPr>
        <w:rPr>
          <w:rFonts w:ascii="黑体" w:eastAsia="黑体" w:hAnsi="黑体" w:hint="eastAsia"/>
          <w:b/>
          <w:sz w:val="28"/>
          <w:szCs w:val="28"/>
        </w:rPr>
      </w:pPr>
    </w:p>
    <w:p w:rsidR="002C01D6" w:rsidRDefault="002C01D6" w:rsidP="002C01D6">
      <w:pPr>
        <w:rPr>
          <w:rFonts w:hint="eastAsia"/>
          <w:b/>
          <w:sz w:val="32"/>
          <w:szCs w:val="28"/>
        </w:rPr>
      </w:pPr>
      <w:r>
        <w:rPr>
          <w:rFonts w:hint="eastAsia"/>
          <w:b/>
          <w:sz w:val="32"/>
          <w:szCs w:val="28"/>
        </w:rPr>
        <w:t>中共中央直属机关2021年工程造价咨询服务定点采购项目</w:t>
      </w:r>
    </w:p>
    <w:p w:rsidR="002C01D6" w:rsidRDefault="002C01D6" w:rsidP="002C01D6">
      <w:pPr>
        <w:jc w:val="center"/>
        <w:rPr>
          <w:rFonts w:hint="eastAsia"/>
          <w:b/>
          <w:sz w:val="32"/>
          <w:szCs w:val="28"/>
        </w:rPr>
      </w:pPr>
      <w:r>
        <w:rPr>
          <w:rFonts w:hint="eastAsia"/>
          <w:b/>
          <w:sz w:val="32"/>
          <w:szCs w:val="28"/>
        </w:rPr>
        <w:t xml:space="preserve">服  </w:t>
      </w:r>
      <w:proofErr w:type="gramStart"/>
      <w:r>
        <w:rPr>
          <w:rFonts w:hint="eastAsia"/>
          <w:b/>
          <w:sz w:val="32"/>
          <w:szCs w:val="28"/>
        </w:rPr>
        <w:t>务</w:t>
      </w:r>
      <w:proofErr w:type="gramEnd"/>
      <w:r>
        <w:rPr>
          <w:rFonts w:hint="eastAsia"/>
          <w:b/>
          <w:sz w:val="32"/>
          <w:szCs w:val="28"/>
        </w:rPr>
        <w:t xml:space="preserve">  协  议</w:t>
      </w:r>
    </w:p>
    <w:p w:rsidR="002C01D6" w:rsidRDefault="002C01D6" w:rsidP="002C01D6">
      <w:pPr>
        <w:rPr>
          <w:rFonts w:hint="eastAsia"/>
        </w:rPr>
      </w:pPr>
    </w:p>
    <w:p w:rsidR="002C01D6" w:rsidRDefault="002C01D6" w:rsidP="002C01D6">
      <w:pPr>
        <w:snapToGrid w:val="0"/>
        <w:rPr>
          <w:rFonts w:hint="eastAsia"/>
          <w:szCs w:val="24"/>
        </w:rPr>
      </w:pPr>
      <w:r>
        <w:rPr>
          <w:rFonts w:hint="eastAsia"/>
        </w:rPr>
        <w:t>甲方：中共中央直属机关采购中心</w:t>
      </w:r>
    </w:p>
    <w:p w:rsidR="002C01D6" w:rsidRDefault="002C01D6" w:rsidP="002C01D6">
      <w:pPr>
        <w:snapToGrid w:val="0"/>
        <w:rPr>
          <w:rFonts w:hint="eastAsia"/>
        </w:rPr>
      </w:pPr>
      <w:r>
        <w:rPr>
          <w:rFonts w:hint="eastAsia"/>
        </w:rPr>
        <w:t xml:space="preserve">乙方： </w:t>
      </w:r>
    </w:p>
    <w:p w:rsidR="002C01D6" w:rsidRDefault="002C01D6" w:rsidP="002C01D6">
      <w:pPr>
        <w:snapToGrid w:val="0"/>
        <w:ind w:firstLineChars="200" w:firstLine="480"/>
        <w:rPr>
          <w:rFonts w:hint="eastAsia"/>
        </w:rPr>
      </w:pPr>
    </w:p>
    <w:p w:rsidR="002C01D6" w:rsidRDefault="002C01D6" w:rsidP="002C01D6">
      <w:pPr>
        <w:snapToGrid w:val="0"/>
        <w:ind w:firstLineChars="218" w:firstLine="523"/>
        <w:rPr>
          <w:rFonts w:hint="eastAsia"/>
        </w:rPr>
      </w:pPr>
      <w:r>
        <w:rPr>
          <w:rFonts w:hint="eastAsia"/>
        </w:rPr>
        <w:t>甲方就中共中央直属机关2021年工程造价咨询服务定点采购项目进行国内公开遴选。经项目评审委员会评定，确定</w:t>
      </w:r>
      <w:r>
        <w:rPr>
          <w:rFonts w:hint="eastAsia"/>
          <w:u w:val="single"/>
        </w:rPr>
        <w:t>乙方</w:t>
      </w:r>
      <w:r>
        <w:rPr>
          <w:rFonts w:hint="eastAsia"/>
        </w:rPr>
        <w:t>为</w:t>
      </w:r>
      <w:r>
        <w:rPr>
          <w:rFonts w:hint="eastAsia"/>
          <w:u w:val="single"/>
        </w:rPr>
        <w:t xml:space="preserve">第   </w:t>
      </w:r>
      <w:proofErr w:type="gramStart"/>
      <w:r>
        <w:rPr>
          <w:rFonts w:hint="eastAsia"/>
          <w:u w:val="single"/>
        </w:rPr>
        <w:t>包</w:t>
      </w:r>
      <w:r>
        <w:rPr>
          <w:rFonts w:hint="eastAsia"/>
        </w:rPr>
        <w:t>成交</w:t>
      </w:r>
      <w:proofErr w:type="gramEnd"/>
      <w:r>
        <w:rPr>
          <w:rFonts w:hint="eastAsia"/>
        </w:rPr>
        <w:t xml:space="preserve">供应商。甲乙双方根据《中华人民共和国政府采购法》、《中华人民共和国合同法》等相关法律法规以及中共中央直属机关2021年工程造价咨询服务定点采购项目（项目编号：ZC-CZB20188）采购文件的规定，经平等协商达成协议如下： </w:t>
      </w:r>
    </w:p>
    <w:p w:rsidR="002C01D6" w:rsidRDefault="002C01D6" w:rsidP="002C01D6">
      <w:pPr>
        <w:numPr>
          <w:ilvl w:val="0"/>
          <w:numId w:val="12"/>
        </w:numPr>
        <w:tabs>
          <w:tab w:val="left" w:pos="420"/>
        </w:tabs>
        <w:snapToGrid w:val="0"/>
        <w:spacing w:line="360" w:lineRule="auto"/>
        <w:ind w:hanging="705"/>
        <w:rPr>
          <w:rFonts w:hint="eastAsia"/>
          <w:b/>
        </w:rPr>
      </w:pPr>
      <w:r>
        <w:rPr>
          <w:rFonts w:hint="eastAsia"/>
          <w:b/>
        </w:rPr>
        <w:t>定义</w:t>
      </w:r>
    </w:p>
    <w:p w:rsidR="002C01D6" w:rsidRDefault="002C01D6" w:rsidP="002C01D6">
      <w:pPr>
        <w:snapToGrid w:val="0"/>
        <w:ind w:firstLineChars="225" w:firstLine="540"/>
        <w:rPr>
          <w:rFonts w:hint="eastAsia"/>
        </w:rPr>
      </w:pPr>
      <w:r>
        <w:rPr>
          <w:rFonts w:hint="eastAsia"/>
        </w:rPr>
        <w:t>除非另有特别约定，在本协议以及与本协议有关的甲乙双方另行签订的其它文件中，下列词语按如下定义进行解释：</w:t>
      </w:r>
    </w:p>
    <w:p w:rsidR="002C01D6" w:rsidRDefault="002C01D6" w:rsidP="002C01D6">
      <w:pPr>
        <w:numPr>
          <w:ilvl w:val="1"/>
          <w:numId w:val="12"/>
        </w:numPr>
        <w:snapToGrid w:val="0"/>
        <w:spacing w:line="360" w:lineRule="auto"/>
        <w:rPr>
          <w:rFonts w:hint="eastAsia"/>
        </w:rPr>
      </w:pPr>
      <w:r>
        <w:rPr>
          <w:rFonts w:hint="eastAsia"/>
        </w:rPr>
        <w:t>“协议”是指甲方和乙方已达成的协议，即由双方签订的协议格式中的文件，包括所有的附件、附录和组成协议部分的所有其它文件。</w:t>
      </w:r>
    </w:p>
    <w:p w:rsidR="002C01D6" w:rsidRDefault="002C01D6" w:rsidP="002C01D6">
      <w:pPr>
        <w:numPr>
          <w:ilvl w:val="1"/>
          <w:numId w:val="12"/>
        </w:numPr>
        <w:snapToGrid w:val="0"/>
        <w:spacing w:line="360" w:lineRule="auto"/>
        <w:rPr>
          <w:rFonts w:hint="eastAsia"/>
        </w:rPr>
      </w:pPr>
      <w:r>
        <w:rPr>
          <w:rFonts w:hint="eastAsia"/>
        </w:rPr>
        <w:t>“服务”是指本协议约定的乙方同意按照甲方的要求为甲方提供工程造价咨询服务等一系列工作的总称。</w:t>
      </w:r>
    </w:p>
    <w:p w:rsidR="002C01D6" w:rsidRDefault="002C01D6" w:rsidP="002C01D6">
      <w:pPr>
        <w:numPr>
          <w:ilvl w:val="1"/>
          <w:numId w:val="12"/>
        </w:numPr>
        <w:snapToGrid w:val="0"/>
        <w:spacing w:line="360" w:lineRule="auto"/>
        <w:rPr>
          <w:rFonts w:hint="eastAsia"/>
        </w:rPr>
      </w:pPr>
      <w:r>
        <w:rPr>
          <w:rFonts w:hint="eastAsia"/>
        </w:rPr>
        <w:t>“用户”是指按本协议约定自愿在乙方处购买工程造价咨询服务的中共中央直属机关在京行政、事业及其所属单位。</w:t>
      </w:r>
    </w:p>
    <w:p w:rsidR="002C01D6" w:rsidRDefault="002C01D6" w:rsidP="002C01D6">
      <w:pPr>
        <w:numPr>
          <w:ilvl w:val="1"/>
          <w:numId w:val="12"/>
        </w:numPr>
        <w:snapToGrid w:val="0"/>
        <w:spacing w:line="360" w:lineRule="auto"/>
        <w:rPr>
          <w:rFonts w:hint="eastAsia"/>
        </w:rPr>
      </w:pPr>
      <w:r>
        <w:rPr>
          <w:rFonts w:hint="eastAsia"/>
        </w:rPr>
        <w:t xml:space="preserve"> “工作日”是指除公休日和国家法定节假日以外的公历日。</w:t>
      </w:r>
    </w:p>
    <w:p w:rsidR="002C01D6" w:rsidRDefault="002C01D6" w:rsidP="002C01D6">
      <w:pPr>
        <w:numPr>
          <w:ilvl w:val="1"/>
          <w:numId w:val="12"/>
        </w:numPr>
        <w:snapToGrid w:val="0"/>
        <w:spacing w:line="360" w:lineRule="auto"/>
        <w:rPr>
          <w:rFonts w:hint="eastAsia"/>
        </w:rPr>
      </w:pPr>
      <w:r>
        <w:rPr>
          <w:rFonts w:hint="eastAsia"/>
        </w:rPr>
        <w:t>“第三方”是指本协议以外的任何中国境内、境外的法人、自然人或其它组织。</w:t>
      </w:r>
    </w:p>
    <w:p w:rsidR="002C01D6" w:rsidRDefault="002C01D6" w:rsidP="002C01D6">
      <w:pPr>
        <w:numPr>
          <w:ilvl w:val="1"/>
          <w:numId w:val="12"/>
        </w:numPr>
        <w:snapToGrid w:val="0"/>
        <w:spacing w:line="360" w:lineRule="auto"/>
        <w:rPr>
          <w:rFonts w:hint="eastAsia"/>
        </w:rPr>
      </w:pPr>
      <w:r>
        <w:rPr>
          <w:rFonts w:hint="eastAsia"/>
        </w:rPr>
        <w:t>“附件”是指与本协议的订立、履行有关的，经甲乙双方认可的，对本协议约定的内容进行细化、补充、修改、变更的文件、图纸、音像制品等资料。</w:t>
      </w:r>
    </w:p>
    <w:p w:rsidR="002C01D6" w:rsidRDefault="002C01D6" w:rsidP="002C01D6">
      <w:pPr>
        <w:numPr>
          <w:ilvl w:val="1"/>
          <w:numId w:val="12"/>
        </w:numPr>
        <w:snapToGrid w:val="0"/>
        <w:spacing w:line="360" w:lineRule="auto"/>
        <w:rPr>
          <w:rFonts w:hint="eastAsia"/>
        </w:rPr>
      </w:pPr>
      <w:r>
        <w:rPr>
          <w:rFonts w:hint="eastAsia"/>
        </w:rPr>
        <w:t>“采购文件”是指中共中央直属机关2021年工程造价咨询服务定点采购项目（项目编号：ZC-CZB20188）的采购文件及其澄清、修改或补充文件。</w:t>
      </w:r>
    </w:p>
    <w:p w:rsidR="002C01D6" w:rsidRDefault="002C01D6" w:rsidP="002C01D6">
      <w:pPr>
        <w:snapToGrid w:val="0"/>
        <w:ind w:firstLineChars="200" w:firstLine="480"/>
        <w:rPr>
          <w:rFonts w:hint="eastAsia"/>
        </w:rPr>
      </w:pPr>
    </w:p>
    <w:p w:rsidR="002C01D6" w:rsidRDefault="002C01D6" w:rsidP="002C01D6">
      <w:pPr>
        <w:numPr>
          <w:ilvl w:val="0"/>
          <w:numId w:val="12"/>
        </w:numPr>
        <w:tabs>
          <w:tab w:val="left" w:pos="420"/>
        </w:tabs>
        <w:snapToGrid w:val="0"/>
        <w:spacing w:line="360" w:lineRule="auto"/>
        <w:ind w:hanging="705"/>
        <w:rPr>
          <w:rFonts w:hint="eastAsia"/>
          <w:b/>
        </w:rPr>
      </w:pPr>
      <w:r>
        <w:rPr>
          <w:rFonts w:hint="eastAsia"/>
          <w:b/>
        </w:rPr>
        <w:t>适用范围</w:t>
      </w:r>
    </w:p>
    <w:p w:rsidR="002C01D6" w:rsidRDefault="002C01D6" w:rsidP="002C01D6">
      <w:pPr>
        <w:snapToGrid w:val="0"/>
        <w:ind w:left="600"/>
        <w:rPr>
          <w:rFonts w:hint="eastAsia"/>
        </w:rPr>
      </w:pPr>
      <w:r>
        <w:rPr>
          <w:rFonts w:hint="eastAsia"/>
        </w:rPr>
        <w:lastRenderedPageBreak/>
        <w:t>本协议所有条款仅适用于中共中央直属机关2021年工程造价咨询服务定点采购项目。</w:t>
      </w:r>
    </w:p>
    <w:p w:rsidR="002C01D6" w:rsidRDefault="002C01D6" w:rsidP="002C01D6">
      <w:pPr>
        <w:numPr>
          <w:ilvl w:val="0"/>
          <w:numId w:val="12"/>
        </w:numPr>
        <w:tabs>
          <w:tab w:val="left" w:pos="420"/>
        </w:tabs>
        <w:snapToGrid w:val="0"/>
        <w:spacing w:line="360" w:lineRule="auto"/>
        <w:ind w:hanging="705"/>
        <w:rPr>
          <w:rFonts w:hint="eastAsia"/>
          <w:b/>
        </w:rPr>
      </w:pPr>
      <w:r>
        <w:rPr>
          <w:rFonts w:hint="eastAsia"/>
          <w:b/>
        </w:rPr>
        <w:t>协议的组成</w:t>
      </w:r>
    </w:p>
    <w:p w:rsidR="002C01D6" w:rsidRDefault="002C01D6" w:rsidP="002C01D6">
      <w:pPr>
        <w:numPr>
          <w:ilvl w:val="1"/>
          <w:numId w:val="12"/>
        </w:numPr>
        <w:snapToGrid w:val="0"/>
        <w:spacing w:line="360" w:lineRule="auto"/>
        <w:rPr>
          <w:rFonts w:hint="eastAsia"/>
        </w:rPr>
      </w:pPr>
      <w:r>
        <w:rPr>
          <w:rFonts w:hint="eastAsia"/>
        </w:rPr>
        <w:t>下列文件应作为本协议的组成部分：</w:t>
      </w:r>
    </w:p>
    <w:p w:rsidR="002C01D6" w:rsidRDefault="002C01D6" w:rsidP="002C01D6">
      <w:pPr>
        <w:numPr>
          <w:ilvl w:val="0"/>
          <w:numId w:val="14"/>
        </w:numPr>
        <w:tabs>
          <w:tab w:val="left" w:pos="945"/>
        </w:tabs>
        <w:snapToGrid w:val="0"/>
        <w:spacing w:line="360" w:lineRule="auto"/>
        <w:ind w:left="1260" w:hanging="945"/>
        <w:rPr>
          <w:rFonts w:hint="eastAsia"/>
        </w:rPr>
      </w:pPr>
      <w:r>
        <w:rPr>
          <w:rFonts w:hint="eastAsia"/>
        </w:rPr>
        <w:t>本协议条款</w:t>
      </w:r>
    </w:p>
    <w:p w:rsidR="002C01D6" w:rsidRDefault="002C01D6" w:rsidP="002C01D6">
      <w:pPr>
        <w:numPr>
          <w:ilvl w:val="0"/>
          <w:numId w:val="14"/>
        </w:numPr>
        <w:tabs>
          <w:tab w:val="left" w:pos="945"/>
        </w:tabs>
        <w:snapToGrid w:val="0"/>
        <w:spacing w:line="360" w:lineRule="auto"/>
        <w:ind w:left="1260" w:hanging="945"/>
        <w:rPr>
          <w:rFonts w:hint="eastAsia"/>
        </w:rPr>
      </w:pPr>
      <w:r>
        <w:rPr>
          <w:rFonts w:hint="eastAsia"/>
        </w:rPr>
        <w:t>采购文件澄清及采购文件</w:t>
      </w:r>
    </w:p>
    <w:p w:rsidR="002C01D6" w:rsidRDefault="002C01D6" w:rsidP="002C01D6">
      <w:pPr>
        <w:numPr>
          <w:ilvl w:val="0"/>
          <w:numId w:val="14"/>
        </w:numPr>
        <w:tabs>
          <w:tab w:val="left" w:pos="945"/>
        </w:tabs>
        <w:snapToGrid w:val="0"/>
        <w:spacing w:line="360" w:lineRule="auto"/>
        <w:ind w:left="1260" w:hanging="945"/>
        <w:rPr>
          <w:rFonts w:hint="eastAsia"/>
        </w:rPr>
      </w:pPr>
      <w:r>
        <w:rPr>
          <w:rFonts w:hint="eastAsia"/>
        </w:rPr>
        <w:t>响应文件澄清及响应文件</w:t>
      </w:r>
    </w:p>
    <w:p w:rsidR="002C01D6" w:rsidRDefault="002C01D6" w:rsidP="002C01D6">
      <w:pPr>
        <w:numPr>
          <w:ilvl w:val="0"/>
          <w:numId w:val="14"/>
        </w:numPr>
        <w:tabs>
          <w:tab w:val="left" w:pos="945"/>
        </w:tabs>
        <w:snapToGrid w:val="0"/>
        <w:spacing w:line="360" w:lineRule="auto"/>
        <w:ind w:left="1260" w:hanging="945"/>
        <w:rPr>
          <w:rFonts w:hint="eastAsia"/>
        </w:rPr>
      </w:pPr>
      <w:r>
        <w:rPr>
          <w:rFonts w:hint="eastAsia"/>
        </w:rPr>
        <w:t>成交通知书</w:t>
      </w:r>
    </w:p>
    <w:p w:rsidR="002C01D6" w:rsidRDefault="002C01D6" w:rsidP="002C01D6">
      <w:pPr>
        <w:numPr>
          <w:ilvl w:val="0"/>
          <w:numId w:val="14"/>
        </w:numPr>
        <w:tabs>
          <w:tab w:val="left" w:pos="945"/>
        </w:tabs>
        <w:snapToGrid w:val="0"/>
        <w:spacing w:line="360" w:lineRule="auto"/>
        <w:ind w:left="1260" w:hanging="945"/>
        <w:rPr>
          <w:rFonts w:hint="eastAsia"/>
        </w:rPr>
      </w:pPr>
      <w:r>
        <w:rPr>
          <w:rFonts w:hint="eastAsia"/>
        </w:rPr>
        <w:t>形成协议的其它有关文件</w:t>
      </w:r>
    </w:p>
    <w:p w:rsidR="002C01D6" w:rsidRDefault="002C01D6" w:rsidP="002C01D6">
      <w:pPr>
        <w:numPr>
          <w:ilvl w:val="1"/>
          <w:numId w:val="12"/>
        </w:numPr>
        <w:snapToGrid w:val="0"/>
        <w:spacing w:line="360" w:lineRule="auto"/>
        <w:rPr>
          <w:rFonts w:hint="eastAsia"/>
        </w:rPr>
      </w:pPr>
      <w:r>
        <w:rPr>
          <w:rFonts w:hint="eastAsia"/>
        </w:rPr>
        <w:t>上述文件互为补充和解释，如有不清或相互矛盾之处，以所列顺序在前的为准，但甲、乙双方有特别约定的除外。</w:t>
      </w:r>
    </w:p>
    <w:p w:rsidR="002C01D6" w:rsidRDefault="002C01D6" w:rsidP="002C01D6">
      <w:pPr>
        <w:numPr>
          <w:ilvl w:val="0"/>
          <w:numId w:val="12"/>
        </w:numPr>
        <w:tabs>
          <w:tab w:val="left" w:pos="420"/>
        </w:tabs>
        <w:snapToGrid w:val="0"/>
        <w:spacing w:line="360" w:lineRule="auto"/>
        <w:ind w:hanging="705"/>
        <w:rPr>
          <w:rFonts w:hint="eastAsia"/>
          <w:b/>
        </w:rPr>
      </w:pPr>
      <w:r>
        <w:rPr>
          <w:rFonts w:hint="eastAsia"/>
          <w:b/>
        </w:rPr>
        <w:t>协议承诺</w:t>
      </w:r>
    </w:p>
    <w:p w:rsidR="002C01D6" w:rsidRDefault="002C01D6" w:rsidP="002C01D6">
      <w:pPr>
        <w:numPr>
          <w:ilvl w:val="1"/>
          <w:numId w:val="12"/>
        </w:numPr>
        <w:snapToGrid w:val="0"/>
        <w:spacing w:line="360" w:lineRule="auto"/>
        <w:rPr>
          <w:rFonts w:hint="eastAsia"/>
        </w:rPr>
      </w:pPr>
      <w:r>
        <w:rPr>
          <w:rFonts w:hint="eastAsia"/>
        </w:rPr>
        <w:t>甲方确定乙方为工程造价咨询服务定点采购资格有效期限内的中共中央直属机关工程造价咨询服务供应商。乙方可以承接用户的工程造价咨询服务需求。</w:t>
      </w:r>
    </w:p>
    <w:p w:rsidR="002C01D6" w:rsidRDefault="002C01D6" w:rsidP="002C01D6">
      <w:pPr>
        <w:numPr>
          <w:ilvl w:val="1"/>
          <w:numId w:val="12"/>
        </w:numPr>
        <w:snapToGrid w:val="0"/>
        <w:spacing w:line="360" w:lineRule="auto"/>
        <w:rPr>
          <w:rFonts w:hint="eastAsia"/>
        </w:rPr>
      </w:pPr>
      <w:r>
        <w:rPr>
          <w:rFonts w:hint="eastAsia"/>
        </w:rPr>
        <w:t>乙方应按甲方要求为用户提供工程造价咨询服务。</w:t>
      </w:r>
    </w:p>
    <w:p w:rsidR="002C01D6" w:rsidRDefault="002C01D6" w:rsidP="002C01D6">
      <w:pPr>
        <w:numPr>
          <w:ilvl w:val="1"/>
          <w:numId w:val="12"/>
        </w:numPr>
        <w:snapToGrid w:val="0"/>
        <w:spacing w:line="360" w:lineRule="auto"/>
        <w:rPr>
          <w:rFonts w:hint="eastAsia"/>
        </w:rPr>
      </w:pPr>
      <w:r>
        <w:rPr>
          <w:rFonts w:hint="eastAsia"/>
        </w:rPr>
        <w:t>乙方按本协议向用户提供工程造价咨询服务时应与用户签订服务协议，确定服务时间、质量要求、价格、服务等。如乙方在服务协议中的承诺优于采购文件、乙方响应文件和本协议时，以服务协议为准。</w:t>
      </w:r>
    </w:p>
    <w:p w:rsidR="002C01D6" w:rsidRDefault="002C01D6" w:rsidP="002C01D6">
      <w:pPr>
        <w:numPr>
          <w:ilvl w:val="1"/>
          <w:numId w:val="12"/>
        </w:numPr>
        <w:snapToGrid w:val="0"/>
        <w:spacing w:line="360" w:lineRule="auto"/>
        <w:rPr>
          <w:rFonts w:hint="eastAsia"/>
        </w:rPr>
      </w:pPr>
      <w:r>
        <w:rPr>
          <w:rFonts w:hint="eastAsia"/>
        </w:rPr>
        <w:t>服务程序</w:t>
      </w:r>
    </w:p>
    <w:p w:rsidR="002C01D6" w:rsidRDefault="002C01D6" w:rsidP="002C01D6">
      <w:pPr>
        <w:numPr>
          <w:ilvl w:val="0"/>
          <w:numId w:val="16"/>
        </w:numPr>
        <w:snapToGrid w:val="0"/>
        <w:spacing w:line="360" w:lineRule="auto"/>
        <w:ind w:left="840" w:hanging="630"/>
        <w:rPr>
          <w:rFonts w:hint="eastAsia"/>
          <w:u w:val="single"/>
        </w:rPr>
      </w:pPr>
      <w:r>
        <w:rPr>
          <w:rFonts w:hint="eastAsia"/>
        </w:rPr>
        <w:t>用户按照采购文件或甲方通知规定的程序选择供应商。</w:t>
      </w:r>
    </w:p>
    <w:p w:rsidR="002C01D6" w:rsidRDefault="002C01D6" w:rsidP="002C01D6">
      <w:pPr>
        <w:numPr>
          <w:ilvl w:val="0"/>
          <w:numId w:val="16"/>
        </w:numPr>
        <w:snapToGrid w:val="0"/>
        <w:spacing w:line="360" w:lineRule="auto"/>
        <w:ind w:left="840" w:hanging="630"/>
        <w:rPr>
          <w:rFonts w:hint="eastAsia"/>
          <w:u w:val="single"/>
        </w:rPr>
      </w:pPr>
      <w:r>
        <w:rPr>
          <w:rFonts w:hint="eastAsia"/>
        </w:rPr>
        <w:t>乙方根据用户需求，按照承诺的价格和服务为用户提供相关服务。</w:t>
      </w:r>
    </w:p>
    <w:p w:rsidR="002C01D6" w:rsidRDefault="002C01D6" w:rsidP="002C01D6">
      <w:pPr>
        <w:numPr>
          <w:ilvl w:val="0"/>
          <w:numId w:val="16"/>
        </w:numPr>
        <w:snapToGrid w:val="0"/>
        <w:spacing w:line="360" w:lineRule="auto"/>
        <w:ind w:left="840" w:hanging="630"/>
        <w:rPr>
          <w:rFonts w:hint="eastAsia"/>
        </w:rPr>
      </w:pPr>
      <w:r>
        <w:rPr>
          <w:rFonts w:hint="eastAsia"/>
        </w:rPr>
        <w:t>待采购中心相关合同管理系统上线后，供应商需按规定在采购中心合同管理系统上登记录入每一笔交易情况，否则视为无效合同。</w:t>
      </w:r>
    </w:p>
    <w:p w:rsidR="002C01D6" w:rsidRDefault="002C01D6" w:rsidP="002C01D6">
      <w:pPr>
        <w:numPr>
          <w:ilvl w:val="0"/>
          <w:numId w:val="12"/>
        </w:numPr>
        <w:tabs>
          <w:tab w:val="left" w:pos="420"/>
        </w:tabs>
        <w:snapToGrid w:val="0"/>
        <w:spacing w:line="360" w:lineRule="auto"/>
        <w:ind w:hanging="705"/>
        <w:rPr>
          <w:rFonts w:hint="eastAsia"/>
          <w:b/>
        </w:rPr>
      </w:pPr>
      <w:r>
        <w:rPr>
          <w:rFonts w:hint="eastAsia"/>
          <w:b/>
        </w:rPr>
        <w:t>权利义务</w:t>
      </w:r>
    </w:p>
    <w:p w:rsidR="002C01D6" w:rsidRDefault="002C01D6" w:rsidP="002C01D6">
      <w:pPr>
        <w:snapToGrid w:val="0"/>
        <w:rPr>
          <w:rFonts w:hint="eastAsia"/>
          <w:szCs w:val="24"/>
        </w:rPr>
      </w:pPr>
      <w:r>
        <w:rPr>
          <w:rFonts w:hint="eastAsia"/>
          <w:szCs w:val="24"/>
        </w:rPr>
        <w:t>5.1甲方的权利和义务：</w:t>
      </w:r>
    </w:p>
    <w:p w:rsidR="002C01D6" w:rsidRDefault="002C01D6" w:rsidP="002C01D6">
      <w:pPr>
        <w:snapToGrid w:val="0"/>
        <w:ind w:firstLine="420"/>
        <w:rPr>
          <w:rFonts w:hint="eastAsia"/>
          <w:szCs w:val="24"/>
        </w:rPr>
      </w:pPr>
      <w:r>
        <w:rPr>
          <w:rFonts w:hint="eastAsia"/>
          <w:szCs w:val="24"/>
        </w:rPr>
        <w:t>（1）甲方作为政府集中采购机构，已经通过与采购人依法签订委托代理协议，确定了委托代理的事项及相关的权利义务，进而已经成为本项目的合法当事人，具有办理采购事宜的必要合法根据。</w:t>
      </w:r>
    </w:p>
    <w:p w:rsidR="002C01D6" w:rsidRDefault="002C01D6" w:rsidP="002C01D6">
      <w:pPr>
        <w:snapToGrid w:val="0"/>
        <w:ind w:firstLine="420"/>
        <w:rPr>
          <w:rFonts w:hint="eastAsia"/>
          <w:szCs w:val="24"/>
        </w:rPr>
      </w:pPr>
      <w:r>
        <w:rPr>
          <w:rFonts w:hint="eastAsia"/>
          <w:szCs w:val="24"/>
        </w:rPr>
        <w:t>（2）甲方就组织本项目的合法有效性负责，包括甲方在必要情形下将采取符合法律规定及本次采购文件规定的适当可行的必要措施，尽力保证甲方组织本项目的合法有效性。</w:t>
      </w:r>
    </w:p>
    <w:p w:rsidR="002C01D6" w:rsidRDefault="002C01D6" w:rsidP="002C01D6">
      <w:pPr>
        <w:snapToGrid w:val="0"/>
        <w:ind w:firstLine="420"/>
        <w:rPr>
          <w:rFonts w:hint="eastAsia"/>
          <w:szCs w:val="24"/>
        </w:rPr>
      </w:pPr>
      <w:r>
        <w:rPr>
          <w:rFonts w:hint="eastAsia"/>
          <w:szCs w:val="24"/>
        </w:rPr>
        <w:t>（3）甲方将依照有关法规、规章的规定，要求采购人按照本项目采购文件、</w:t>
      </w:r>
      <w:r>
        <w:rPr>
          <w:rFonts w:hint="eastAsia"/>
          <w:szCs w:val="24"/>
        </w:rPr>
        <w:lastRenderedPageBreak/>
        <w:t>本框架协议所确定的产品和服务范围向乙方采购有关服务。</w:t>
      </w:r>
    </w:p>
    <w:p w:rsidR="002C01D6" w:rsidRDefault="002C01D6" w:rsidP="002C01D6">
      <w:pPr>
        <w:snapToGrid w:val="0"/>
        <w:ind w:firstLine="420"/>
        <w:rPr>
          <w:rFonts w:hint="eastAsia"/>
          <w:szCs w:val="24"/>
        </w:rPr>
      </w:pPr>
      <w:r>
        <w:rPr>
          <w:rFonts w:hint="eastAsia"/>
          <w:szCs w:val="24"/>
        </w:rPr>
        <w:t>（4）甲方组织本次采购活动，应当符合采购价格低于市场平均价格、采购效率更高、采购质量优良和服务良好的要求。</w:t>
      </w:r>
    </w:p>
    <w:p w:rsidR="002C01D6" w:rsidRDefault="002C01D6" w:rsidP="002C01D6">
      <w:pPr>
        <w:snapToGrid w:val="0"/>
        <w:ind w:firstLine="420"/>
        <w:rPr>
          <w:rFonts w:hint="eastAsia"/>
          <w:szCs w:val="24"/>
        </w:rPr>
      </w:pPr>
      <w:r>
        <w:rPr>
          <w:rFonts w:hint="eastAsia"/>
          <w:szCs w:val="24"/>
        </w:rPr>
        <w:t>（5）甲方应当严格遵循政府采购依法所应当遵循的公开透明原则、公平竞争原则、公正原则和诚实信用原则。</w:t>
      </w:r>
    </w:p>
    <w:p w:rsidR="002C01D6" w:rsidRDefault="002C01D6" w:rsidP="002C01D6">
      <w:pPr>
        <w:snapToGrid w:val="0"/>
        <w:ind w:firstLine="420"/>
        <w:rPr>
          <w:rFonts w:hint="eastAsia"/>
          <w:szCs w:val="24"/>
        </w:rPr>
      </w:pPr>
      <w:r>
        <w:rPr>
          <w:rFonts w:hint="eastAsia"/>
          <w:szCs w:val="24"/>
        </w:rPr>
        <w:t>（6）甲方（及其代表的采购人）有权根据实际使用需要及乙方在响应文件中的承诺，确定最终采购的数量、配置和相关服务的内容。</w:t>
      </w:r>
    </w:p>
    <w:p w:rsidR="002C01D6" w:rsidRDefault="002C01D6" w:rsidP="002C01D6">
      <w:pPr>
        <w:snapToGrid w:val="0"/>
        <w:ind w:firstLine="420"/>
        <w:rPr>
          <w:rFonts w:hint="eastAsia"/>
          <w:szCs w:val="24"/>
        </w:rPr>
      </w:pPr>
      <w:r>
        <w:rPr>
          <w:rFonts w:hint="eastAsia"/>
          <w:szCs w:val="24"/>
        </w:rPr>
        <w:t>（7）甲方有权按本项目采购文件、本框架协议等文件文本对乙方的履约行为进行监督和检查。如发现乙方违反采购文件、本框架协议的有关规定或承诺，甲方有权依照及相关规定、采购文件、本框架协议，追究乙方的违约责任，并有权通过有关媒体予以公告或其他形式的披露，直至停止乙方的服务入围资格，情节严重的，列入政府采购不良供应商名单，将其从供应商库中除名。</w:t>
      </w:r>
    </w:p>
    <w:p w:rsidR="002C01D6" w:rsidRDefault="002C01D6" w:rsidP="002C01D6">
      <w:pPr>
        <w:snapToGrid w:val="0"/>
        <w:ind w:firstLine="420"/>
        <w:rPr>
          <w:rFonts w:hint="eastAsia"/>
          <w:szCs w:val="24"/>
        </w:rPr>
      </w:pPr>
      <w:r>
        <w:rPr>
          <w:rFonts w:hint="eastAsia"/>
          <w:szCs w:val="24"/>
        </w:rPr>
        <w:t>（8）甲方有权根据国家有关政策、产品发布周期和市场调查结果适时组织补充采购或重新采购。</w:t>
      </w:r>
    </w:p>
    <w:p w:rsidR="002C01D6" w:rsidRDefault="002C01D6" w:rsidP="002C01D6">
      <w:pPr>
        <w:snapToGrid w:val="0"/>
        <w:ind w:firstLine="420"/>
        <w:rPr>
          <w:rFonts w:hint="eastAsia"/>
          <w:szCs w:val="24"/>
        </w:rPr>
      </w:pPr>
      <w:r>
        <w:rPr>
          <w:rFonts w:hint="eastAsia"/>
          <w:szCs w:val="24"/>
        </w:rPr>
        <w:t>（9）甲方保证依法履行此框架协议项下的全部约定义务。</w:t>
      </w:r>
    </w:p>
    <w:p w:rsidR="002C01D6" w:rsidRDefault="002C01D6" w:rsidP="002C01D6">
      <w:pPr>
        <w:snapToGrid w:val="0"/>
        <w:rPr>
          <w:rFonts w:hint="eastAsia"/>
          <w:szCs w:val="24"/>
        </w:rPr>
      </w:pPr>
      <w:r>
        <w:rPr>
          <w:rFonts w:hint="eastAsia"/>
          <w:szCs w:val="24"/>
        </w:rPr>
        <w:t>5.2乙方的权利和义务：</w:t>
      </w:r>
    </w:p>
    <w:p w:rsidR="002C01D6" w:rsidRDefault="002C01D6" w:rsidP="002C01D6">
      <w:pPr>
        <w:tabs>
          <w:tab w:val="left" w:pos="705"/>
        </w:tabs>
        <w:adjustRightInd w:val="0"/>
        <w:snapToGrid w:val="0"/>
        <w:ind w:firstLineChars="200" w:firstLine="480"/>
        <w:textAlignment w:val="baseline"/>
        <w:rPr>
          <w:rFonts w:hint="eastAsia"/>
          <w:szCs w:val="24"/>
        </w:rPr>
      </w:pPr>
      <w:r>
        <w:rPr>
          <w:rFonts w:hint="eastAsia"/>
          <w:szCs w:val="24"/>
        </w:rPr>
        <w:t>（1）乙方在甲方公布本项目的入围结果后，取得为中共中央直属机关用户提供服务的有效资格。</w:t>
      </w:r>
    </w:p>
    <w:p w:rsidR="002C01D6" w:rsidRDefault="002C01D6" w:rsidP="002C01D6">
      <w:pPr>
        <w:tabs>
          <w:tab w:val="left" w:pos="705"/>
        </w:tabs>
        <w:adjustRightInd w:val="0"/>
        <w:snapToGrid w:val="0"/>
        <w:ind w:firstLineChars="200" w:firstLine="480"/>
        <w:textAlignment w:val="baseline"/>
        <w:rPr>
          <w:rFonts w:hint="eastAsia"/>
          <w:szCs w:val="24"/>
        </w:rPr>
      </w:pPr>
      <w:r>
        <w:rPr>
          <w:rFonts w:hint="eastAsia"/>
          <w:szCs w:val="24"/>
        </w:rPr>
        <w:t>（2）乙方作为本项目相关服务的提供商，应按照本项目采购文件的要求，由其自身提供工程造价咨询服务。甲方及采购人有权要求乙方作为服务提供商承担法律及采购文件规定、响应文件承诺和本框架协议约定的相关责任（包括但不限于服务质量相关责任、响应文件中应答的服务责任、违约责任、赔偿责任等）。</w:t>
      </w:r>
    </w:p>
    <w:p w:rsidR="002C01D6" w:rsidRDefault="002C01D6" w:rsidP="002C01D6">
      <w:pPr>
        <w:tabs>
          <w:tab w:val="left" w:pos="705"/>
        </w:tabs>
        <w:adjustRightInd w:val="0"/>
        <w:snapToGrid w:val="0"/>
        <w:ind w:firstLineChars="200" w:firstLine="480"/>
        <w:textAlignment w:val="baseline"/>
        <w:rPr>
          <w:rFonts w:hint="eastAsia"/>
          <w:szCs w:val="24"/>
        </w:rPr>
      </w:pPr>
      <w:r>
        <w:rPr>
          <w:rFonts w:hint="eastAsia"/>
          <w:szCs w:val="24"/>
        </w:rPr>
        <w:t>（3）乙方提供的</w:t>
      </w:r>
      <w:proofErr w:type="gramStart"/>
      <w:r>
        <w:rPr>
          <w:rFonts w:hint="eastAsia"/>
          <w:szCs w:val="24"/>
        </w:rPr>
        <w:t>服务应皆为</w:t>
      </w:r>
      <w:proofErr w:type="gramEnd"/>
      <w:r>
        <w:rPr>
          <w:rFonts w:hint="eastAsia"/>
          <w:szCs w:val="24"/>
        </w:rPr>
        <w:t>符合国家标准和采购文件要求的服务，乙方承诺为各采购单位和最终用户（以下简称各采购人）提供符合或高于国家标准和采购文件全部要求的服务。</w:t>
      </w:r>
    </w:p>
    <w:p w:rsidR="002C01D6" w:rsidRDefault="002C01D6" w:rsidP="002C01D6">
      <w:pPr>
        <w:tabs>
          <w:tab w:val="left" w:pos="705"/>
        </w:tabs>
        <w:adjustRightInd w:val="0"/>
        <w:snapToGrid w:val="0"/>
        <w:ind w:firstLineChars="200" w:firstLine="480"/>
        <w:textAlignment w:val="baseline"/>
        <w:rPr>
          <w:rFonts w:hint="eastAsia"/>
          <w:szCs w:val="24"/>
        </w:rPr>
      </w:pPr>
      <w:r>
        <w:rPr>
          <w:rFonts w:hint="eastAsia"/>
          <w:szCs w:val="24"/>
        </w:rPr>
        <w:t>（4）若乙方在响应时承诺的售后服务标准高于乙方的标准售后服务标准，乙方承诺应按照响应时承诺的售后服务标准提供服务而</w:t>
      </w:r>
      <w:proofErr w:type="gramStart"/>
      <w:r>
        <w:rPr>
          <w:rFonts w:hint="eastAsia"/>
          <w:szCs w:val="24"/>
        </w:rPr>
        <w:t>不</w:t>
      </w:r>
      <w:proofErr w:type="gramEnd"/>
      <w:r>
        <w:rPr>
          <w:rFonts w:hint="eastAsia"/>
          <w:szCs w:val="24"/>
        </w:rPr>
        <w:t>另行收费。</w:t>
      </w:r>
    </w:p>
    <w:p w:rsidR="002C01D6" w:rsidRDefault="002C01D6" w:rsidP="002C01D6">
      <w:pPr>
        <w:tabs>
          <w:tab w:val="left" w:pos="705"/>
        </w:tabs>
        <w:adjustRightInd w:val="0"/>
        <w:snapToGrid w:val="0"/>
        <w:ind w:firstLineChars="200" w:firstLine="480"/>
        <w:textAlignment w:val="baseline"/>
        <w:rPr>
          <w:rFonts w:hint="eastAsia"/>
          <w:szCs w:val="24"/>
        </w:rPr>
      </w:pPr>
      <w:r>
        <w:rPr>
          <w:rFonts w:hint="eastAsia"/>
          <w:szCs w:val="24"/>
        </w:rPr>
        <w:t>（5）乙方保证依据采购文件要求和乙方响应文件的承诺，及时向各采购人提供高质量的服务，成交价格不高于响应报价，若实际存在任何该等附加或额外条款，无论签署的情形如何，除非经甲方书面认可，均应当被视为是无效的。</w:t>
      </w:r>
    </w:p>
    <w:p w:rsidR="002C01D6" w:rsidRDefault="002C01D6" w:rsidP="002C01D6">
      <w:pPr>
        <w:tabs>
          <w:tab w:val="left" w:pos="705"/>
        </w:tabs>
        <w:adjustRightInd w:val="0"/>
        <w:snapToGrid w:val="0"/>
        <w:ind w:firstLineChars="200" w:firstLine="480"/>
        <w:textAlignment w:val="baseline"/>
        <w:rPr>
          <w:rFonts w:hint="eastAsia"/>
          <w:szCs w:val="24"/>
        </w:rPr>
      </w:pPr>
      <w:r>
        <w:rPr>
          <w:rFonts w:hint="eastAsia"/>
          <w:szCs w:val="24"/>
        </w:rPr>
        <w:t>（6）当采购人投诉乙方提供的服务存在质量问题时，乙方承诺按照本框架协议、采购文件、响应文件和国家有关强制性规范中的相关规定、约定、承诺进行处理。若乙方</w:t>
      </w:r>
      <w:proofErr w:type="gramStart"/>
      <w:r>
        <w:rPr>
          <w:rFonts w:hint="eastAsia"/>
          <w:szCs w:val="24"/>
        </w:rPr>
        <w:t>不</w:t>
      </w:r>
      <w:proofErr w:type="gramEnd"/>
      <w:r>
        <w:rPr>
          <w:rFonts w:hint="eastAsia"/>
          <w:szCs w:val="24"/>
        </w:rPr>
        <w:t>认同采购人投诉的问题或双方无法就提供的服务是否存在质量问题以及问题类型达成一致书面意见的，乙方在此承诺同意经中直机关采购中心指定的第三方权威检测机构进行检验并在检测结果证明存在采购人投诉的问题的情形下承担由此发生的检测费用。</w:t>
      </w:r>
    </w:p>
    <w:p w:rsidR="002C01D6" w:rsidRDefault="002C01D6" w:rsidP="002C01D6">
      <w:pPr>
        <w:tabs>
          <w:tab w:val="left" w:pos="705"/>
        </w:tabs>
        <w:adjustRightInd w:val="0"/>
        <w:snapToGrid w:val="0"/>
        <w:ind w:firstLineChars="200" w:firstLine="480"/>
        <w:textAlignment w:val="baseline"/>
        <w:rPr>
          <w:rFonts w:hint="eastAsia"/>
          <w:szCs w:val="24"/>
        </w:rPr>
      </w:pPr>
      <w:r>
        <w:rPr>
          <w:rFonts w:hint="eastAsia"/>
          <w:szCs w:val="24"/>
        </w:rPr>
        <w:t>（7）乙方承诺在响应文件中的服务报价为响应人为采购人提供相应工程造价咨询服务的最高限价。采购人采购相应服务时，只需支付乙方在响应文件中明确报出的服务价格，而不用支付任何额外的其他费用。</w:t>
      </w:r>
    </w:p>
    <w:p w:rsidR="002C01D6" w:rsidRDefault="002C01D6" w:rsidP="002C01D6">
      <w:pPr>
        <w:tabs>
          <w:tab w:val="left" w:pos="705"/>
        </w:tabs>
        <w:adjustRightInd w:val="0"/>
        <w:snapToGrid w:val="0"/>
        <w:ind w:firstLineChars="200" w:firstLine="480"/>
        <w:textAlignment w:val="baseline"/>
        <w:rPr>
          <w:rFonts w:hint="eastAsia"/>
          <w:szCs w:val="24"/>
        </w:rPr>
      </w:pPr>
      <w:r>
        <w:rPr>
          <w:rFonts w:hint="eastAsia"/>
          <w:szCs w:val="24"/>
        </w:rPr>
        <w:t>（8）乙方接受并配合中共中央直属机关采购中心组织的或委托第三方开展的价格行情调查工作，接受对乙方提供服务的价格进行监测及综合分析。如采购人或其他相关方向中共中央直属机关采购中心书面反映乙方的某项服务价格高于乙方针对其他采购对象提供的平均市场价格，经核实属实的，应立即予以纠正。若在中共中央直属机关采购中心规定期限内不能按照规定标准做到价格下调，乙</w:t>
      </w:r>
      <w:r>
        <w:rPr>
          <w:rFonts w:hint="eastAsia"/>
          <w:szCs w:val="24"/>
        </w:rPr>
        <w:lastRenderedPageBreak/>
        <w:t>方将接受中共中央直属机关采购中心强制降价或暂停提供该项服务的资格，直至终止全部服务的提供资格。。</w:t>
      </w:r>
    </w:p>
    <w:p w:rsidR="002C01D6" w:rsidRDefault="002C01D6" w:rsidP="002C01D6">
      <w:pPr>
        <w:tabs>
          <w:tab w:val="left" w:pos="705"/>
        </w:tabs>
        <w:adjustRightInd w:val="0"/>
        <w:snapToGrid w:val="0"/>
        <w:ind w:firstLineChars="200" w:firstLine="480"/>
        <w:textAlignment w:val="baseline"/>
        <w:rPr>
          <w:rFonts w:hint="eastAsia"/>
          <w:szCs w:val="24"/>
        </w:rPr>
      </w:pPr>
      <w:r>
        <w:rPr>
          <w:rFonts w:hint="eastAsia"/>
          <w:szCs w:val="24"/>
        </w:rPr>
        <w:t>（9）在征得最终用户同意的前提下（</w:t>
      </w:r>
      <w:proofErr w:type="gramStart"/>
      <w:r>
        <w:rPr>
          <w:rFonts w:hint="eastAsia"/>
          <w:szCs w:val="24"/>
        </w:rPr>
        <w:t>此前提仅</w:t>
      </w:r>
      <w:proofErr w:type="gramEnd"/>
      <w:r>
        <w:rPr>
          <w:rFonts w:hint="eastAsia"/>
          <w:szCs w:val="24"/>
        </w:rPr>
        <w:t>限于签署了保密协议或合同中包含保密条款的</w:t>
      </w:r>
      <w:proofErr w:type="gramStart"/>
      <w:r>
        <w:rPr>
          <w:rFonts w:hint="eastAsia"/>
          <w:szCs w:val="24"/>
        </w:rPr>
        <w:t>的</w:t>
      </w:r>
      <w:proofErr w:type="gramEnd"/>
      <w:r>
        <w:rPr>
          <w:rFonts w:hint="eastAsia"/>
          <w:szCs w:val="24"/>
        </w:rPr>
        <w:t>项目），乙方承诺，在甲方要求时，提供一年</w:t>
      </w:r>
      <w:proofErr w:type="gramStart"/>
      <w:r>
        <w:rPr>
          <w:rFonts w:hint="eastAsia"/>
          <w:szCs w:val="24"/>
        </w:rPr>
        <w:t>内在政府</w:t>
      </w:r>
      <w:proofErr w:type="gramEnd"/>
      <w:r>
        <w:rPr>
          <w:rFonts w:hint="eastAsia"/>
          <w:szCs w:val="24"/>
        </w:rPr>
        <w:t>行业的销售记录信息、成交合同（包括详细服务清单及相关附件）供甲方进行审查。乙方知道且同意：拒绝提供上述资料时将被取消入围资格。</w:t>
      </w:r>
    </w:p>
    <w:p w:rsidR="002C01D6" w:rsidRDefault="002C01D6" w:rsidP="002C01D6">
      <w:pPr>
        <w:tabs>
          <w:tab w:val="left" w:pos="705"/>
        </w:tabs>
        <w:adjustRightInd w:val="0"/>
        <w:snapToGrid w:val="0"/>
        <w:ind w:firstLineChars="200" w:firstLine="480"/>
        <w:textAlignment w:val="baseline"/>
        <w:rPr>
          <w:rFonts w:hint="eastAsia"/>
          <w:szCs w:val="24"/>
        </w:rPr>
      </w:pPr>
      <w:r>
        <w:rPr>
          <w:rFonts w:hint="eastAsia"/>
          <w:szCs w:val="24"/>
        </w:rPr>
        <w:t>（10）乙方保证在本次定点采购的执行有效期内，在乙方统一降低相应服务的市场价格时，将及时告知中共中央直属机关采购中心并自行在中共中央直属机关采购中心电子采购系统中进行价格调整。</w:t>
      </w:r>
    </w:p>
    <w:p w:rsidR="002C01D6" w:rsidRDefault="002C01D6" w:rsidP="002C01D6">
      <w:pPr>
        <w:tabs>
          <w:tab w:val="left" w:pos="705"/>
        </w:tabs>
        <w:adjustRightInd w:val="0"/>
        <w:snapToGrid w:val="0"/>
        <w:ind w:firstLineChars="200" w:firstLine="480"/>
        <w:textAlignment w:val="baseline"/>
        <w:rPr>
          <w:rFonts w:hint="eastAsia"/>
          <w:szCs w:val="24"/>
        </w:rPr>
      </w:pPr>
      <w:r>
        <w:rPr>
          <w:rFonts w:hint="eastAsia"/>
          <w:szCs w:val="24"/>
        </w:rPr>
        <w:t>（11）乙方需保证不同采购人采购同类服务获得的优惠价格和服务，可以作为参照案例执行；定点采购服务价格低于同行业、同类型、同等规模公开采购采购项目的实际成交价格。</w:t>
      </w:r>
    </w:p>
    <w:p w:rsidR="002C01D6" w:rsidRDefault="002C01D6" w:rsidP="002C01D6">
      <w:pPr>
        <w:tabs>
          <w:tab w:val="left" w:pos="705"/>
        </w:tabs>
        <w:adjustRightInd w:val="0"/>
        <w:snapToGrid w:val="0"/>
        <w:ind w:firstLineChars="200" w:firstLine="480"/>
        <w:textAlignment w:val="baseline"/>
        <w:rPr>
          <w:rFonts w:hint="eastAsia"/>
          <w:szCs w:val="24"/>
        </w:rPr>
      </w:pPr>
      <w:r>
        <w:rPr>
          <w:rFonts w:hint="eastAsia"/>
          <w:szCs w:val="24"/>
        </w:rPr>
        <w:t>（12）乙方承诺服从中共中央直属机关采购中心对乙方进行后期履约管理。承诺并知晓对乙方不按采购文件约定进行定期降价及出现质量、服务等问题的，中共中央直属机关采购中心建立定期约谈、公示机制，对严重违反采购文件规定的视情暂停资格、媒体曝光直至提请财政部门列入黑名单，同时，完善采购人对乙方的评价机制，实时公布相关信息。</w:t>
      </w:r>
    </w:p>
    <w:p w:rsidR="002C01D6" w:rsidRDefault="002C01D6" w:rsidP="002C01D6">
      <w:pPr>
        <w:tabs>
          <w:tab w:val="left" w:pos="705"/>
        </w:tabs>
        <w:adjustRightInd w:val="0"/>
        <w:snapToGrid w:val="0"/>
        <w:ind w:firstLineChars="200" w:firstLine="480"/>
        <w:textAlignment w:val="baseline"/>
        <w:rPr>
          <w:rFonts w:hint="eastAsia"/>
          <w:szCs w:val="24"/>
        </w:rPr>
      </w:pPr>
      <w:r>
        <w:rPr>
          <w:rFonts w:hint="eastAsia"/>
          <w:szCs w:val="24"/>
        </w:rPr>
        <w:t>（13）在本次定点采购的执行有效期内，乙方在特定时间举办的促销活动和优惠政策，如涉及响应的产品服务的，采购人有权参加其促销活动并享受其优惠政策。</w:t>
      </w:r>
    </w:p>
    <w:p w:rsidR="002C01D6" w:rsidRDefault="002C01D6" w:rsidP="002C01D6">
      <w:pPr>
        <w:tabs>
          <w:tab w:val="left" w:pos="705"/>
        </w:tabs>
        <w:adjustRightInd w:val="0"/>
        <w:snapToGrid w:val="0"/>
        <w:ind w:firstLineChars="200" w:firstLine="480"/>
        <w:textAlignment w:val="baseline"/>
        <w:rPr>
          <w:rFonts w:hint="eastAsia"/>
          <w:szCs w:val="24"/>
        </w:rPr>
      </w:pPr>
      <w:r>
        <w:rPr>
          <w:rFonts w:hint="eastAsia"/>
          <w:szCs w:val="24"/>
        </w:rPr>
        <w:t>（14）乙方知道甲方在本项目执行过程中，将组织若干类别服务进行竞价或竞争性谈判程序，并按照采购文件中公布的原则，再次重新确定入围服务的类型，即第一轮入围并不作为在本项目有效期内一直具有提供服务资格的保证，乙方对此无异议。</w:t>
      </w:r>
    </w:p>
    <w:p w:rsidR="002C01D6" w:rsidRDefault="002C01D6" w:rsidP="002C01D6">
      <w:pPr>
        <w:tabs>
          <w:tab w:val="left" w:pos="705"/>
        </w:tabs>
        <w:adjustRightInd w:val="0"/>
        <w:snapToGrid w:val="0"/>
        <w:ind w:firstLineChars="200" w:firstLine="480"/>
        <w:textAlignment w:val="baseline"/>
        <w:rPr>
          <w:rFonts w:hint="eastAsia"/>
          <w:szCs w:val="24"/>
        </w:rPr>
      </w:pPr>
      <w:r>
        <w:rPr>
          <w:rFonts w:hint="eastAsia"/>
          <w:szCs w:val="24"/>
        </w:rPr>
        <w:t>（15）乙方保证在提供服务时遵从甲方关于本项目的采购程序，按采购文件规定的方式与各采购人签订合同/协议，妥善保管该合同/协议，保证不会将合同及/或其中的权利、义务转让，保证不会转包、分包。</w:t>
      </w:r>
    </w:p>
    <w:p w:rsidR="002C01D6" w:rsidRDefault="002C01D6" w:rsidP="002C01D6">
      <w:pPr>
        <w:tabs>
          <w:tab w:val="left" w:pos="705"/>
        </w:tabs>
        <w:adjustRightInd w:val="0"/>
        <w:snapToGrid w:val="0"/>
        <w:ind w:firstLineChars="200" w:firstLine="480"/>
        <w:textAlignment w:val="baseline"/>
        <w:rPr>
          <w:rFonts w:hint="eastAsia"/>
          <w:szCs w:val="24"/>
        </w:rPr>
      </w:pPr>
      <w:r>
        <w:rPr>
          <w:rFonts w:hint="eastAsia"/>
          <w:szCs w:val="24"/>
        </w:rPr>
        <w:t>（16）乙方同意除非另外递交书面特别声明文件并经甲方书面确认外，甲方为实施政府采购工作的需要可以在相关政府采购业务网站和相关文件上公布乙方中标服务的类型、价格、优惠以及相关的信息，乙方认为所公布的信息无需事先经过乙方审查同意，任何在官方媒体的信息公布均属于或均被视为符合法律程序的信息公布，均不属于对有关保密义务的违反。</w:t>
      </w:r>
    </w:p>
    <w:p w:rsidR="002C01D6" w:rsidRDefault="002C01D6" w:rsidP="002C01D6">
      <w:pPr>
        <w:tabs>
          <w:tab w:val="left" w:pos="705"/>
        </w:tabs>
        <w:adjustRightInd w:val="0"/>
        <w:snapToGrid w:val="0"/>
        <w:ind w:firstLineChars="200" w:firstLine="480"/>
        <w:textAlignment w:val="baseline"/>
        <w:rPr>
          <w:rFonts w:hint="eastAsia"/>
          <w:szCs w:val="24"/>
        </w:rPr>
      </w:pPr>
      <w:r>
        <w:rPr>
          <w:rFonts w:hint="eastAsia"/>
          <w:szCs w:val="24"/>
        </w:rPr>
        <w:t>（17）乙方会保存与响应文件承诺服务有关的统一正式对外报价（包括公司内部文件、</w:t>
      </w:r>
      <w:proofErr w:type="gramStart"/>
      <w:r>
        <w:rPr>
          <w:rFonts w:hint="eastAsia"/>
          <w:szCs w:val="24"/>
        </w:rPr>
        <w:t>官网信息</w:t>
      </w:r>
      <w:proofErr w:type="gramEnd"/>
      <w:r>
        <w:rPr>
          <w:rFonts w:hint="eastAsia"/>
          <w:szCs w:val="24"/>
        </w:rPr>
        <w:t>发布等各类形式）三年以上，并随时可以提供给甲方审查。</w:t>
      </w:r>
    </w:p>
    <w:p w:rsidR="002C01D6" w:rsidRDefault="002C01D6" w:rsidP="002C01D6">
      <w:pPr>
        <w:tabs>
          <w:tab w:val="left" w:pos="705"/>
        </w:tabs>
        <w:adjustRightInd w:val="0"/>
        <w:snapToGrid w:val="0"/>
        <w:ind w:firstLineChars="200" w:firstLine="480"/>
        <w:textAlignment w:val="baseline"/>
        <w:rPr>
          <w:rFonts w:hint="eastAsia"/>
          <w:szCs w:val="24"/>
        </w:rPr>
      </w:pPr>
      <w:r>
        <w:rPr>
          <w:rFonts w:hint="eastAsia"/>
          <w:szCs w:val="24"/>
        </w:rPr>
        <w:t>（18）乙方提供的某类型服务如出现无法继续提供情况时，需向甲方提交书面材料，申请暂停或替换该类型的服务。</w:t>
      </w:r>
    </w:p>
    <w:p w:rsidR="002C01D6" w:rsidRDefault="002C01D6" w:rsidP="002C01D6">
      <w:pPr>
        <w:tabs>
          <w:tab w:val="left" w:pos="705"/>
        </w:tabs>
        <w:adjustRightInd w:val="0"/>
        <w:snapToGrid w:val="0"/>
        <w:ind w:firstLineChars="200" w:firstLine="480"/>
        <w:textAlignment w:val="baseline"/>
        <w:rPr>
          <w:rFonts w:hint="eastAsia"/>
          <w:szCs w:val="24"/>
        </w:rPr>
      </w:pPr>
      <w:r>
        <w:rPr>
          <w:rFonts w:hint="eastAsia"/>
          <w:szCs w:val="24"/>
        </w:rPr>
        <w:t>（19）甲方决定延长本项目有效期的，可通过“中共中央直属机关网”和“中国政府采购网”予以公示。若乙方在七日内没有提出书面异议，则视为接受甲方的要求，乙方在响应文件、本框架协议及其所涉及相关事项的有效承诺期限也相应延长。除此以外，乙方承诺不修改响应文件的其它实质性内容。</w:t>
      </w:r>
    </w:p>
    <w:p w:rsidR="002C01D6" w:rsidRDefault="002C01D6" w:rsidP="002C01D6">
      <w:pPr>
        <w:tabs>
          <w:tab w:val="left" w:pos="705"/>
        </w:tabs>
        <w:adjustRightInd w:val="0"/>
        <w:snapToGrid w:val="0"/>
        <w:ind w:firstLineChars="200" w:firstLine="480"/>
        <w:textAlignment w:val="baseline"/>
        <w:rPr>
          <w:rFonts w:hint="eastAsia"/>
          <w:szCs w:val="24"/>
        </w:rPr>
      </w:pPr>
      <w:r>
        <w:rPr>
          <w:rFonts w:hint="eastAsia"/>
          <w:szCs w:val="24"/>
        </w:rPr>
        <w:t>（20）乙方承诺：甲方已充分提示及要求乙方，乙方亦已经保证：乙方在本项目项下的任何行为均将严格遵守法律、法规的规定，包括但不限于应当符合有关依法纳税、环境保护、知识产权、童工禁用、劳动保护、劳动保险与待遇等各方面的规定。尽管乙方已做出上述保证，若一旦发生违反法律、法规、承诺之任</w:t>
      </w:r>
      <w:r>
        <w:rPr>
          <w:rFonts w:hint="eastAsia"/>
          <w:szCs w:val="24"/>
        </w:rPr>
        <w:lastRenderedPageBreak/>
        <w:t>何情形，均属乙方单方面之因素、原因、责任，任何情况下</w:t>
      </w:r>
      <w:proofErr w:type="gramStart"/>
      <w:r>
        <w:rPr>
          <w:rFonts w:hint="eastAsia"/>
          <w:szCs w:val="24"/>
        </w:rPr>
        <w:t>乙方均</w:t>
      </w:r>
      <w:proofErr w:type="gramEnd"/>
      <w:r>
        <w:rPr>
          <w:rFonts w:hint="eastAsia"/>
          <w:szCs w:val="24"/>
        </w:rPr>
        <w:t>应当承担相应的法律责任。</w:t>
      </w:r>
    </w:p>
    <w:p w:rsidR="002C01D6" w:rsidRDefault="002C01D6" w:rsidP="002C01D6">
      <w:pPr>
        <w:tabs>
          <w:tab w:val="left" w:pos="705"/>
        </w:tabs>
        <w:adjustRightInd w:val="0"/>
        <w:snapToGrid w:val="0"/>
        <w:ind w:firstLineChars="200" w:firstLine="480"/>
        <w:textAlignment w:val="baseline"/>
        <w:rPr>
          <w:rFonts w:hint="eastAsia"/>
          <w:szCs w:val="24"/>
        </w:rPr>
      </w:pPr>
      <w:r>
        <w:rPr>
          <w:rFonts w:hint="eastAsia"/>
          <w:szCs w:val="24"/>
        </w:rPr>
        <w:t>（21）乙方同意本协议适用于在京中共中央直属机关各部门各单位及其下属京内各级预算单位，以及甲方指定的共享本次定点采购采购结果的其他单位。</w:t>
      </w:r>
    </w:p>
    <w:p w:rsidR="002C01D6" w:rsidRDefault="002C01D6" w:rsidP="002C01D6">
      <w:pPr>
        <w:snapToGrid w:val="0"/>
        <w:rPr>
          <w:rFonts w:cs="Arial" w:hint="eastAsia"/>
          <w:szCs w:val="24"/>
        </w:rPr>
      </w:pPr>
      <w:r>
        <w:rPr>
          <w:rFonts w:hint="eastAsia"/>
          <w:b/>
          <w:szCs w:val="24"/>
        </w:rPr>
        <w:t xml:space="preserve">5.3  </w:t>
      </w:r>
      <w:r>
        <w:rPr>
          <w:rFonts w:hint="eastAsia"/>
          <w:szCs w:val="24"/>
        </w:rPr>
        <w:t>本协议经</w:t>
      </w:r>
      <w:proofErr w:type="gramStart"/>
      <w:r>
        <w:rPr>
          <w:rFonts w:hint="eastAsia"/>
          <w:szCs w:val="24"/>
        </w:rPr>
        <w:t>乙方签署</w:t>
      </w:r>
      <w:proofErr w:type="gramEnd"/>
      <w:r>
        <w:rPr>
          <w:rFonts w:hint="eastAsia"/>
          <w:szCs w:val="24"/>
        </w:rPr>
        <w:t>提交后，自甲方发布成交公告授予乙方成交供应商资格之日起生效，并在乙方依照本协议为采购人提供的所有服务的质量保证期届满之前一直有效。本协议及本项目采购文件、响应文件、已经签署或以任何其它方式有效成立的合同中所涉及事项的期限，均作为本协议所涉及或相关事项的有效期限。</w:t>
      </w:r>
    </w:p>
    <w:p w:rsidR="002C01D6" w:rsidRDefault="002C01D6" w:rsidP="002C01D6">
      <w:pPr>
        <w:snapToGrid w:val="0"/>
        <w:rPr>
          <w:rFonts w:hint="eastAsia"/>
        </w:rPr>
      </w:pPr>
      <w:r>
        <w:rPr>
          <w:rFonts w:hint="eastAsia"/>
          <w:b/>
          <w:szCs w:val="24"/>
        </w:rPr>
        <w:t xml:space="preserve">5.4 </w:t>
      </w:r>
      <w:r>
        <w:rPr>
          <w:rFonts w:hint="eastAsia"/>
        </w:rPr>
        <w:t xml:space="preserve"> 采购人与乙方签订合同、支付采购资金应严格执行财政部《关于促进政府采购公平竞争优化营商环境的通知》相关要求。</w:t>
      </w:r>
    </w:p>
    <w:p w:rsidR="002C01D6" w:rsidRDefault="002C01D6" w:rsidP="002C01D6">
      <w:pPr>
        <w:numPr>
          <w:ilvl w:val="0"/>
          <w:numId w:val="12"/>
        </w:numPr>
        <w:tabs>
          <w:tab w:val="left" w:pos="420"/>
        </w:tabs>
        <w:snapToGrid w:val="0"/>
        <w:spacing w:line="360" w:lineRule="auto"/>
        <w:ind w:hanging="705"/>
        <w:rPr>
          <w:rFonts w:hint="eastAsia"/>
          <w:b/>
        </w:rPr>
      </w:pPr>
      <w:r>
        <w:rPr>
          <w:rFonts w:hint="eastAsia"/>
          <w:b/>
        </w:rPr>
        <w:t>不可抗力</w:t>
      </w:r>
    </w:p>
    <w:p w:rsidR="002C01D6" w:rsidRDefault="002C01D6" w:rsidP="002C01D6">
      <w:pPr>
        <w:numPr>
          <w:ilvl w:val="1"/>
          <w:numId w:val="12"/>
        </w:numPr>
        <w:spacing w:line="360" w:lineRule="auto"/>
        <w:rPr>
          <w:rFonts w:hint="eastAsia"/>
        </w:rPr>
      </w:pPr>
      <w:r>
        <w:rPr>
          <w:rFonts w:hint="eastAsia"/>
        </w:rPr>
        <w:t>协议任一方由于受诸如战争、骚乱、瘟疫、严重火灾、洪水、台风、地震等不可抗力事件的影响而不能执行协议时，履行协议的期限应予以延长，延长的期限应相当于事故所影响的时间。不可抗力事件是指甲乙双方在缔结协议时所不能预见的，且它的发生及其后果是无法避免和无法克服的事故。</w:t>
      </w:r>
    </w:p>
    <w:p w:rsidR="002C01D6" w:rsidRDefault="002C01D6" w:rsidP="002C01D6">
      <w:pPr>
        <w:numPr>
          <w:ilvl w:val="1"/>
          <w:numId w:val="12"/>
        </w:numPr>
        <w:spacing w:line="360" w:lineRule="auto"/>
        <w:rPr>
          <w:rFonts w:hint="eastAsia"/>
        </w:rPr>
      </w:pPr>
      <w:r>
        <w:rPr>
          <w:rFonts w:hint="eastAsia"/>
        </w:rPr>
        <w:t>遭受不可抗力一方应在不可抗力事故发生后尽快以书面形式通知对方，并于事故发生后14天内将有关部门出具的证明文件、详细情况报告以及不可抗力对履行协议影响程度的说明用特快专递或挂号信寄给对方。</w:t>
      </w:r>
    </w:p>
    <w:p w:rsidR="002C01D6" w:rsidRDefault="002C01D6" w:rsidP="002C01D6">
      <w:pPr>
        <w:numPr>
          <w:ilvl w:val="1"/>
          <w:numId w:val="12"/>
        </w:numPr>
        <w:spacing w:line="360" w:lineRule="auto"/>
        <w:rPr>
          <w:rFonts w:hint="eastAsia"/>
        </w:rPr>
      </w:pPr>
      <w:r>
        <w:rPr>
          <w:rFonts w:hint="eastAsia"/>
        </w:rPr>
        <w:t>发生不可抗力时，任何一方均不对因不可抗力无法履行或延迟履行本协议义务而使另一方蒙受损失承担责任，但遭受不可抗力一方有责任尽可能及时采取适当或必要措施减少或消除不可抗力的影响。遭受不可抗力的一方对因未尽本项义务而造成的损失承担赔偿责任。</w:t>
      </w:r>
    </w:p>
    <w:p w:rsidR="002C01D6" w:rsidRDefault="002C01D6" w:rsidP="002C01D6">
      <w:pPr>
        <w:numPr>
          <w:ilvl w:val="1"/>
          <w:numId w:val="12"/>
        </w:numPr>
        <w:spacing w:line="360" w:lineRule="auto"/>
        <w:ind w:left="601" w:hanging="601"/>
        <w:rPr>
          <w:rFonts w:hint="eastAsia"/>
        </w:rPr>
      </w:pPr>
      <w:r>
        <w:rPr>
          <w:rFonts w:hint="eastAsia"/>
        </w:rPr>
        <w:t>一旦不可抗力事故的影响持续120天以上，甲乙双方通过友好协商，在合理的时间内达成进一步履行协议或终止协议的协议。</w:t>
      </w:r>
    </w:p>
    <w:p w:rsidR="002C01D6" w:rsidRDefault="002C01D6" w:rsidP="002C01D6">
      <w:pPr>
        <w:numPr>
          <w:ilvl w:val="0"/>
          <w:numId w:val="12"/>
        </w:numPr>
        <w:tabs>
          <w:tab w:val="left" w:pos="420"/>
        </w:tabs>
        <w:spacing w:line="360" w:lineRule="auto"/>
        <w:ind w:hanging="705"/>
        <w:rPr>
          <w:rFonts w:hint="eastAsia"/>
          <w:b/>
        </w:rPr>
      </w:pPr>
      <w:r>
        <w:rPr>
          <w:rFonts w:hint="eastAsia"/>
          <w:b/>
        </w:rPr>
        <w:t>履约保证金</w:t>
      </w:r>
    </w:p>
    <w:p w:rsidR="002C01D6" w:rsidRDefault="002C01D6" w:rsidP="002C01D6">
      <w:pPr>
        <w:ind w:firstLineChars="250" w:firstLine="600"/>
        <w:rPr>
          <w:rFonts w:hint="eastAsia"/>
        </w:rPr>
      </w:pPr>
      <w:r>
        <w:rPr>
          <w:rFonts w:hint="eastAsia"/>
        </w:rPr>
        <w:t>本项目不收取履约保证金。</w:t>
      </w:r>
    </w:p>
    <w:p w:rsidR="002C01D6" w:rsidRDefault="002C01D6" w:rsidP="002C01D6">
      <w:pPr>
        <w:numPr>
          <w:ilvl w:val="0"/>
          <w:numId w:val="12"/>
        </w:numPr>
        <w:tabs>
          <w:tab w:val="left" w:pos="420"/>
        </w:tabs>
        <w:spacing w:line="360" w:lineRule="auto"/>
        <w:ind w:hanging="705"/>
        <w:rPr>
          <w:rFonts w:hint="eastAsia"/>
          <w:b/>
        </w:rPr>
      </w:pPr>
      <w:r>
        <w:rPr>
          <w:rFonts w:hint="eastAsia"/>
          <w:b/>
        </w:rPr>
        <w:t>保密条款</w:t>
      </w:r>
    </w:p>
    <w:p w:rsidR="002C01D6" w:rsidRDefault="002C01D6" w:rsidP="002C01D6">
      <w:pPr>
        <w:numPr>
          <w:ilvl w:val="1"/>
          <w:numId w:val="12"/>
        </w:numPr>
        <w:spacing w:line="360" w:lineRule="auto"/>
        <w:ind w:left="601" w:hanging="601"/>
        <w:rPr>
          <w:rFonts w:hint="eastAsia"/>
        </w:rPr>
      </w:pPr>
      <w:r>
        <w:rPr>
          <w:rFonts w:hint="eastAsia"/>
        </w:rPr>
        <w:t>任何一方对其获知的本协议涉及的所有有形、无形的信息及资料（包括但不限于甲乙双方的往来书面文字文件、电子邮件及电子化信息存储介质等）中另一方的商业秘密或国家秘密负有保密义务。</w:t>
      </w:r>
    </w:p>
    <w:p w:rsidR="002C01D6" w:rsidRDefault="002C01D6" w:rsidP="002C01D6">
      <w:pPr>
        <w:numPr>
          <w:ilvl w:val="1"/>
          <w:numId w:val="12"/>
        </w:numPr>
        <w:spacing w:line="360" w:lineRule="auto"/>
        <w:ind w:left="601" w:hanging="601"/>
        <w:rPr>
          <w:rFonts w:hint="eastAsia"/>
        </w:rPr>
      </w:pPr>
      <w:r>
        <w:rPr>
          <w:rFonts w:hint="eastAsia"/>
        </w:rPr>
        <w:t>除非法律、法规另有规定或得到本协议之另一方的书面许可，任何一方不得向第三人泄露前款规定的商业秘密或国家秘密。保密期限</w:t>
      </w:r>
      <w:proofErr w:type="gramStart"/>
      <w:r>
        <w:rPr>
          <w:rFonts w:hint="eastAsia"/>
        </w:rPr>
        <w:t>自任何</w:t>
      </w:r>
      <w:proofErr w:type="gramEnd"/>
      <w:r>
        <w:rPr>
          <w:rFonts w:hint="eastAsia"/>
        </w:rPr>
        <w:t>一方获</w:t>
      </w:r>
      <w:r>
        <w:rPr>
          <w:rFonts w:hint="eastAsia"/>
        </w:rPr>
        <w:lastRenderedPageBreak/>
        <w:t>知该商业秘密或国家秘密之日起至本条规定的秘密成为公众信息之日止。</w:t>
      </w:r>
    </w:p>
    <w:p w:rsidR="002C01D6" w:rsidRDefault="002C01D6" w:rsidP="002C01D6">
      <w:pPr>
        <w:numPr>
          <w:ilvl w:val="0"/>
          <w:numId w:val="12"/>
        </w:numPr>
        <w:tabs>
          <w:tab w:val="left" w:pos="420"/>
        </w:tabs>
        <w:spacing w:line="360" w:lineRule="auto"/>
        <w:ind w:hanging="705"/>
        <w:rPr>
          <w:rFonts w:hint="eastAsia"/>
          <w:b/>
        </w:rPr>
      </w:pPr>
      <w:r>
        <w:rPr>
          <w:rFonts w:hint="eastAsia"/>
          <w:b/>
        </w:rPr>
        <w:t>协议的解释</w:t>
      </w:r>
    </w:p>
    <w:p w:rsidR="002C01D6" w:rsidRDefault="002C01D6" w:rsidP="002C01D6">
      <w:pPr>
        <w:numPr>
          <w:ilvl w:val="1"/>
          <w:numId w:val="12"/>
        </w:numPr>
        <w:spacing w:line="360" w:lineRule="auto"/>
        <w:ind w:left="601" w:hanging="601"/>
        <w:rPr>
          <w:rFonts w:hint="eastAsia"/>
        </w:rPr>
      </w:pPr>
      <w:r>
        <w:rPr>
          <w:rFonts w:hint="eastAsia"/>
        </w:rPr>
        <w:t>任何一方对本协议及其附件的解释均应遵循诚实信用原则，依照本协议签订时有效的中华人民共和国的法律、法规以及人们通常的理解进行。</w:t>
      </w:r>
    </w:p>
    <w:p w:rsidR="002C01D6" w:rsidRDefault="002C01D6" w:rsidP="002C01D6">
      <w:pPr>
        <w:numPr>
          <w:ilvl w:val="1"/>
          <w:numId w:val="12"/>
        </w:numPr>
        <w:spacing w:line="360" w:lineRule="auto"/>
        <w:ind w:left="601" w:hanging="601"/>
        <w:rPr>
          <w:rFonts w:hint="eastAsia"/>
        </w:rPr>
      </w:pPr>
      <w:r>
        <w:rPr>
          <w:rFonts w:hint="eastAsia"/>
        </w:rPr>
        <w:t>本协议标题仅供查阅方便，并非对本协议的诠释或解释，本协议中以“日”表述的时间期限均指“公历日”。</w:t>
      </w:r>
    </w:p>
    <w:p w:rsidR="002C01D6" w:rsidRDefault="002C01D6" w:rsidP="002C01D6">
      <w:pPr>
        <w:numPr>
          <w:ilvl w:val="1"/>
          <w:numId w:val="12"/>
        </w:numPr>
        <w:spacing w:line="360" w:lineRule="auto"/>
        <w:ind w:left="601" w:hanging="601"/>
        <w:rPr>
          <w:rFonts w:hint="eastAsia"/>
        </w:rPr>
      </w:pPr>
      <w:r>
        <w:rPr>
          <w:rFonts w:hint="eastAsia"/>
        </w:rPr>
        <w:t>对本协议的任何解释均应以书面做出。</w:t>
      </w:r>
    </w:p>
    <w:p w:rsidR="002C01D6" w:rsidRDefault="002C01D6" w:rsidP="002C01D6">
      <w:pPr>
        <w:numPr>
          <w:ilvl w:val="0"/>
          <w:numId w:val="12"/>
        </w:numPr>
        <w:tabs>
          <w:tab w:val="left" w:pos="420"/>
        </w:tabs>
        <w:spacing w:line="360" w:lineRule="auto"/>
        <w:ind w:hanging="705"/>
        <w:rPr>
          <w:rFonts w:hint="eastAsia"/>
          <w:b/>
        </w:rPr>
      </w:pPr>
      <w:r>
        <w:rPr>
          <w:rFonts w:hint="eastAsia"/>
          <w:b/>
        </w:rPr>
        <w:t>争议的解决</w:t>
      </w:r>
    </w:p>
    <w:p w:rsidR="002C01D6" w:rsidRDefault="002C01D6" w:rsidP="002C01D6">
      <w:pPr>
        <w:numPr>
          <w:ilvl w:val="1"/>
          <w:numId w:val="12"/>
        </w:numPr>
        <w:spacing w:line="360" w:lineRule="auto"/>
        <w:ind w:left="601" w:hanging="601"/>
        <w:rPr>
          <w:rFonts w:hint="eastAsia"/>
        </w:rPr>
      </w:pPr>
      <w:r>
        <w:rPr>
          <w:rFonts w:hint="eastAsia"/>
        </w:rPr>
        <w:t>在执行本协议中发生的与本协议有关的争端，甲乙双方应通过友好协商解决。经协商在60公历日内不能达成协议时，甲乙双方同意将争议提交北京仲裁委员会按照该会仲裁规则进行仲裁。仲裁裁决是终局的，对双方均有约束力。</w:t>
      </w:r>
    </w:p>
    <w:p w:rsidR="002C01D6" w:rsidRDefault="002C01D6" w:rsidP="002C01D6">
      <w:pPr>
        <w:numPr>
          <w:ilvl w:val="1"/>
          <w:numId w:val="12"/>
        </w:numPr>
        <w:spacing w:line="360" w:lineRule="auto"/>
        <w:ind w:left="601" w:hanging="601"/>
        <w:rPr>
          <w:rFonts w:hint="eastAsia"/>
        </w:rPr>
      </w:pPr>
      <w:r>
        <w:rPr>
          <w:rFonts w:hint="eastAsia"/>
        </w:rPr>
        <w:t>除另有裁决外，仲裁费用应由败诉方负担。</w:t>
      </w:r>
    </w:p>
    <w:p w:rsidR="002C01D6" w:rsidRDefault="002C01D6" w:rsidP="002C01D6">
      <w:pPr>
        <w:numPr>
          <w:ilvl w:val="1"/>
          <w:numId w:val="12"/>
        </w:numPr>
        <w:spacing w:line="360" w:lineRule="auto"/>
        <w:ind w:left="601" w:hanging="601"/>
        <w:rPr>
          <w:rFonts w:hint="eastAsia"/>
        </w:rPr>
      </w:pPr>
      <w:r>
        <w:rPr>
          <w:rFonts w:hint="eastAsia"/>
        </w:rPr>
        <w:t>在仲裁期间，除正在进行的仲裁部分外，协议其它部分继续执行。</w:t>
      </w:r>
    </w:p>
    <w:p w:rsidR="002C01D6" w:rsidRDefault="002C01D6" w:rsidP="002C01D6">
      <w:pPr>
        <w:numPr>
          <w:ilvl w:val="0"/>
          <w:numId w:val="12"/>
        </w:numPr>
        <w:tabs>
          <w:tab w:val="left" w:pos="420"/>
        </w:tabs>
        <w:spacing w:line="360" w:lineRule="auto"/>
        <w:ind w:hanging="705"/>
        <w:rPr>
          <w:rFonts w:hint="eastAsia"/>
          <w:b/>
        </w:rPr>
      </w:pPr>
      <w:r>
        <w:rPr>
          <w:rFonts w:hint="eastAsia"/>
          <w:b/>
        </w:rPr>
        <w:t>协议的终止</w:t>
      </w:r>
    </w:p>
    <w:p w:rsidR="002C01D6" w:rsidRDefault="002C01D6" w:rsidP="002C01D6">
      <w:pPr>
        <w:tabs>
          <w:tab w:val="left" w:pos="600"/>
          <w:tab w:val="left" w:pos="705"/>
        </w:tabs>
        <w:ind w:left="601"/>
        <w:rPr>
          <w:rFonts w:hint="eastAsia"/>
        </w:rPr>
      </w:pPr>
      <w:r>
        <w:rPr>
          <w:rFonts w:hint="eastAsia"/>
        </w:rPr>
        <w:t>出现下列情况时本协议自行终止：</w:t>
      </w:r>
    </w:p>
    <w:p w:rsidR="002C01D6" w:rsidRDefault="002C01D6" w:rsidP="002C01D6">
      <w:pPr>
        <w:numPr>
          <w:ilvl w:val="0"/>
          <w:numId w:val="18"/>
        </w:numPr>
        <w:tabs>
          <w:tab w:val="left" w:pos="945"/>
        </w:tabs>
        <w:spacing w:line="360" w:lineRule="auto"/>
        <w:ind w:left="1155" w:hanging="630"/>
        <w:rPr>
          <w:rFonts w:hint="eastAsia"/>
        </w:rPr>
      </w:pPr>
      <w:r>
        <w:rPr>
          <w:rFonts w:hint="eastAsia"/>
        </w:rPr>
        <w:t>本协议正常履行完毕；</w:t>
      </w:r>
    </w:p>
    <w:p w:rsidR="002C01D6" w:rsidRDefault="002C01D6" w:rsidP="002C01D6">
      <w:pPr>
        <w:numPr>
          <w:ilvl w:val="0"/>
          <w:numId w:val="18"/>
        </w:numPr>
        <w:tabs>
          <w:tab w:val="left" w:pos="945"/>
        </w:tabs>
        <w:spacing w:line="360" w:lineRule="auto"/>
        <w:ind w:left="1155" w:hanging="630"/>
        <w:rPr>
          <w:rFonts w:hint="eastAsia"/>
        </w:rPr>
      </w:pPr>
      <w:r>
        <w:rPr>
          <w:rFonts w:hint="eastAsia"/>
        </w:rPr>
        <w:t>甲乙双方协议终止本协议的履行；</w:t>
      </w:r>
    </w:p>
    <w:p w:rsidR="002C01D6" w:rsidRDefault="002C01D6" w:rsidP="002C01D6">
      <w:pPr>
        <w:numPr>
          <w:ilvl w:val="0"/>
          <w:numId w:val="18"/>
        </w:numPr>
        <w:tabs>
          <w:tab w:val="left" w:pos="945"/>
        </w:tabs>
        <w:spacing w:line="360" w:lineRule="auto"/>
        <w:ind w:left="1155" w:hanging="630"/>
        <w:rPr>
          <w:rFonts w:hint="eastAsia"/>
        </w:rPr>
      </w:pPr>
      <w:r>
        <w:rPr>
          <w:rFonts w:hint="eastAsia"/>
        </w:rPr>
        <w:t>不可抗力导致本协议无法履行或履行不必要时；</w:t>
      </w:r>
    </w:p>
    <w:p w:rsidR="002C01D6" w:rsidRDefault="002C01D6" w:rsidP="002C01D6">
      <w:pPr>
        <w:numPr>
          <w:ilvl w:val="0"/>
          <w:numId w:val="18"/>
        </w:numPr>
        <w:tabs>
          <w:tab w:val="left" w:pos="945"/>
        </w:tabs>
        <w:spacing w:line="360" w:lineRule="auto"/>
        <w:ind w:left="1155" w:hanging="630"/>
        <w:rPr>
          <w:rFonts w:hint="eastAsia"/>
        </w:rPr>
      </w:pPr>
      <w:r>
        <w:rPr>
          <w:rFonts w:hint="eastAsia"/>
        </w:rPr>
        <w:t>一方依据本协议规定单方解除协议；</w:t>
      </w:r>
    </w:p>
    <w:p w:rsidR="002C01D6" w:rsidRDefault="002C01D6" w:rsidP="002C01D6">
      <w:pPr>
        <w:numPr>
          <w:ilvl w:val="0"/>
          <w:numId w:val="18"/>
        </w:numPr>
        <w:tabs>
          <w:tab w:val="left" w:pos="945"/>
        </w:tabs>
        <w:spacing w:line="360" w:lineRule="auto"/>
        <w:ind w:left="1155" w:hanging="630"/>
        <w:rPr>
          <w:rFonts w:hint="eastAsia"/>
        </w:rPr>
      </w:pPr>
      <w:r>
        <w:rPr>
          <w:rFonts w:hint="eastAsia"/>
        </w:rPr>
        <w:t>一方不履行协议条款，造成另一方无法执行协议，协商又不能求得解决，责任方赔偿损失后，协议终止。</w:t>
      </w:r>
    </w:p>
    <w:p w:rsidR="002C01D6" w:rsidRDefault="002C01D6" w:rsidP="002C01D6">
      <w:pPr>
        <w:numPr>
          <w:ilvl w:val="0"/>
          <w:numId w:val="12"/>
        </w:numPr>
        <w:tabs>
          <w:tab w:val="left" w:pos="420"/>
        </w:tabs>
        <w:spacing w:line="360" w:lineRule="auto"/>
        <w:ind w:hanging="705"/>
        <w:rPr>
          <w:rFonts w:hint="eastAsia"/>
          <w:b/>
        </w:rPr>
      </w:pPr>
      <w:r>
        <w:rPr>
          <w:rFonts w:hint="eastAsia"/>
          <w:b/>
        </w:rPr>
        <w:t>法律适用</w:t>
      </w:r>
    </w:p>
    <w:p w:rsidR="002C01D6" w:rsidRDefault="002C01D6" w:rsidP="002C01D6">
      <w:pPr>
        <w:ind w:firstLineChars="175" w:firstLine="420"/>
        <w:rPr>
          <w:rFonts w:hint="eastAsia"/>
        </w:rPr>
      </w:pPr>
      <w:r>
        <w:rPr>
          <w:rFonts w:hint="eastAsia"/>
        </w:rPr>
        <w:t>本协议及附件的订立、效力、解释、履行、争议的解决等适用本协议签订时有效的中华人民共和国法律、法规的有关规定。</w:t>
      </w:r>
    </w:p>
    <w:p w:rsidR="002C01D6" w:rsidRDefault="002C01D6" w:rsidP="002C01D6">
      <w:pPr>
        <w:numPr>
          <w:ilvl w:val="0"/>
          <w:numId w:val="12"/>
        </w:numPr>
        <w:tabs>
          <w:tab w:val="left" w:pos="420"/>
        </w:tabs>
        <w:spacing w:line="360" w:lineRule="auto"/>
        <w:ind w:hanging="705"/>
        <w:rPr>
          <w:rFonts w:hint="eastAsia"/>
          <w:b/>
        </w:rPr>
      </w:pPr>
      <w:r>
        <w:rPr>
          <w:rFonts w:hint="eastAsia"/>
          <w:b/>
        </w:rPr>
        <w:t>权利的保留</w:t>
      </w:r>
    </w:p>
    <w:p w:rsidR="002C01D6" w:rsidRDefault="002C01D6" w:rsidP="002C01D6">
      <w:pPr>
        <w:numPr>
          <w:ilvl w:val="1"/>
          <w:numId w:val="12"/>
        </w:numPr>
        <w:spacing w:line="360" w:lineRule="auto"/>
        <w:ind w:left="601" w:hanging="601"/>
        <w:rPr>
          <w:rFonts w:hint="eastAsia"/>
        </w:rPr>
      </w:pPr>
      <w:r>
        <w:rPr>
          <w:rFonts w:hint="eastAsia"/>
        </w:rPr>
        <w:t>任何一方没有行使其权利或没有就违约方的违约行为采取任何行动，不应被视为是对其权利的放弃或对追究其它各方违约责任权利的放弃。任何一方放弃针对违约方的某种权利，或放弃追究违约方的某种责任，不应视为对其它权利或追究其它责任的放弃。</w:t>
      </w:r>
    </w:p>
    <w:p w:rsidR="002C01D6" w:rsidRDefault="002C01D6" w:rsidP="002C01D6">
      <w:pPr>
        <w:numPr>
          <w:ilvl w:val="1"/>
          <w:numId w:val="12"/>
        </w:numPr>
        <w:spacing w:line="360" w:lineRule="auto"/>
        <w:ind w:left="601" w:hanging="601"/>
        <w:rPr>
          <w:rFonts w:hint="eastAsia"/>
        </w:rPr>
      </w:pPr>
      <w:r>
        <w:rPr>
          <w:rFonts w:hint="eastAsia"/>
        </w:rPr>
        <w:lastRenderedPageBreak/>
        <w:t>如果本协议部分条款依据现行有关法律、法规被确认为无效或无法履行，且该部分无效或无法履行的条款不影响本协议其它条款效力的，本协议其它条款继续有效；同时，协议各方应根据现行有关法律、法规对该部分无效或无法履行的条款进行调整，使其依法成为有效条款，并尽量符合本协议所体现的原则和精神。</w:t>
      </w:r>
    </w:p>
    <w:p w:rsidR="002C01D6" w:rsidRDefault="002C01D6" w:rsidP="002C01D6">
      <w:pPr>
        <w:numPr>
          <w:ilvl w:val="1"/>
          <w:numId w:val="12"/>
        </w:numPr>
        <w:spacing w:line="360" w:lineRule="auto"/>
        <w:ind w:left="601" w:hanging="601"/>
        <w:rPr>
          <w:rFonts w:hint="eastAsia"/>
        </w:rPr>
      </w:pPr>
      <w:r>
        <w:rPr>
          <w:rFonts w:hint="eastAsia"/>
        </w:rPr>
        <w:t>在本协议履行期间，因中国法律、法规、政策的变化致使本协议的部分条款相冲突、无效或失去可强制执行效力时，甲乙双方应尽快修改本协议中相冲突或无效或失去可强制执行效力的条款。</w:t>
      </w:r>
    </w:p>
    <w:p w:rsidR="002C01D6" w:rsidRDefault="002C01D6" w:rsidP="002C01D6">
      <w:pPr>
        <w:numPr>
          <w:ilvl w:val="0"/>
          <w:numId w:val="12"/>
        </w:numPr>
        <w:tabs>
          <w:tab w:val="left" w:pos="420"/>
        </w:tabs>
        <w:spacing w:line="360" w:lineRule="auto"/>
        <w:ind w:hanging="705"/>
        <w:rPr>
          <w:rFonts w:hint="eastAsia"/>
          <w:b/>
        </w:rPr>
      </w:pPr>
      <w:r>
        <w:rPr>
          <w:rFonts w:hint="eastAsia"/>
          <w:b/>
        </w:rPr>
        <w:t>主导语言与计量单位</w:t>
      </w:r>
    </w:p>
    <w:p w:rsidR="002C01D6" w:rsidRDefault="002C01D6" w:rsidP="002C01D6">
      <w:pPr>
        <w:numPr>
          <w:ilvl w:val="1"/>
          <w:numId w:val="12"/>
        </w:numPr>
        <w:spacing w:line="360" w:lineRule="auto"/>
        <w:ind w:left="601" w:hanging="601"/>
        <w:rPr>
          <w:rFonts w:hint="eastAsia"/>
        </w:rPr>
      </w:pPr>
      <w:r>
        <w:rPr>
          <w:rFonts w:hint="eastAsia"/>
        </w:rPr>
        <w:t>协议书写应用中文简体。甲乙双方所有的来往信函，以及协议有关的文件均应以中文简体书写。</w:t>
      </w:r>
    </w:p>
    <w:p w:rsidR="002C01D6" w:rsidRDefault="002C01D6" w:rsidP="002C01D6">
      <w:pPr>
        <w:numPr>
          <w:ilvl w:val="1"/>
          <w:numId w:val="12"/>
        </w:numPr>
        <w:spacing w:line="360" w:lineRule="auto"/>
        <w:ind w:left="601" w:hanging="601"/>
        <w:rPr>
          <w:rFonts w:hint="eastAsia"/>
        </w:rPr>
      </w:pPr>
      <w:r>
        <w:rPr>
          <w:rFonts w:hint="eastAsia"/>
        </w:rPr>
        <w:t>除协议另有规定外，计量单位均使用中华人民共和国法定计量单位。</w:t>
      </w:r>
    </w:p>
    <w:p w:rsidR="002C01D6" w:rsidRDefault="002C01D6" w:rsidP="002C01D6">
      <w:pPr>
        <w:numPr>
          <w:ilvl w:val="0"/>
          <w:numId w:val="12"/>
        </w:numPr>
        <w:tabs>
          <w:tab w:val="left" w:pos="420"/>
        </w:tabs>
        <w:spacing w:line="360" w:lineRule="auto"/>
        <w:ind w:hanging="705"/>
        <w:rPr>
          <w:rFonts w:hint="eastAsia"/>
          <w:b/>
        </w:rPr>
      </w:pPr>
      <w:r>
        <w:rPr>
          <w:rFonts w:hint="eastAsia"/>
          <w:b/>
        </w:rPr>
        <w:t>通知</w:t>
      </w:r>
    </w:p>
    <w:p w:rsidR="002C01D6" w:rsidRDefault="002C01D6" w:rsidP="002C01D6">
      <w:pPr>
        <w:ind w:firstLineChars="250" w:firstLine="600"/>
        <w:rPr>
          <w:rFonts w:hint="eastAsia"/>
        </w:rPr>
      </w:pPr>
      <w:r>
        <w:rPr>
          <w:rFonts w:hint="eastAsia"/>
        </w:rPr>
        <w:t>甲乙双方发出与本协议有关的通知或回复，应以专人送递、传真、电话、电子邮件或公告的方式发出。</w:t>
      </w:r>
    </w:p>
    <w:p w:rsidR="002C01D6" w:rsidRDefault="002C01D6" w:rsidP="002C01D6">
      <w:pPr>
        <w:numPr>
          <w:ilvl w:val="0"/>
          <w:numId w:val="12"/>
        </w:numPr>
        <w:tabs>
          <w:tab w:val="left" w:pos="420"/>
        </w:tabs>
        <w:spacing w:line="360" w:lineRule="auto"/>
        <w:ind w:hanging="705"/>
        <w:rPr>
          <w:rFonts w:hint="eastAsia"/>
          <w:b/>
        </w:rPr>
      </w:pPr>
      <w:r>
        <w:rPr>
          <w:rFonts w:hint="eastAsia"/>
          <w:b/>
        </w:rPr>
        <w:t>协议修改</w:t>
      </w:r>
    </w:p>
    <w:p w:rsidR="002C01D6" w:rsidRDefault="002C01D6" w:rsidP="002C01D6">
      <w:pPr>
        <w:numPr>
          <w:ilvl w:val="1"/>
          <w:numId w:val="12"/>
        </w:numPr>
        <w:spacing w:line="360" w:lineRule="auto"/>
        <w:ind w:left="601" w:hanging="601"/>
        <w:rPr>
          <w:rFonts w:hint="eastAsia"/>
        </w:rPr>
      </w:pPr>
      <w:r>
        <w:rPr>
          <w:rFonts w:hint="eastAsia"/>
        </w:rPr>
        <w:t>对于本协议的未尽事宜，需进行修改、补充或完善的，甲乙双方必须就所修改的内容签订书面的协议修改书，作为本协议的补充协议。</w:t>
      </w:r>
    </w:p>
    <w:p w:rsidR="002C01D6" w:rsidRDefault="002C01D6" w:rsidP="002C01D6">
      <w:pPr>
        <w:numPr>
          <w:ilvl w:val="1"/>
          <w:numId w:val="12"/>
        </w:numPr>
        <w:spacing w:line="360" w:lineRule="auto"/>
        <w:ind w:left="601" w:hanging="601"/>
        <w:rPr>
          <w:rFonts w:hint="eastAsia"/>
        </w:rPr>
      </w:pPr>
      <w:r>
        <w:rPr>
          <w:rFonts w:hint="eastAsia"/>
        </w:rPr>
        <w:t>补充协议与本协议具有同等法律效力。</w:t>
      </w:r>
    </w:p>
    <w:p w:rsidR="002C01D6" w:rsidRDefault="002C01D6" w:rsidP="002C01D6">
      <w:pPr>
        <w:numPr>
          <w:ilvl w:val="0"/>
          <w:numId w:val="12"/>
        </w:numPr>
        <w:tabs>
          <w:tab w:val="left" w:pos="420"/>
        </w:tabs>
        <w:spacing w:line="360" w:lineRule="auto"/>
        <w:ind w:hanging="705"/>
        <w:rPr>
          <w:rFonts w:hint="eastAsia"/>
          <w:b/>
        </w:rPr>
      </w:pPr>
      <w:r>
        <w:rPr>
          <w:rFonts w:hint="eastAsia"/>
          <w:b/>
        </w:rPr>
        <w:t>协议有效期延长或缩短</w:t>
      </w:r>
    </w:p>
    <w:p w:rsidR="002C01D6" w:rsidRDefault="002C01D6" w:rsidP="002C01D6">
      <w:pPr>
        <w:ind w:firstLineChars="250" w:firstLine="600"/>
        <w:rPr>
          <w:rFonts w:hint="eastAsia"/>
        </w:rPr>
      </w:pPr>
      <w:r>
        <w:rPr>
          <w:rFonts w:hint="eastAsia"/>
        </w:rPr>
        <w:t>甲方决定延长或缩短本项目有效期的，可通过“中国政府采购网”予以公示。若乙方在7日内没有提出书面异议，即视为接受甲方要求，乙方有效期及相关事项承诺的有效期也相应延长或缩短。除此之外，乙方不修改响应文件的其他实质性内容。</w:t>
      </w:r>
    </w:p>
    <w:p w:rsidR="002C01D6" w:rsidRDefault="002C01D6" w:rsidP="002C01D6">
      <w:pPr>
        <w:numPr>
          <w:ilvl w:val="0"/>
          <w:numId w:val="12"/>
        </w:numPr>
        <w:tabs>
          <w:tab w:val="left" w:pos="420"/>
        </w:tabs>
        <w:spacing w:line="360" w:lineRule="auto"/>
        <w:ind w:hanging="705"/>
        <w:rPr>
          <w:rFonts w:hint="eastAsia"/>
          <w:b/>
        </w:rPr>
      </w:pPr>
      <w:r>
        <w:rPr>
          <w:rFonts w:hint="eastAsia"/>
          <w:b/>
        </w:rPr>
        <w:t>协议生效</w:t>
      </w:r>
    </w:p>
    <w:p w:rsidR="002C01D6" w:rsidRDefault="002C01D6" w:rsidP="002C01D6">
      <w:pPr>
        <w:numPr>
          <w:ilvl w:val="1"/>
          <w:numId w:val="12"/>
        </w:numPr>
        <w:spacing w:line="360" w:lineRule="auto"/>
        <w:ind w:left="601" w:hanging="601"/>
        <w:rPr>
          <w:rFonts w:hint="eastAsia"/>
        </w:rPr>
      </w:pPr>
      <w:r>
        <w:rPr>
          <w:rFonts w:hint="eastAsia"/>
        </w:rPr>
        <w:t>除非协议中另有说明，本协议经甲乙双方法定代表人或授权代表签字盖章，即开始生效。</w:t>
      </w:r>
    </w:p>
    <w:p w:rsidR="002C01D6" w:rsidRDefault="002C01D6" w:rsidP="002C01D6">
      <w:pPr>
        <w:numPr>
          <w:ilvl w:val="1"/>
          <w:numId w:val="12"/>
        </w:numPr>
        <w:spacing w:line="360" w:lineRule="auto"/>
        <w:ind w:left="601" w:hanging="601"/>
        <w:rPr>
          <w:rFonts w:hint="eastAsia"/>
        </w:rPr>
      </w:pPr>
      <w:r>
        <w:rPr>
          <w:rFonts w:hint="eastAsia"/>
        </w:rPr>
        <w:t>本协议中的附件均为本协议不可分割的部分，与本协议具有同等的法律效力。</w:t>
      </w:r>
    </w:p>
    <w:p w:rsidR="002C01D6" w:rsidRDefault="002C01D6" w:rsidP="002C01D6">
      <w:pPr>
        <w:numPr>
          <w:ilvl w:val="1"/>
          <w:numId w:val="12"/>
        </w:numPr>
        <w:spacing w:line="360" w:lineRule="auto"/>
        <w:ind w:left="601" w:hanging="601"/>
        <w:rPr>
          <w:rFonts w:hint="eastAsia"/>
        </w:rPr>
      </w:pPr>
      <w:r>
        <w:rPr>
          <w:rFonts w:hint="eastAsia"/>
        </w:rPr>
        <w:t>本协议的服务资格期限届满后，在服务资格期限内乙方与用户签订的服务协议，在其约定的协议期限内继续有效。</w:t>
      </w:r>
    </w:p>
    <w:p w:rsidR="002C01D6" w:rsidRDefault="002C01D6" w:rsidP="002C01D6">
      <w:pPr>
        <w:numPr>
          <w:ilvl w:val="1"/>
          <w:numId w:val="12"/>
        </w:numPr>
        <w:spacing w:line="360" w:lineRule="auto"/>
        <w:ind w:left="601" w:hanging="601"/>
        <w:rPr>
          <w:rFonts w:hint="eastAsia"/>
        </w:rPr>
      </w:pPr>
      <w:r>
        <w:rPr>
          <w:rFonts w:hint="eastAsia"/>
        </w:rPr>
        <w:lastRenderedPageBreak/>
        <w:t>本协议正本一式三份，甲乙双方各执一份，报财政部备案一份，每份正本具有同等法律效力。</w:t>
      </w:r>
    </w:p>
    <w:p w:rsidR="002C01D6" w:rsidRDefault="002C01D6" w:rsidP="002C01D6">
      <w:pPr>
        <w:ind w:leftChars="227" w:left="3305" w:hangingChars="1150" w:hanging="2760"/>
        <w:rPr>
          <w:rFonts w:hint="eastAsia"/>
        </w:rPr>
      </w:pPr>
    </w:p>
    <w:p w:rsidR="002C01D6" w:rsidRDefault="002C01D6" w:rsidP="002C01D6">
      <w:pPr>
        <w:ind w:leftChars="227" w:left="3305" w:hangingChars="1150" w:hanging="2760"/>
        <w:rPr>
          <w:rFonts w:hint="eastAsia"/>
        </w:rPr>
      </w:pPr>
      <w:r>
        <w:rPr>
          <w:rFonts w:hint="eastAsia"/>
        </w:rPr>
        <w:t>甲方（盖章）：</w:t>
      </w:r>
    </w:p>
    <w:p w:rsidR="002C01D6" w:rsidRDefault="002C01D6" w:rsidP="002C01D6">
      <w:pPr>
        <w:ind w:leftChars="227" w:left="3305" w:hangingChars="1150" w:hanging="2760"/>
        <w:rPr>
          <w:rFonts w:hint="eastAsia"/>
        </w:rPr>
      </w:pPr>
      <w:r>
        <w:rPr>
          <w:rFonts w:hint="eastAsia"/>
        </w:rPr>
        <w:t xml:space="preserve">法定代表人或委托代理人（签字）： </w:t>
      </w:r>
    </w:p>
    <w:p w:rsidR="002C01D6" w:rsidRDefault="002C01D6" w:rsidP="002C01D6">
      <w:pPr>
        <w:ind w:leftChars="227" w:left="3305" w:hangingChars="1150" w:hanging="2760"/>
        <w:rPr>
          <w:rFonts w:hint="eastAsia"/>
        </w:rPr>
      </w:pPr>
      <w:r>
        <w:rPr>
          <w:rFonts w:hint="eastAsia"/>
        </w:rPr>
        <w:t>地址：北京市西城区新风街</w:t>
      </w:r>
      <w:proofErr w:type="gramStart"/>
      <w:r>
        <w:rPr>
          <w:rFonts w:hint="eastAsia"/>
        </w:rPr>
        <w:t>1号院甲6号</w:t>
      </w:r>
      <w:proofErr w:type="gramEnd"/>
      <w:r>
        <w:rPr>
          <w:rFonts w:hint="eastAsia"/>
        </w:rPr>
        <w:t xml:space="preserve">楼中新大厦 </w:t>
      </w:r>
    </w:p>
    <w:p w:rsidR="002C01D6" w:rsidRDefault="002C01D6" w:rsidP="002C01D6">
      <w:pPr>
        <w:ind w:leftChars="227" w:left="3305" w:hangingChars="1150" w:hanging="2760"/>
        <w:rPr>
          <w:rFonts w:hint="eastAsia"/>
        </w:rPr>
      </w:pPr>
      <w:r>
        <w:rPr>
          <w:rFonts w:hint="eastAsia"/>
        </w:rPr>
        <w:t>电话：010-82273278</w:t>
      </w:r>
    </w:p>
    <w:p w:rsidR="002C01D6" w:rsidRDefault="002C01D6" w:rsidP="002C01D6">
      <w:pPr>
        <w:ind w:leftChars="227" w:left="3305" w:hangingChars="1150" w:hanging="2760"/>
        <w:rPr>
          <w:rFonts w:hint="eastAsia"/>
        </w:rPr>
      </w:pPr>
    </w:p>
    <w:p w:rsidR="002C01D6" w:rsidRDefault="002C01D6" w:rsidP="002C01D6">
      <w:pPr>
        <w:ind w:leftChars="227" w:left="3305" w:hangingChars="1150" w:hanging="2760"/>
        <w:rPr>
          <w:rFonts w:hint="eastAsia"/>
        </w:rPr>
      </w:pPr>
    </w:p>
    <w:p w:rsidR="002C01D6" w:rsidRDefault="002C01D6" w:rsidP="002C01D6">
      <w:pPr>
        <w:ind w:leftChars="227" w:left="3305" w:hangingChars="1150" w:hanging="2760"/>
        <w:rPr>
          <w:rFonts w:hint="eastAsia"/>
        </w:rPr>
      </w:pPr>
      <w:r>
        <w:rPr>
          <w:rFonts w:hint="eastAsia"/>
        </w:rPr>
        <w:t xml:space="preserve">乙方（盖章）： </w:t>
      </w:r>
    </w:p>
    <w:p w:rsidR="002C01D6" w:rsidRDefault="002C01D6" w:rsidP="002C01D6">
      <w:pPr>
        <w:ind w:leftChars="227" w:left="3305" w:hangingChars="1150" w:hanging="2760"/>
        <w:rPr>
          <w:rFonts w:hint="eastAsia"/>
        </w:rPr>
      </w:pPr>
      <w:r>
        <w:rPr>
          <w:rFonts w:hint="eastAsia"/>
        </w:rPr>
        <w:t>法定代表人或委托代理人（签字）：</w:t>
      </w:r>
    </w:p>
    <w:p w:rsidR="002C01D6" w:rsidRDefault="002C01D6" w:rsidP="002C01D6">
      <w:pPr>
        <w:ind w:leftChars="227" w:left="3305" w:hangingChars="1150" w:hanging="2760"/>
        <w:rPr>
          <w:rFonts w:hint="eastAsia"/>
        </w:rPr>
      </w:pPr>
      <w:r>
        <w:rPr>
          <w:rFonts w:hint="eastAsia"/>
        </w:rPr>
        <w:t>地址：</w:t>
      </w:r>
    </w:p>
    <w:p w:rsidR="002C01D6" w:rsidRDefault="002C01D6" w:rsidP="002C01D6">
      <w:pPr>
        <w:ind w:leftChars="227" w:left="3305" w:hangingChars="1150" w:hanging="2760"/>
        <w:rPr>
          <w:rFonts w:hint="eastAsia"/>
        </w:rPr>
      </w:pPr>
      <w:r>
        <w:rPr>
          <w:rFonts w:hint="eastAsia"/>
        </w:rPr>
        <w:t>电话：</w:t>
      </w:r>
    </w:p>
    <w:p w:rsidR="002C01D6" w:rsidRDefault="002C01D6" w:rsidP="002C01D6">
      <w:pPr>
        <w:ind w:leftChars="227" w:left="3305" w:hangingChars="1150" w:hanging="2760"/>
      </w:pPr>
      <w:r>
        <w:rPr>
          <w:rFonts w:hint="eastAsia"/>
        </w:rPr>
        <w:t>签约日期：</w:t>
      </w:r>
    </w:p>
    <w:p w:rsidR="002C01D6" w:rsidRDefault="002C01D6">
      <w:pPr>
        <w:widowControl/>
        <w:jc w:val="left"/>
      </w:pPr>
      <w:r>
        <w:br w:type="page"/>
      </w:r>
    </w:p>
    <w:p w:rsidR="002C01D6" w:rsidRDefault="002C01D6" w:rsidP="002C01D6">
      <w:pPr>
        <w:spacing w:before="240" w:line="360" w:lineRule="auto"/>
        <w:jc w:val="center"/>
        <w:rPr>
          <w:rFonts w:eastAsia="方正小标宋简体"/>
          <w:sz w:val="36"/>
          <w:szCs w:val="36"/>
        </w:rPr>
      </w:pPr>
      <w:r>
        <w:rPr>
          <w:rFonts w:eastAsia="方正小标宋简体"/>
          <w:sz w:val="36"/>
          <w:szCs w:val="36"/>
        </w:rPr>
        <w:lastRenderedPageBreak/>
        <w:t>工程造价咨询项目采购需求</w:t>
      </w:r>
    </w:p>
    <w:p w:rsidR="002C01D6" w:rsidRDefault="002C01D6" w:rsidP="002C01D6">
      <w:pPr>
        <w:spacing w:before="240"/>
        <w:jc w:val="center"/>
        <w:rPr>
          <w:b/>
          <w:sz w:val="32"/>
          <w:szCs w:val="32"/>
        </w:rPr>
      </w:pPr>
      <w:r>
        <w:rPr>
          <w:b/>
          <w:sz w:val="32"/>
          <w:szCs w:val="32"/>
        </w:rPr>
        <w:t>一、总体要求</w:t>
      </w:r>
    </w:p>
    <w:p w:rsidR="002C01D6" w:rsidRDefault="002C01D6" w:rsidP="002C01D6">
      <w:pPr>
        <w:snapToGrid w:val="0"/>
        <w:spacing w:beforeLines="100" w:line="360" w:lineRule="auto"/>
        <w:ind w:firstLineChars="200" w:firstLine="480"/>
      </w:pPr>
      <w:r>
        <w:t>1. 本部分内容是根据本项目实际情况制定的。</w:t>
      </w:r>
    </w:p>
    <w:p w:rsidR="002C01D6" w:rsidRDefault="002C01D6" w:rsidP="002C01D6">
      <w:pPr>
        <w:snapToGrid w:val="0"/>
        <w:spacing w:line="360" w:lineRule="auto"/>
        <w:ind w:firstLineChars="200" w:firstLine="480"/>
      </w:pPr>
      <w:r>
        <w:t>2. 供应商必须仔细阅读本部分的全部条款。对本部分中存在的任何疑问、遗漏或相互矛盾之处，或是对于相关要求不清楚，认为存在歧视、限制的情况，供应商可以向采购中心寻求书面澄清。</w:t>
      </w:r>
    </w:p>
    <w:p w:rsidR="002C01D6" w:rsidRDefault="002C01D6" w:rsidP="002C01D6">
      <w:pPr>
        <w:snapToGrid w:val="0"/>
        <w:spacing w:line="360" w:lineRule="auto"/>
        <w:ind w:firstLineChars="200" w:firstLine="480"/>
      </w:pPr>
      <w:r>
        <w:t>3. 本部分所列明的内容仅</w:t>
      </w:r>
      <w:proofErr w:type="gramStart"/>
      <w:r>
        <w:t>起说明</w:t>
      </w:r>
      <w:proofErr w:type="gramEnd"/>
      <w:r>
        <w:t>作用，供应商在响应中应当等于或优于采购文件技术要求。</w:t>
      </w:r>
    </w:p>
    <w:p w:rsidR="002C01D6" w:rsidRDefault="002C01D6" w:rsidP="002C01D6">
      <w:pPr>
        <w:spacing w:before="240"/>
        <w:jc w:val="center"/>
        <w:rPr>
          <w:b/>
          <w:sz w:val="32"/>
          <w:szCs w:val="32"/>
        </w:rPr>
      </w:pPr>
      <w:r>
        <w:rPr>
          <w:b/>
          <w:sz w:val="32"/>
          <w:szCs w:val="32"/>
        </w:rPr>
        <w:t>二、技术服务需求</w:t>
      </w:r>
    </w:p>
    <w:p w:rsidR="002C01D6" w:rsidRDefault="002C01D6" w:rsidP="002C01D6">
      <w:pPr>
        <w:adjustRightInd w:val="0"/>
        <w:snapToGrid w:val="0"/>
        <w:spacing w:line="360" w:lineRule="auto"/>
        <w:ind w:firstLineChars="200" w:firstLine="482"/>
        <w:rPr>
          <w:b/>
        </w:rPr>
      </w:pPr>
      <w:r>
        <w:rPr>
          <w:b/>
        </w:rPr>
        <w:t>1. 工程概况</w:t>
      </w:r>
    </w:p>
    <w:p w:rsidR="002C01D6" w:rsidRDefault="002C01D6" w:rsidP="002C01D6">
      <w:pPr>
        <w:adjustRightInd w:val="0"/>
        <w:snapToGrid w:val="0"/>
        <w:spacing w:line="360" w:lineRule="auto"/>
        <w:ind w:firstLineChars="200" w:firstLine="480"/>
      </w:pPr>
      <w:r>
        <w:t>1.1 工程名称：</w:t>
      </w:r>
      <w:r>
        <w:rPr>
          <w:u w:val="single"/>
        </w:rPr>
        <w:t xml:space="preserve">         </w:t>
      </w:r>
      <w:r>
        <w:t>建设项目/</w:t>
      </w:r>
      <w:r>
        <w:rPr>
          <w:u w:val="single"/>
        </w:rPr>
        <w:t xml:space="preserve">        </w:t>
      </w:r>
      <w:r>
        <w:t>工程。</w:t>
      </w:r>
    </w:p>
    <w:p w:rsidR="002C01D6" w:rsidRDefault="002C01D6" w:rsidP="002C01D6">
      <w:pPr>
        <w:adjustRightInd w:val="0"/>
        <w:snapToGrid w:val="0"/>
        <w:spacing w:line="360" w:lineRule="auto"/>
        <w:ind w:firstLineChars="200" w:firstLine="480"/>
      </w:pPr>
      <w:r>
        <w:t>1.2 工程地点：北京市</w:t>
      </w:r>
      <w:r>
        <w:rPr>
          <w:u w:val="single"/>
        </w:rPr>
        <w:t xml:space="preserve">         </w:t>
      </w:r>
      <w:r>
        <w:t>区</w:t>
      </w:r>
      <w:r>
        <w:rPr>
          <w:u w:val="single"/>
        </w:rPr>
        <w:t xml:space="preserve">         </w:t>
      </w:r>
      <w:r>
        <w:t>路</w:t>
      </w:r>
      <w:r>
        <w:rPr>
          <w:u w:val="single"/>
        </w:rPr>
        <w:t xml:space="preserve">       </w:t>
      </w:r>
      <w:r>
        <w:t>号。</w:t>
      </w:r>
    </w:p>
    <w:p w:rsidR="002C01D6" w:rsidRDefault="002C01D6" w:rsidP="002C01D6">
      <w:pPr>
        <w:adjustRightInd w:val="0"/>
        <w:snapToGrid w:val="0"/>
        <w:spacing w:line="360" w:lineRule="auto"/>
        <w:ind w:firstLineChars="200" w:firstLine="480"/>
      </w:pPr>
      <w:r>
        <w:t>1.3 工程规模：占地</w:t>
      </w:r>
      <w:r>
        <w:rPr>
          <w:u w:val="single"/>
        </w:rPr>
        <w:t xml:space="preserve">   </w:t>
      </w:r>
      <w:r>
        <w:t>亩，规划总建筑面积</w:t>
      </w:r>
      <w:r>
        <w:rPr>
          <w:u w:val="single"/>
        </w:rPr>
        <w:t xml:space="preserve">   </w:t>
      </w:r>
      <w:r>
        <w:t>平方米（其中地上约</w:t>
      </w:r>
      <w:r>
        <w:rPr>
          <w:u w:val="single"/>
        </w:rPr>
        <w:t xml:space="preserve">   </w:t>
      </w:r>
      <w:r>
        <w:t xml:space="preserve"> 平方米，地下约</w:t>
      </w:r>
      <w:r>
        <w:rPr>
          <w:u w:val="single"/>
        </w:rPr>
        <w:t xml:space="preserve">      </w:t>
      </w:r>
      <w:r>
        <w:t>平方米），</w:t>
      </w:r>
      <w:r>
        <w:rPr>
          <w:u w:val="single"/>
        </w:rPr>
        <w:t>包括新建   套住房、变电站、配套锅炉房,市政管线和园林绿化等。地上   层，地下   层，建筑高度   米。</w:t>
      </w:r>
    </w:p>
    <w:p w:rsidR="002C01D6" w:rsidRDefault="002C01D6" w:rsidP="002C01D6">
      <w:pPr>
        <w:adjustRightInd w:val="0"/>
        <w:snapToGrid w:val="0"/>
        <w:spacing w:line="360" w:lineRule="auto"/>
        <w:ind w:firstLineChars="200" w:firstLine="480"/>
      </w:pPr>
      <w:r>
        <w:t>1.4 投资金额：项目建议书批复建安工程费约</w:t>
      </w:r>
      <w:r>
        <w:rPr>
          <w:u w:val="single"/>
        </w:rPr>
        <w:t xml:space="preserve">   </w:t>
      </w:r>
      <w:r>
        <w:t xml:space="preserve">亿元。                                  </w:t>
      </w:r>
    </w:p>
    <w:p w:rsidR="002C01D6" w:rsidRDefault="002C01D6" w:rsidP="002C01D6">
      <w:pPr>
        <w:adjustRightInd w:val="0"/>
        <w:snapToGrid w:val="0"/>
        <w:spacing w:line="360" w:lineRule="auto"/>
        <w:ind w:firstLineChars="200" w:firstLine="480"/>
      </w:pPr>
      <w:r>
        <w:t>1.5 资金来源：</w:t>
      </w:r>
      <w:r>
        <w:rPr>
          <w:u w:val="single"/>
        </w:rPr>
        <w:t>中央预算内投资</w:t>
      </w:r>
      <w:r>
        <w:t>。</w:t>
      </w:r>
    </w:p>
    <w:p w:rsidR="002C01D6" w:rsidRDefault="002C01D6" w:rsidP="002C01D6">
      <w:pPr>
        <w:adjustRightInd w:val="0"/>
        <w:snapToGrid w:val="0"/>
        <w:spacing w:line="360" w:lineRule="auto"/>
        <w:ind w:firstLineChars="200" w:firstLine="480"/>
      </w:pPr>
      <w:r>
        <w:t>1.6 建设工期或周期：计划</w:t>
      </w:r>
      <w:r>
        <w:rPr>
          <w:u w:val="single"/>
        </w:rPr>
        <w:t xml:space="preserve">   </w:t>
      </w:r>
      <w:r>
        <w:t>年</w:t>
      </w:r>
      <w:r>
        <w:rPr>
          <w:u w:val="single"/>
        </w:rPr>
        <w:t xml:space="preserve">   </w:t>
      </w:r>
      <w:r>
        <w:t>月</w:t>
      </w:r>
      <w:r>
        <w:rPr>
          <w:u w:val="single"/>
        </w:rPr>
        <w:t xml:space="preserve">   </w:t>
      </w:r>
      <w:r>
        <w:t>日—</w:t>
      </w:r>
      <w:r>
        <w:rPr>
          <w:u w:val="single"/>
        </w:rPr>
        <w:t xml:space="preserve">   </w:t>
      </w:r>
      <w:r>
        <w:t>年</w:t>
      </w:r>
      <w:r>
        <w:rPr>
          <w:u w:val="single"/>
        </w:rPr>
        <w:t xml:space="preserve">   </w:t>
      </w:r>
      <w:r>
        <w:t>月</w:t>
      </w:r>
      <w:r>
        <w:rPr>
          <w:u w:val="single"/>
        </w:rPr>
        <w:t xml:space="preserve">   </w:t>
      </w:r>
      <w:r>
        <w:t>日。</w:t>
      </w:r>
    </w:p>
    <w:p w:rsidR="002C01D6" w:rsidRDefault="002C01D6" w:rsidP="002C01D6">
      <w:pPr>
        <w:adjustRightInd w:val="0"/>
        <w:snapToGrid w:val="0"/>
        <w:spacing w:line="360" w:lineRule="auto"/>
        <w:ind w:firstLineChars="200" w:firstLine="480"/>
        <w:rPr>
          <w:u w:val="single"/>
        </w:rPr>
      </w:pPr>
      <w:r>
        <w:t>1.7 造价咨询服务期：从进场之日起，直到本项目设计概算范围内所有工程结算审计完成，财务决算审计完成为止。咨询人不得就工程延期提出费用索赔。</w:t>
      </w:r>
    </w:p>
    <w:p w:rsidR="002C01D6" w:rsidRDefault="002C01D6" w:rsidP="002C01D6">
      <w:pPr>
        <w:adjustRightInd w:val="0"/>
        <w:snapToGrid w:val="0"/>
        <w:spacing w:line="360" w:lineRule="auto"/>
        <w:ind w:firstLineChars="200" w:firstLine="480"/>
      </w:pPr>
      <w:r>
        <w:t>1.8 造价咨询供应商资质要求：工程造价咨询</w:t>
      </w:r>
      <w:proofErr w:type="gramStart"/>
      <w:r>
        <w:t>企业</w:t>
      </w:r>
      <w:r>
        <w:rPr>
          <w:u w:val="single"/>
        </w:rPr>
        <w:t>甲级</w:t>
      </w:r>
      <w:proofErr w:type="gramEnd"/>
      <w:r>
        <w:rPr>
          <w:u w:val="single"/>
        </w:rPr>
        <w:t>资质/乙级资质</w:t>
      </w:r>
      <w:r>
        <w:t>。（</w:t>
      </w:r>
      <w:r w:rsidRPr="001F3373">
        <w:t>备</w:t>
      </w:r>
      <w:r w:rsidRPr="00AE1798">
        <w:t>注：甲级工程造价咨询企业可以从事各类建设项目的工程造价咨询业务。乙级工程造价咨询企业可以从事工程造价2亿元人民币以下各类建设项目的工程造价咨询业务。）</w:t>
      </w:r>
    </w:p>
    <w:p w:rsidR="002C01D6" w:rsidRDefault="002C01D6" w:rsidP="002C01D6">
      <w:pPr>
        <w:adjustRightInd w:val="0"/>
        <w:snapToGrid w:val="0"/>
        <w:spacing w:line="360" w:lineRule="auto"/>
        <w:ind w:firstLineChars="200" w:firstLine="480"/>
      </w:pPr>
      <w:r>
        <w:t>1.9 其他情况说明：</w:t>
      </w:r>
      <w:r>
        <w:rPr>
          <w:u w:val="single"/>
        </w:rPr>
        <w:t xml:space="preserve">         </w:t>
      </w:r>
    </w:p>
    <w:p w:rsidR="002C01D6" w:rsidRDefault="002C01D6" w:rsidP="002C01D6">
      <w:pPr>
        <w:adjustRightInd w:val="0"/>
        <w:snapToGrid w:val="0"/>
        <w:spacing w:line="360" w:lineRule="auto"/>
        <w:ind w:firstLineChars="200" w:firstLine="482"/>
        <w:rPr>
          <w:b/>
        </w:rPr>
      </w:pPr>
      <w:r>
        <w:rPr>
          <w:b/>
        </w:rPr>
        <w:t>2. 服务范围及规范</w:t>
      </w:r>
    </w:p>
    <w:p w:rsidR="002C01D6" w:rsidRDefault="002C01D6" w:rsidP="002C01D6">
      <w:pPr>
        <w:adjustRightInd w:val="0"/>
        <w:snapToGrid w:val="0"/>
        <w:spacing w:line="360" w:lineRule="auto"/>
        <w:ind w:firstLineChars="200" w:firstLine="480"/>
      </w:pPr>
      <w:r>
        <w:t>接受采购人的委托，根据国家有关法律、法规，国家和行业标准，</w:t>
      </w:r>
      <w:r>
        <w:rPr>
          <w:u w:val="single"/>
        </w:rPr>
        <w:t>以及中直</w:t>
      </w:r>
      <w:r>
        <w:rPr>
          <w:u w:val="single"/>
        </w:rPr>
        <w:lastRenderedPageBreak/>
        <w:t>机关有关造价咨询、财务、工程建设等方面的规定</w:t>
      </w:r>
      <w:r>
        <w:t>，结合行业内的实际情况，完成工程项目</w:t>
      </w:r>
      <w:r>
        <w:rPr>
          <w:u w:val="single"/>
        </w:rPr>
        <w:t>主体工程及配套工程的概算审核、工程量清单编制、招标控制价编制、施工过程造价管理、竣工结算编制及其他相关咨询服务</w:t>
      </w:r>
      <w:r>
        <w:t>。</w:t>
      </w:r>
    </w:p>
    <w:p w:rsidR="002C01D6" w:rsidRDefault="002C01D6" w:rsidP="002C01D6">
      <w:pPr>
        <w:adjustRightInd w:val="0"/>
        <w:snapToGrid w:val="0"/>
        <w:spacing w:line="360" w:lineRule="auto"/>
        <w:ind w:firstLineChars="200" w:firstLine="480"/>
      </w:pPr>
      <w:r>
        <w:t>供应商的咨询过程要根据采购人提供的资料，依据建设主管部门颁布的工程计价标准和相关规定以及采购人有关文件和要求，客观公正地对受托项目进行服务，并出具有法律效力的工程造价咨询结果文件。结果文件主要包括：</w:t>
      </w:r>
      <w:r>
        <w:rPr>
          <w:u w:val="single"/>
        </w:rPr>
        <w:t>工程量清单、招标控制价、清标报告及施工过程造价管理咨询审计意见、竣工结算文件、等</w:t>
      </w:r>
      <w:r>
        <w:t>。供应商应对其出具的工程造价咨询结果文件内容的真实性、合法性、准确性负责。</w:t>
      </w:r>
    </w:p>
    <w:p w:rsidR="002C01D6" w:rsidRDefault="002C01D6" w:rsidP="002C01D6">
      <w:pPr>
        <w:adjustRightInd w:val="0"/>
        <w:snapToGrid w:val="0"/>
        <w:spacing w:line="360" w:lineRule="auto"/>
        <w:ind w:firstLineChars="200" w:firstLine="480"/>
        <w:rPr>
          <w:u w:val="single"/>
        </w:rPr>
      </w:pPr>
      <w:r>
        <w:t>未经采购人同意，受托业务不得分包、转包给供应商以外的单位和人员。</w:t>
      </w:r>
    </w:p>
    <w:p w:rsidR="002C01D6" w:rsidRDefault="002C01D6" w:rsidP="002C01D6">
      <w:pPr>
        <w:adjustRightInd w:val="0"/>
        <w:snapToGrid w:val="0"/>
        <w:spacing w:line="360" w:lineRule="auto"/>
        <w:ind w:firstLineChars="200" w:firstLine="482"/>
        <w:rPr>
          <w:b/>
        </w:rPr>
      </w:pPr>
      <w:r>
        <w:rPr>
          <w:b/>
        </w:rPr>
        <w:t>3. 服务内容及要求</w:t>
      </w:r>
    </w:p>
    <w:p w:rsidR="002C01D6" w:rsidRDefault="002C01D6" w:rsidP="002C01D6">
      <w:pPr>
        <w:adjustRightInd w:val="0"/>
        <w:snapToGrid w:val="0"/>
        <w:spacing w:line="360" w:lineRule="auto"/>
        <w:ind w:firstLineChars="200" w:firstLine="480"/>
      </w:pPr>
      <w:r>
        <w:t>3.1 设计阶段：</w:t>
      </w:r>
    </w:p>
    <w:p w:rsidR="002C01D6" w:rsidRDefault="002C01D6" w:rsidP="002C01D6">
      <w:pPr>
        <w:adjustRightInd w:val="0"/>
        <w:snapToGrid w:val="0"/>
        <w:spacing w:line="360" w:lineRule="auto"/>
        <w:ind w:firstLineChars="200" w:firstLine="480"/>
      </w:pPr>
      <w:r>
        <w:t>3.1.1 根据批复的项目投资概算，参与设计调整，确保工程设计符合成本效益。按照建设单位要求的时间及其他要求审核调整后的预算（</w:t>
      </w:r>
      <w:proofErr w:type="gramStart"/>
      <w:r>
        <w:t>含设计</w:t>
      </w:r>
      <w:proofErr w:type="gramEnd"/>
      <w:r>
        <w:t>图纸修改）、调整意见及合理化建议；</w:t>
      </w:r>
    </w:p>
    <w:p w:rsidR="002C01D6" w:rsidRDefault="002C01D6" w:rsidP="002C01D6">
      <w:pPr>
        <w:adjustRightInd w:val="0"/>
        <w:snapToGrid w:val="0"/>
        <w:spacing w:line="360" w:lineRule="auto"/>
        <w:ind w:firstLineChars="200" w:firstLine="480"/>
      </w:pPr>
      <w:r>
        <w:t>3.1.2 参与涉及造价的工作和相关会议</w:t>
      </w:r>
      <w:r>
        <w:rPr>
          <w:rFonts w:hint="eastAsia"/>
        </w:rPr>
        <w:t>；</w:t>
      </w:r>
    </w:p>
    <w:p w:rsidR="002C01D6" w:rsidRDefault="002C01D6" w:rsidP="002C01D6">
      <w:pPr>
        <w:adjustRightInd w:val="0"/>
        <w:snapToGrid w:val="0"/>
        <w:spacing w:line="360" w:lineRule="auto"/>
        <w:ind w:firstLineChars="200" w:firstLine="480"/>
      </w:pPr>
      <w:r>
        <w:t>3.1.3 提供材料选样和材料的造价审核意见；</w:t>
      </w:r>
    </w:p>
    <w:p w:rsidR="002C01D6" w:rsidRDefault="002C01D6" w:rsidP="002C01D6">
      <w:pPr>
        <w:adjustRightInd w:val="0"/>
        <w:snapToGrid w:val="0"/>
        <w:spacing w:line="360" w:lineRule="auto"/>
        <w:ind w:firstLineChars="200" w:firstLine="480"/>
      </w:pPr>
      <w:r>
        <w:t>3.1.4 向建设单位提供综合性成本建议，包括</w:t>
      </w:r>
      <w:r>
        <w:rPr>
          <w:u w:val="single"/>
        </w:rPr>
        <w:t>提出一些设计变更建议，保证在批准的限额内进行设计</w:t>
      </w:r>
      <w:r>
        <w:t>。</w:t>
      </w:r>
    </w:p>
    <w:p w:rsidR="002C01D6" w:rsidRDefault="002C01D6" w:rsidP="002C01D6">
      <w:pPr>
        <w:adjustRightInd w:val="0"/>
        <w:snapToGrid w:val="0"/>
        <w:spacing w:line="360" w:lineRule="auto"/>
        <w:ind w:firstLineChars="200" w:firstLine="480"/>
      </w:pPr>
      <w:r>
        <w:t xml:space="preserve">3.2 </w:t>
      </w:r>
      <w:proofErr w:type="gramStart"/>
      <w:r>
        <w:t>发承包</w:t>
      </w:r>
      <w:proofErr w:type="gramEnd"/>
      <w:r>
        <w:t>阶段：</w:t>
      </w:r>
    </w:p>
    <w:p w:rsidR="002C01D6" w:rsidRDefault="002C01D6" w:rsidP="002C01D6">
      <w:pPr>
        <w:adjustRightInd w:val="0"/>
        <w:snapToGrid w:val="0"/>
        <w:spacing w:line="360" w:lineRule="auto"/>
        <w:ind w:firstLineChars="200" w:firstLine="480"/>
      </w:pPr>
      <w:r>
        <w:t>编制工程量清单及招标控制价，由本项目审核小组对此进行三级复核并出具复核报告后报采购人审核；对施工、监理招标文件提出合理化建议并出具审核意见；配合采购人进行招标有关工作。</w:t>
      </w:r>
    </w:p>
    <w:p w:rsidR="002C01D6" w:rsidRDefault="002C01D6" w:rsidP="002C01D6">
      <w:pPr>
        <w:adjustRightInd w:val="0"/>
        <w:snapToGrid w:val="0"/>
        <w:spacing w:line="360" w:lineRule="auto"/>
        <w:ind w:firstLineChars="200" w:firstLine="480"/>
      </w:pPr>
      <w:r>
        <w:t>3.2.1 工程量清单编制要求</w:t>
      </w:r>
    </w:p>
    <w:p w:rsidR="002C01D6" w:rsidRDefault="002C01D6" w:rsidP="002C01D6">
      <w:pPr>
        <w:adjustRightInd w:val="0"/>
        <w:snapToGrid w:val="0"/>
        <w:spacing w:line="360" w:lineRule="auto"/>
        <w:ind w:firstLineChars="200" w:firstLine="480"/>
      </w:pPr>
      <w:r>
        <w:t>3.2.1.1 完整、严谨，应避免漏项或错项。工程量清单分为</w:t>
      </w:r>
      <w:r>
        <w:rPr>
          <w:u w:val="single"/>
        </w:rPr>
        <w:t>分部分项工程量清单、措施项目工程量清单以及其他项目工程量清单。分部分项工程量清单，是拟建工程的全部分项实体工程名称和相应工程量；措施项目清单是为完成分项实体工程而必须采取的一些措施性工作；其他项目清单主要体现采购人提出的一些与拟建工程有关的特殊要求，这些特殊要求所需的费用金额计入报价之中。</w:t>
      </w:r>
    </w:p>
    <w:p w:rsidR="002C01D6" w:rsidRDefault="002C01D6" w:rsidP="002C01D6">
      <w:pPr>
        <w:adjustRightInd w:val="0"/>
        <w:snapToGrid w:val="0"/>
        <w:spacing w:line="360" w:lineRule="auto"/>
        <w:ind w:firstLineChars="200" w:firstLine="480"/>
      </w:pPr>
      <w:r>
        <w:t>3.2.1.2 在工程量清单招投标活动中，工程量清单是对招供应商具有约束力</w:t>
      </w:r>
      <w:r>
        <w:lastRenderedPageBreak/>
        <w:t>的重要文件，是招投标活动的依据。</w:t>
      </w:r>
    </w:p>
    <w:p w:rsidR="002C01D6" w:rsidRDefault="002C01D6" w:rsidP="002C01D6">
      <w:pPr>
        <w:adjustRightInd w:val="0"/>
        <w:snapToGrid w:val="0"/>
        <w:spacing w:line="360" w:lineRule="auto"/>
        <w:ind w:firstLineChars="200" w:firstLine="480"/>
      </w:pPr>
      <w:r>
        <w:t>3.2.1.3工程量清单应反映拟建工程的全部工程内容及为实现这些工程内容而进行的其他工作。编制工程量清单要求做到合</w:t>
      </w:r>
      <w:proofErr w:type="gramStart"/>
      <w:r>
        <w:t>规</w:t>
      </w:r>
      <w:proofErr w:type="gramEnd"/>
      <w:r>
        <w:t>、全面、准确。</w:t>
      </w:r>
    </w:p>
    <w:p w:rsidR="002C01D6" w:rsidRDefault="002C01D6" w:rsidP="002C01D6">
      <w:pPr>
        <w:adjustRightInd w:val="0"/>
        <w:snapToGrid w:val="0"/>
        <w:spacing w:line="360" w:lineRule="auto"/>
        <w:ind w:firstLineChars="200" w:firstLine="480"/>
      </w:pPr>
      <w:r>
        <w:t>3.2.2. 招标控制价的编制要求</w:t>
      </w:r>
    </w:p>
    <w:p w:rsidR="002C01D6" w:rsidRDefault="002C01D6" w:rsidP="002C01D6">
      <w:pPr>
        <w:adjustRightInd w:val="0"/>
        <w:snapToGrid w:val="0"/>
        <w:spacing w:line="360" w:lineRule="auto"/>
        <w:ind w:firstLineChars="200" w:firstLine="480"/>
      </w:pPr>
      <w:r>
        <w:t>3.2.2.1 招标控制价的组成：</w:t>
      </w:r>
      <w:r>
        <w:rPr>
          <w:u w:val="single"/>
        </w:rPr>
        <w:t>分部分项工程量清单计价、措施项目清单计价、其他项目清单计价、</w:t>
      </w:r>
      <w:proofErr w:type="gramStart"/>
      <w:r>
        <w:rPr>
          <w:u w:val="single"/>
        </w:rPr>
        <w:t>规</w:t>
      </w:r>
      <w:proofErr w:type="gramEnd"/>
      <w:r>
        <w:rPr>
          <w:u w:val="single"/>
        </w:rPr>
        <w:t>费、税金</w:t>
      </w:r>
      <w:r>
        <w:t xml:space="preserve">。 </w:t>
      </w:r>
    </w:p>
    <w:p w:rsidR="002C01D6" w:rsidRDefault="002C01D6" w:rsidP="002C01D6">
      <w:pPr>
        <w:adjustRightInd w:val="0"/>
        <w:snapToGrid w:val="0"/>
        <w:spacing w:line="360" w:lineRule="auto"/>
        <w:ind w:firstLineChars="200" w:firstLine="480"/>
      </w:pPr>
      <w:r>
        <w:t>3.2.2.2 招标控制价编制的原则：遵循市场形成价格的原则；体现公开、公平、公正的原则；风险合理分担原则；完全一致原则；</w:t>
      </w:r>
      <w:proofErr w:type="gramStart"/>
      <w:r>
        <w:t>在发改委</w:t>
      </w:r>
      <w:proofErr w:type="gramEnd"/>
      <w:r>
        <w:t>核定的投资范围之内。</w:t>
      </w:r>
    </w:p>
    <w:p w:rsidR="002C01D6" w:rsidRDefault="002C01D6" w:rsidP="002C01D6">
      <w:pPr>
        <w:adjustRightInd w:val="0"/>
        <w:snapToGrid w:val="0"/>
        <w:spacing w:line="360" w:lineRule="auto"/>
        <w:ind w:firstLineChars="200" w:firstLine="480"/>
      </w:pPr>
      <w:r>
        <w:t>3.2.2.3 招标控制价是业主为了掌握工程造价，控制工程投资的基础数据，并以此为依据评出各投标单位工程报价准确与否。结合市场供求状况，综合考虑工程投资、通常情况下的施工组织和施工方法、工期的质量要求、必要的技术措施及合同实施过程中可能发生的风险因素后，合理确定</w:t>
      </w:r>
      <w:proofErr w:type="gramStart"/>
      <w:r>
        <w:t>全费用</w:t>
      </w:r>
      <w:proofErr w:type="gramEnd"/>
      <w:r>
        <w:t>价格。</w:t>
      </w:r>
    </w:p>
    <w:p w:rsidR="002C01D6" w:rsidRDefault="002C01D6" w:rsidP="002C01D6">
      <w:pPr>
        <w:adjustRightInd w:val="0"/>
        <w:snapToGrid w:val="0"/>
        <w:spacing w:line="360" w:lineRule="auto"/>
        <w:ind w:firstLineChars="200" w:firstLine="480"/>
      </w:pPr>
      <w:r>
        <w:t>3.3 工程实施阶段：</w:t>
      </w:r>
    </w:p>
    <w:p w:rsidR="002C01D6" w:rsidRDefault="002C01D6" w:rsidP="002C01D6">
      <w:pPr>
        <w:adjustRightInd w:val="0"/>
        <w:snapToGrid w:val="0"/>
        <w:spacing w:line="360" w:lineRule="auto"/>
        <w:ind w:firstLineChars="200" w:firstLine="480"/>
      </w:pPr>
      <w:r>
        <w:t>3.3.1 参与项目施工过程造价管理工作：实时了解掌握现场情况，参加工程监理例会、工程例会等相关会议；造价管理的实时跟踪，包括但不限于概算执行情况、合同签订和执行情况、已付款和待付款情况、投资控制预警等。编制资金使用计划，每月出具</w:t>
      </w:r>
      <w:proofErr w:type="gramStart"/>
      <w:r>
        <w:t>投资台</w:t>
      </w:r>
      <w:proofErr w:type="gramEnd"/>
      <w:r>
        <w:t>账、建立并即时更新合同台账，每季度或按采购人要求，出具包含前述内容的造价咨询报告。</w:t>
      </w:r>
    </w:p>
    <w:p w:rsidR="002C01D6" w:rsidRDefault="002C01D6" w:rsidP="002C01D6">
      <w:pPr>
        <w:adjustRightInd w:val="0"/>
        <w:snapToGrid w:val="0"/>
        <w:spacing w:line="360" w:lineRule="auto"/>
        <w:ind w:firstLineChars="200" w:firstLine="480"/>
      </w:pPr>
      <w:r>
        <w:t>3.3.2 对合同价款调整（包括变更、签证、洽商、索赔等）：按照采购人要求进行经济分析，完成相应文件的编制、审核和调整工作。</w:t>
      </w:r>
    </w:p>
    <w:p w:rsidR="002C01D6" w:rsidRDefault="002C01D6" w:rsidP="002C01D6">
      <w:pPr>
        <w:adjustRightInd w:val="0"/>
        <w:snapToGrid w:val="0"/>
        <w:spacing w:line="360" w:lineRule="auto"/>
        <w:ind w:firstLineChars="200" w:firstLine="480"/>
      </w:pPr>
      <w:r>
        <w:t>3.3.3 现场工程量计量及工程款支付审核：核对工程量及相应工程造价，审核工程进度款。</w:t>
      </w:r>
      <w:r>
        <w:rPr>
          <w:u w:val="single"/>
        </w:rPr>
        <w:t>基于施工单位BIM模型进行完善，进行工程计量以及工程款支付审核。</w:t>
      </w:r>
    </w:p>
    <w:p w:rsidR="002C01D6" w:rsidRDefault="002C01D6" w:rsidP="002C01D6">
      <w:pPr>
        <w:adjustRightInd w:val="0"/>
        <w:snapToGrid w:val="0"/>
        <w:spacing w:line="360" w:lineRule="auto"/>
        <w:ind w:firstLineChars="200" w:firstLine="480"/>
      </w:pPr>
      <w:r>
        <w:t>3.3.4 对设计变更及签证洽商费用进行造价控制：动态收集、熟悉和分析有关资料，复核真实性及合理性；会同施工、监理及采购人相关负责人实时对工程量进行确认；生效后需对重大变更、洽商进行测算，包括量、价、费等合理性分析（不局限于：材料、设备、人工费等价格的合理性分析，综合单价、措施费用、取费等费用测算），对潜在的超概等风险提前示警和提出建议；</w:t>
      </w:r>
    </w:p>
    <w:p w:rsidR="002C01D6" w:rsidRDefault="002C01D6" w:rsidP="002C01D6">
      <w:pPr>
        <w:adjustRightInd w:val="0"/>
        <w:snapToGrid w:val="0"/>
        <w:spacing w:line="360" w:lineRule="auto"/>
        <w:ind w:firstLineChars="200" w:firstLine="480"/>
      </w:pPr>
      <w:r>
        <w:t>3.3.5 对</w:t>
      </w:r>
      <w:proofErr w:type="gramStart"/>
      <w:r>
        <w:t>暂估项</w:t>
      </w:r>
      <w:proofErr w:type="gramEnd"/>
      <w:r>
        <w:t>进行造价控制：对施工总承包单位组织采购的</w:t>
      </w:r>
      <w:proofErr w:type="gramStart"/>
      <w:r>
        <w:t>暂估项</w:t>
      </w:r>
      <w:proofErr w:type="gramEnd"/>
      <w:r>
        <w:t>（包括</w:t>
      </w:r>
      <w:r>
        <w:lastRenderedPageBreak/>
        <w:t>专业分包、暂估价材料等）的采购清单、控制价和采购文件、合同等进行审核，参与合同谈判并提出成本控制建议；</w:t>
      </w:r>
    </w:p>
    <w:p w:rsidR="002C01D6" w:rsidRDefault="002C01D6" w:rsidP="002C01D6">
      <w:pPr>
        <w:adjustRightInd w:val="0"/>
        <w:snapToGrid w:val="0"/>
        <w:spacing w:line="360" w:lineRule="auto"/>
        <w:ind w:firstLineChars="200" w:firstLine="480"/>
      </w:pPr>
      <w:r>
        <w:t>3.3.6 配合采购人进行询价、价格磋商及认价等工作：掌握该工程所用人工、材料、设备、施工机械等市场价格波动情况，对需要认价的材料进行市场询价（</w:t>
      </w:r>
      <w:r>
        <w:rPr>
          <w:u w:val="single"/>
        </w:rPr>
        <w:t>询价至少三家以上</w:t>
      </w:r>
      <w:r>
        <w:t>），根据工程需要出具市场询价报告，在采购人的领导下，组织开展价格磋商、认价等相关工作。</w:t>
      </w:r>
    </w:p>
    <w:p w:rsidR="002C01D6" w:rsidRDefault="002C01D6" w:rsidP="002C01D6">
      <w:pPr>
        <w:adjustRightInd w:val="0"/>
        <w:snapToGrid w:val="0"/>
        <w:spacing w:line="360" w:lineRule="auto"/>
        <w:ind w:firstLineChars="200" w:firstLine="480"/>
      </w:pPr>
      <w:r>
        <w:t>3.4 竣工阶段：</w:t>
      </w:r>
    </w:p>
    <w:p w:rsidR="002C01D6" w:rsidRDefault="002C01D6" w:rsidP="002C01D6">
      <w:pPr>
        <w:adjustRightInd w:val="0"/>
        <w:snapToGrid w:val="0"/>
        <w:spacing w:line="360" w:lineRule="auto"/>
        <w:ind w:firstLineChars="200" w:firstLine="480"/>
      </w:pPr>
      <w:r>
        <w:t>3.4.1 及时编制竣工结算计划，提出结算审核的资料要求。</w:t>
      </w:r>
    </w:p>
    <w:p w:rsidR="002C01D6" w:rsidRDefault="002C01D6" w:rsidP="002C01D6">
      <w:pPr>
        <w:adjustRightInd w:val="0"/>
        <w:snapToGrid w:val="0"/>
        <w:spacing w:line="360" w:lineRule="auto"/>
        <w:ind w:firstLineChars="200" w:firstLine="480"/>
      </w:pPr>
      <w:r>
        <w:t>3.4.2 审核承包单位上报的工程结算书，并与承包人进行结算谈判，报请建设单位同意后确定工程结算价款，编制竣工结算报告。</w:t>
      </w:r>
    </w:p>
    <w:p w:rsidR="002C01D6" w:rsidRDefault="002C01D6" w:rsidP="002C01D6">
      <w:pPr>
        <w:adjustRightInd w:val="0"/>
        <w:snapToGrid w:val="0"/>
        <w:spacing w:line="360" w:lineRule="auto"/>
        <w:ind w:firstLineChars="200" w:firstLine="480"/>
      </w:pPr>
      <w:r>
        <w:t>3.4.3 竣工结算完成后提供完整的工程竣工结算报告，并形成全过程造价成本控制分析报告。</w:t>
      </w:r>
    </w:p>
    <w:p w:rsidR="002C01D6" w:rsidRDefault="002C01D6" w:rsidP="002C01D6">
      <w:pPr>
        <w:adjustRightInd w:val="0"/>
        <w:snapToGrid w:val="0"/>
        <w:spacing w:line="360" w:lineRule="auto"/>
        <w:ind w:firstLineChars="200" w:firstLine="480"/>
      </w:pPr>
      <w:r>
        <w:t>3.4.4 阶段性提供造价咨询有关的电子版资料，竣工结算完成后提交完整的全过程管理资料。</w:t>
      </w:r>
    </w:p>
    <w:p w:rsidR="002C01D6" w:rsidRDefault="002C01D6" w:rsidP="002C01D6">
      <w:pPr>
        <w:adjustRightInd w:val="0"/>
        <w:snapToGrid w:val="0"/>
        <w:spacing w:line="360" w:lineRule="auto"/>
        <w:ind w:firstLineChars="200" w:firstLine="480"/>
      </w:pPr>
      <w:r>
        <w:t>3.4.5 配合结算审计工作。</w:t>
      </w:r>
    </w:p>
    <w:p w:rsidR="002C01D6" w:rsidRDefault="002C01D6" w:rsidP="002C01D6">
      <w:pPr>
        <w:adjustRightInd w:val="0"/>
        <w:snapToGrid w:val="0"/>
        <w:spacing w:line="360" w:lineRule="auto"/>
        <w:ind w:firstLineChars="200" w:firstLine="480"/>
      </w:pPr>
      <w:r>
        <w:t>3.4.6 配合竣工财务决算审计工作。</w:t>
      </w:r>
    </w:p>
    <w:p w:rsidR="002C01D6" w:rsidRDefault="002C01D6" w:rsidP="002C01D6">
      <w:pPr>
        <w:adjustRightInd w:val="0"/>
        <w:snapToGrid w:val="0"/>
        <w:spacing w:line="360" w:lineRule="auto"/>
        <w:ind w:firstLineChars="200" w:firstLine="480"/>
      </w:pPr>
      <w:r>
        <w:t>3.4.7 完成建设单位单位、项目管理单位安排的其他工作。</w:t>
      </w:r>
    </w:p>
    <w:p w:rsidR="002C01D6" w:rsidRDefault="002C01D6" w:rsidP="002C01D6">
      <w:pPr>
        <w:adjustRightInd w:val="0"/>
        <w:snapToGrid w:val="0"/>
        <w:spacing w:line="360" w:lineRule="auto"/>
        <w:ind w:firstLineChars="200" w:firstLine="480"/>
      </w:pPr>
      <w:r>
        <w:t>3.5 其他咨询服务：</w:t>
      </w:r>
    </w:p>
    <w:p w:rsidR="002C01D6" w:rsidRDefault="002C01D6" w:rsidP="002C01D6">
      <w:pPr>
        <w:adjustRightInd w:val="0"/>
        <w:snapToGrid w:val="0"/>
        <w:spacing w:line="360" w:lineRule="auto"/>
        <w:ind w:firstLineChars="200" w:firstLine="480"/>
      </w:pPr>
      <w:r>
        <w:t>3.5.1 对本工程全过程投资控制提供咨询服务，并按照建设单位的要求出具相应的管理建议或咨询报告。负责项目建设过程中的有关工程造价方面的法律咨询和相关事宜的处置工作。</w:t>
      </w:r>
    </w:p>
    <w:p w:rsidR="002C01D6" w:rsidRDefault="002C01D6" w:rsidP="002C01D6">
      <w:pPr>
        <w:adjustRightInd w:val="0"/>
        <w:snapToGrid w:val="0"/>
        <w:spacing w:line="360" w:lineRule="auto"/>
        <w:ind w:firstLineChars="200" w:firstLine="480"/>
      </w:pPr>
      <w:r>
        <w:t>3.5.2 向建设单位提供国家和北京市的与造价咨询业务有关法律、法令、条例、规定、标准、规范和一般惯例的咨询服务；</w:t>
      </w:r>
    </w:p>
    <w:p w:rsidR="002C01D6" w:rsidRDefault="002C01D6" w:rsidP="002C01D6">
      <w:pPr>
        <w:adjustRightInd w:val="0"/>
        <w:snapToGrid w:val="0"/>
        <w:spacing w:line="360" w:lineRule="auto"/>
        <w:ind w:firstLineChars="200" w:firstLine="480"/>
      </w:pPr>
      <w:r>
        <w:t>3.5.3 向建设单位提供涉及委托工程项目的金额、材料、设备等造价信息；</w:t>
      </w:r>
    </w:p>
    <w:p w:rsidR="002C01D6" w:rsidRDefault="002C01D6" w:rsidP="002C01D6">
      <w:pPr>
        <w:adjustRightInd w:val="0"/>
        <w:snapToGrid w:val="0"/>
        <w:spacing w:line="360" w:lineRule="auto"/>
        <w:ind w:firstLineChars="200" w:firstLine="480"/>
      </w:pPr>
      <w:r>
        <w:t xml:space="preserve">3.5.4 </w:t>
      </w:r>
      <w:r>
        <w:rPr>
          <w:u w:val="single"/>
        </w:rPr>
        <w:t>本项目造价咨询服务期结束后，由造价咨询单位</w:t>
      </w:r>
      <w:proofErr w:type="gramStart"/>
      <w:r>
        <w:rPr>
          <w:u w:val="single"/>
        </w:rPr>
        <w:t>编写全</w:t>
      </w:r>
      <w:proofErr w:type="gramEnd"/>
      <w:r>
        <w:rPr>
          <w:u w:val="single"/>
        </w:rPr>
        <w:t>过程造价咨询服务总结报告，针对概算、准备、招标、工程实施以及结算等五个阶段所反映出的与工程造价管理相关的问题进行总结分析并提出可行性建议。</w:t>
      </w:r>
    </w:p>
    <w:p w:rsidR="002C01D6" w:rsidRDefault="002C01D6" w:rsidP="002C01D6">
      <w:pPr>
        <w:adjustRightInd w:val="0"/>
        <w:snapToGrid w:val="0"/>
        <w:spacing w:line="360" w:lineRule="auto"/>
        <w:ind w:firstLineChars="200" w:firstLine="480"/>
      </w:pPr>
      <w:r>
        <w:t>3.5.5 其他工程造价相关咨询。</w:t>
      </w:r>
    </w:p>
    <w:p w:rsidR="002C01D6" w:rsidRDefault="002C01D6" w:rsidP="002C01D6">
      <w:pPr>
        <w:adjustRightInd w:val="0"/>
        <w:snapToGrid w:val="0"/>
        <w:spacing w:line="360" w:lineRule="auto"/>
        <w:ind w:firstLineChars="200" w:firstLine="482"/>
        <w:rPr>
          <w:b/>
        </w:rPr>
      </w:pPr>
      <w:r>
        <w:rPr>
          <w:b/>
        </w:rPr>
        <w:t>4. 服务团队要求</w:t>
      </w:r>
    </w:p>
    <w:p w:rsidR="002C01D6" w:rsidRDefault="002C01D6" w:rsidP="002C01D6">
      <w:pPr>
        <w:adjustRightInd w:val="0"/>
        <w:snapToGrid w:val="0"/>
        <w:spacing w:line="360" w:lineRule="auto"/>
        <w:ind w:firstLineChars="150" w:firstLine="360"/>
      </w:pPr>
      <w:r>
        <w:t>4.1 要求成立项目小组，项目小组要不少于</w:t>
      </w:r>
      <w:r>
        <w:rPr>
          <w:u w:val="single"/>
        </w:rPr>
        <w:t xml:space="preserve">   </w:t>
      </w:r>
      <w:r>
        <w:t>人。</w:t>
      </w:r>
    </w:p>
    <w:p w:rsidR="002C01D6" w:rsidRDefault="002C01D6" w:rsidP="002C01D6">
      <w:pPr>
        <w:adjustRightInd w:val="0"/>
        <w:snapToGrid w:val="0"/>
        <w:spacing w:line="360" w:lineRule="auto"/>
        <w:ind w:firstLineChars="150" w:firstLine="360"/>
        <w:rPr>
          <w:u w:val="single"/>
        </w:rPr>
      </w:pPr>
      <w:r>
        <w:lastRenderedPageBreak/>
        <w:t>4.2 项目小组中要求配备1名项目负责人，项目负责人须具备</w:t>
      </w:r>
      <w:r>
        <w:rPr>
          <w:u w:val="single"/>
        </w:rPr>
        <w:t>一级</w:t>
      </w:r>
      <w:r>
        <w:t>注册造价工程师执业资格（注册在供应商名下），</w:t>
      </w:r>
      <w:r>
        <w:rPr>
          <w:u w:val="single"/>
        </w:rPr>
        <w:t>土建专业或土建兼安装专业，具有高级职称，相关工作经验10年以上，</w:t>
      </w:r>
      <w:r>
        <w:t>项目负责人每周驻场时间不少于</w:t>
      </w:r>
      <w:r>
        <w:rPr>
          <w:u w:val="single"/>
        </w:rPr>
        <w:t>2个工作日</w:t>
      </w:r>
      <w:r>
        <w:t>（</w:t>
      </w:r>
      <w:proofErr w:type="gramStart"/>
      <w:r>
        <w:t>含参加</w:t>
      </w:r>
      <w:proofErr w:type="gramEnd"/>
      <w:r>
        <w:t>监理例会时间）</w:t>
      </w:r>
      <w:r>
        <w:rPr>
          <w:u w:val="single"/>
        </w:rPr>
        <w:t>。</w:t>
      </w:r>
    </w:p>
    <w:p w:rsidR="002C01D6" w:rsidRDefault="002C01D6" w:rsidP="002C01D6">
      <w:pPr>
        <w:adjustRightInd w:val="0"/>
        <w:snapToGrid w:val="0"/>
        <w:spacing w:line="360" w:lineRule="auto"/>
        <w:ind w:firstLineChars="200" w:firstLine="480"/>
        <w:rPr>
          <w:u w:val="single"/>
        </w:rPr>
      </w:pPr>
      <w:r>
        <w:t>4.3 项目小组中要求配备1名驻场人员，驻场人员须具备</w:t>
      </w:r>
      <w:r>
        <w:rPr>
          <w:u w:val="single"/>
        </w:rPr>
        <w:t>二级（含）以上</w:t>
      </w:r>
      <w:r>
        <w:t>注册造价工程师执业资格（注册在供应商名下），</w:t>
      </w:r>
      <w:r>
        <w:rPr>
          <w:u w:val="single"/>
        </w:rPr>
        <w:t>土建专业或土建兼安装专业</w:t>
      </w:r>
      <w:r>
        <w:t>，</w:t>
      </w:r>
      <w:r>
        <w:rPr>
          <w:u w:val="single"/>
        </w:rPr>
        <w:t>中级以上职称。相关工作经验5年以上，</w:t>
      </w:r>
      <w:r>
        <w:t>驻场人员每周的工作日期间驻场。</w:t>
      </w:r>
    </w:p>
    <w:p w:rsidR="002C01D6" w:rsidRDefault="002C01D6" w:rsidP="002C01D6">
      <w:pPr>
        <w:adjustRightInd w:val="0"/>
        <w:snapToGrid w:val="0"/>
        <w:spacing w:line="360" w:lineRule="auto"/>
        <w:ind w:firstLineChars="200" w:firstLine="480"/>
      </w:pPr>
      <w:r>
        <w:t>4.4 项目小组设置专人负责项目沟通联系工作，并能及时响应。</w:t>
      </w:r>
    </w:p>
    <w:p w:rsidR="002C01D6" w:rsidRDefault="002C01D6" w:rsidP="002C01D6">
      <w:pPr>
        <w:adjustRightInd w:val="0"/>
        <w:snapToGrid w:val="0"/>
        <w:spacing w:line="360" w:lineRule="auto"/>
        <w:ind w:firstLineChars="150" w:firstLine="360"/>
        <w:rPr>
          <w:u w:val="single"/>
        </w:rPr>
      </w:pPr>
      <w:r>
        <w:t xml:space="preserve"> 4.5 项目小组合理配备各专业(</w:t>
      </w:r>
      <w:r>
        <w:rPr>
          <w:u w:val="single"/>
        </w:rPr>
        <w:t>建筑结构、给排水、电气、暖通空调、园林景观等</w:t>
      </w:r>
      <w:r>
        <w:t>)的从业人员以满足项目需求，并提供所有拟派人员情况的说明及相应的资格证明。</w:t>
      </w:r>
    </w:p>
    <w:p w:rsidR="002C01D6" w:rsidRDefault="002C01D6" w:rsidP="002C01D6">
      <w:pPr>
        <w:adjustRightInd w:val="0"/>
        <w:snapToGrid w:val="0"/>
        <w:spacing w:line="360" w:lineRule="auto"/>
        <w:ind w:firstLineChars="200" w:firstLine="480"/>
      </w:pPr>
      <w:r>
        <w:t>4.6 需保证服务期内项目组人员稳定，不得随意调整，如个别人员确需调整，须采购人审核同意。</w:t>
      </w:r>
    </w:p>
    <w:p w:rsidR="002C01D6" w:rsidRDefault="002C01D6" w:rsidP="002C01D6">
      <w:pPr>
        <w:adjustRightInd w:val="0"/>
        <w:snapToGrid w:val="0"/>
        <w:spacing w:line="360" w:lineRule="auto"/>
        <w:ind w:firstLineChars="200" w:firstLine="480"/>
      </w:pPr>
      <w:r>
        <w:t>4.7 根据项目进展情况适时增派相关工作经验丰富的专业人员以保证项目顺利进行，此种情况视为已包括在造价咨询单位的报价之中，采购人不再另行支付费用。</w:t>
      </w:r>
    </w:p>
    <w:p w:rsidR="002C01D6" w:rsidRDefault="002C01D6" w:rsidP="002C01D6">
      <w:pPr>
        <w:adjustRightInd w:val="0"/>
        <w:snapToGrid w:val="0"/>
        <w:spacing w:line="360" w:lineRule="auto"/>
        <w:ind w:firstLineChars="200" w:firstLine="480"/>
      </w:pPr>
      <w:r>
        <w:t>4.8 若采购人认为所派驻的人员不能满足工作需要而影响了质量、进度时，采购人有权要求造价咨询单位以同等资历的人员重新面试通过后，进行人员更换</w:t>
      </w:r>
    </w:p>
    <w:p w:rsidR="002C01D6" w:rsidRDefault="002C01D6" w:rsidP="002C01D6">
      <w:pPr>
        <w:adjustRightInd w:val="0"/>
        <w:snapToGrid w:val="0"/>
        <w:spacing w:line="360" w:lineRule="auto"/>
        <w:ind w:firstLineChars="200" w:firstLine="482"/>
        <w:rPr>
          <w:b/>
        </w:rPr>
      </w:pPr>
      <w:r>
        <w:rPr>
          <w:b/>
        </w:rPr>
        <w:t>5. 服务时限要求</w:t>
      </w:r>
    </w:p>
    <w:p w:rsidR="002C01D6" w:rsidRDefault="002C01D6" w:rsidP="002C01D6">
      <w:pPr>
        <w:adjustRightInd w:val="0"/>
        <w:snapToGrid w:val="0"/>
        <w:spacing w:line="360" w:lineRule="auto"/>
        <w:ind w:leftChars="50" w:left="120" w:firstLineChars="150" w:firstLine="360"/>
      </w:pPr>
      <w:r>
        <w:t>咨询人接到委托人造价咨询需求后，提供造价咨询成果的工作时限一般为</w:t>
      </w:r>
      <w:r>
        <w:rPr>
          <w:u w:val="single"/>
        </w:rPr>
        <w:t xml:space="preserve"> 3个日历天</w:t>
      </w:r>
      <w:r>
        <w:t>。</w:t>
      </w:r>
    </w:p>
    <w:p w:rsidR="002C01D6" w:rsidRDefault="002C01D6" w:rsidP="002C01D6">
      <w:pPr>
        <w:adjustRightInd w:val="0"/>
        <w:snapToGrid w:val="0"/>
        <w:spacing w:line="360" w:lineRule="auto"/>
        <w:ind w:firstLineChars="200" w:firstLine="480"/>
      </w:pPr>
      <w:r>
        <w:t>工程量清单和招标控制价编制、</w:t>
      </w:r>
      <w:r>
        <w:rPr>
          <w:u w:val="single"/>
        </w:rPr>
        <w:t>BIM模型审核</w:t>
      </w:r>
      <w:r>
        <w:t>、编制招标文件等情况可适当延长：</w:t>
      </w:r>
    </w:p>
    <w:p w:rsidR="002C01D6" w:rsidRDefault="002C01D6" w:rsidP="002C01D6">
      <w:pPr>
        <w:adjustRightInd w:val="0"/>
        <w:snapToGrid w:val="0"/>
        <w:spacing w:line="360" w:lineRule="auto"/>
        <w:ind w:firstLineChars="200" w:firstLine="480"/>
      </w:pPr>
      <w:r>
        <w:rPr>
          <w:rFonts w:hint="eastAsia"/>
        </w:rPr>
        <w:t xml:space="preserve">5.1 </w:t>
      </w:r>
      <w:r>
        <w:t>供应商应提前提出完成本项服务所需资料清单并在工作开始前进行清点、确认，如存在采购人提供的工程造价资料不全等影响咨询工作进度的事宜，供应商应在接受工程造价资料的</w:t>
      </w:r>
      <w:r>
        <w:rPr>
          <w:u w:val="single"/>
        </w:rPr>
        <w:t>2个工作日</w:t>
      </w:r>
      <w:r>
        <w:t>内提出。</w:t>
      </w:r>
    </w:p>
    <w:p w:rsidR="002C01D6" w:rsidRDefault="002C01D6" w:rsidP="002C01D6">
      <w:pPr>
        <w:adjustRightInd w:val="0"/>
        <w:snapToGrid w:val="0"/>
        <w:spacing w:line="360" w:lineRule="auto"/>
        <w:ind w:firstLineChars="200" w:firstLine="480"/>
      </w:pPr>
      <w:r>
        <w:rPr>
          <w:rFonts w:hint="eastAsia"/>
        </w:rPr>
        <w:t xml:space="preserve">5.2 </w:t>
      </w:r>
      <w:r>
        <w:t>供应商自签字确认资料交接清单之日起</w:t>
      </w:r>
      <w:r>
        <w:rPr>
          <w:u w:val="single"/>
        </w:rPr>
        <w:t>21个</w:t>
      </w:r>
      <w:proofErr w:type="gramStart"/>
      <w:r>
        <w:rPr>
          <w:u w:val="single"/>
        </w:rPr>
        <w:t>日历天</w:t>
      </w:r>
      <w:proofErr w:type="gramEnd"/>
      <w:r>
        <w:t>内提交完整的主体工程工程量清单和招标控制价编制成果文件（含全套文件的电子文档），由采购人指定代表签字确认。</w:t>
      </w:r>
    </w:p>
    <w:p w:rsidR="002C01D6" w:rsidRDefault="002C01D6" w:rsidP="002C01D6">
      <w:pPr>
        <w:adjustRightInd w:val="0"/>
        <w:snapToGrid w:val="0"/>
        <w:spacing w:line="360" w:lineRule="auto"/>
        <w:ind w:firstLineChars="200" w:firstLine="480"/>
      </w:pPr>
      <w:r>
        <w:t>供应商自接到采购人委托资料</w:t>
      </w:r>
      <w:r>
        <w:rPr>
          <w:u w:val="single"/>
        </w:rPr>
        <w:t>7个</w:t>
      </w:r>
      <w:proofErr w:type="gramStart"/>
      <w:r>
        <w:rPr>
          <w:u w:val="single"/>
        </w:rPr>
        <w:t>日历天</w:t>
      </w:r>
      <w:proofErr w:type="gramEnd"/>
      <w:r>
        <w:t>内提交完整的配套工程工程量清</w:t>
      </w:r>
      <w:r>
        <w:lastRenderedPageBreak/>
        <w:t>单和招标控制价编制成果文件（含全套文件的电子文档），由采购人指定代表签字确认。</w:t>
      </w:r>
    </w:p>
    <w:p w:rsidR="002C01D6" w:rsidRDefault="002C01D6" w:rsidP="002C01D6">
      <w:pPr>
        <w:adjustRightInd w:val="0"/>
        <w:snapToGrid w:val="0"/>
        <w:spacing w:line="360" w:lineRule="auto"/>
        <w:ind w:firstLine="482"/>
        <w:rPr>
          <w:b/>
        </w:rPr>
      </w:pPr>
      <w:r>
        <w:rPr>
          <w:b/>
        </w:rPr>
        <w:t>6. 保密要求</w:t>
      </w:r>
    </w:p>
    <w:p w:rsidR="002C01D6" w:rsidRDefault="002C01D6" w:rsidP="002C01D6">
      <w:pPr>
        <w:adjustRightInd w:val="0"/>
        <w:snapToGrid w:val="0"/>
        <w:spacing w:line="360" w:lineRule="auto"/>
        <w:ind w:firstLineChars="200" w:firstLine="480"/>
      </w:pPr>
      <w:r>
        <w:t>供应商须对执行业务过程中知悉的采购人工作秘密严加保密，不得将其知悉的工作秘密和采购人及设计单位等相关单位提供的一切资料对外泄露，否则承担相应的法律责任。</w:t>
      </w:r>
    </w:p>
    <w:p w:rsidR="002C01D6" w:rsidRDefault="002C01D6" w:rsidP="002C01D6">
      <w:pPr>
        <w:adjustRightInd w:val="0"/>
        <w:snapToGrid w:val="0"/>
        <w:spacing w:line="360" w:lineRule="auto"/>
        <w:ind w:firstLineChars="200" w:firstLine="482"/>
        <w:rPr>
          <w:b/>
        </w:rPr>
      </w:pPr>
      <w:r>
        <w:rPr>
          <w:b/>
        </w:rPr>
        <w:t>7. 服务方案及承诺</w:t>
      </w:r>
    </w:p>
    <w:p w:rsidR="002C01D6" w:rsidRDefault="002C01D6" w:rsidP="002C01D6">
      <w:pPr>
        <w:adjustRightInd w:val="0"/>
        <w:snapToGrid w:val="0"/>
        <w:spacing w:line="360" w:lineRule="auto"/>
        <w:ind w:firstLineChars="200" w:firstLine="480"/>
      </w:pPr>
      <w:r>
        <w:t>造价咨询单位须编制可行有效的服务方案及承诺，并提出合理建议。服务方案及承诺应包括但不局限于以下内容：</w:t>
      </w:r>
    </w:p>
    <w:p w:rsidR="002C01D6" w:rsidRDefault="002C01D6" w:rsidP="002C01D6">
      <w:pPr>
        <w:adjustRightInd w:val="0"/>
        <w:snapToGrid w:val="0"/>
        <w:spacing w:line="360" w:lineRule="auto"/>
        <w:ind w:firstLineChars="200" w:firstLine="480"/>
      </w:pPr>
      <w:r>
        <w:rPr>
          <w:rFonts w:hint="eastAsia"/>
        </w:rPr>
        <w:t xml:space="preserve">7.1 </w:t>
      </w:r>
      <w:r>
        <w:t>针对本项目的造价咨询服务工作流程、目标、原则和质量标准；</w:t>
      </w:r>
    </w:p>
    <w:p w:rsidR="002C01D6" w:rsidRDefault="002C01D6" w:rsidP="002C01D6">
      <w:pPr>
        <w:adjustRightInd w:val="0"/>
        <w:snapToGrid w:val="0"/>
        <w:spacing w:line="360" w:lineRule="auto"/>
        <w:ind w:firstLineChars="200" w:firstLine="480"/>
      </w:pPr>
      <w:r>
        <w:rPr>
          <w:rFonts w:hint="eastAsia"/>
        </w:rPr>
        <w:t xml:space="preserve">7.2 </w:t>
      </w:r>
      <w:r>
        <w:t>针对本项目的组织机构及专业人员配置情况；</w:t>
      </w:r>
    </w:p>
    <w:p w:rsidR="002C01D6" w:rsidRDefault="002C01D6" w:rsidP="002C01D6">
      <w:pPr>
        <w:adjustRightInd w:val="0"/>
        <w:snapToGrid w:val="0"/>
        <w:spacing w:line="360" w:lineRule="auto"/>
        <w:ind w:firstLineChars="200" w:firstLine="480"/>
      </w:pPr>
      <w:r>
        <w:rPr>
          <w:rFonts w:hint="eastAsia"/>
        </w:rPr>
        <w:t xml:space="preserve">7.3 </w:t>
      </w:r>
      <w:r>
        <w:t>现场组织协调、沟通能力的保证措施；</w:t>
      </w:r>
    </w:p>
    <w:p w:rsidR="002C01D6" w:rsidRDefault="002C01D6" w:rsidP="002C01D6">
      <w:pPr>
        <w:adjustRightInd w:val="0"/>
        <w:snapToGrid w:val="0"/>
        <w:spacing w:line="360" w:lineRule="auto"/>
        <w:ind w:firstLineChars="200" w:firstLine="480"/>
      </w:pPr>
      <w:r>
        <w:rPr>
          <w:rFonts w:hint="eastAsia"/>
        </w:rPr>
        <w:t xml:space="preserve">7.4 </w:t>
      </w:r>
      <w:r>
        <w:t>针对本项目的造价咨询服务制定的服务质量控制措施；</w:t>
      </w:r>
    </w:p>
    <w:p w:rsidR="002C01D6" w:rsidRDefault="002C01D6" w:rsidP="002C01D6">
      <w:pPr>
        <w:adjustRightInd w:val="0"/>
        <w:snapToGrid w:val="0"/>
        <w:spacing w:line="360" w:lineRule="auto"/>
        <w:ind w:firstLineChars="200" w:firstLine="480"/>
      </w:pPr>
      <w:r>
        <w:rPr>
          <w:rFonts w:hint="eastAsia"/>
        </w:rPr>
        <w:t xml:space="preserve">7.5 </w:t>
      </w:r>
      <w:r>
        <w:t>针对本项目实际情况提出并分析咨询服务的重点及难点；</w:t>
      </w:r>
    </w:p>
    <w:p w:rsidR="002C01D6" w:rsidRDefault="002C01D6" w:rsidP="002C01D6">
      <w:pPr>
        <w:adjustRightInd w:val="0"/>
        <w:snapToGrid w:val="0"/>
        <w:spacing w:line="360" w:lineRule="auto"/>
        <w:ind w:firstLineChars="200" w:firstLine="480"/>
      </w:pPr>
      <w:r>
        <w:rPr>
          <w:rFonts w:hint="eastAsia"/>
        </w:rPr>
        <w:t xml:space="preserve">7.6 </w:t>
      </w:r>
      <w:r>
        <w:t>针对本项目所采取的保密措施及所做出的廉洁承诺；</w:t>
      </w:r>
    </w:p>
    <w:p w:rsidR="002C01D6" w:rsidRDefault="002C01D6" w:rsidP="002C01D6">
      <w:pPr>
        <w:adjustRightInd w:val="0"/>
        <w:snapToGrid w:val="0"/>
        <w:spacing w:line="360" w:lineRule="auto"/>
        <w:ind w:firstLineChars="200" w:firstLine="480"/>
      </w:pPr>
      <w:r>
        <w:rPr>
          <w:rFonts w:hint="eastAsia"/>
        </w:rPr>
        <w:t xml:space="preserve">7.7 </w:t>
      </w:r>
      <w:r>
        <w:t>造价咨询单位根据企业自身的实际情况，所能提供给采购人的增值服务，也应在此工作方案中给予说明；</w:t>
      </w:r>
    </w:p>
    <w:p w:rsidR="002C01D6" w:rsidRDefault="002C01D6" w:rsidP="002C01D6">
      <w:pPr>
        <w:adjustRightInd w:val="0"/>
        <w:snapToGrid w:val="0"/>
        <w:spacing w:line="360" w:lineRule="auto"/>
        <w:ind w:firstLineChars="200" w:firstLine="480"/>
      </w:pPr>
      <w:r>
        <w:rPr>
          <w:rFonts w:hint="eastAsia"/>
        </w:rPr>
        <w:t xml:space="preserve">7.8 </w:t>
      </w:r>
      <w:r>
        <w:t>其他未详尽事宜。</w:t>
      </w:r>
    </w:p>
    <w:p w:rsidR="002C01D6" w:rsidRDefault="002C01D6" w:rsidP="002C01D6">
      <w:pPr>
        <w:adjustRightInd w:val="0"/>
        <w:snapToGrid w:val="0"/>
        <w:spacing w:line="360" w:lineRule="auto"/>
        <w:ind w:firstLineChars="200" w:firstLine="482"/>
        <w:rPr>
          <w:b/>
        </w:rPr>
      </w:pPr>
      <w:r>
        <w:rPr>
          <w:b/>
        </w:rPr>
        <w:t>8. 工作回避</w:t>
      </w:r>
    </w:p>
    <w:p w:rsidR="002C01D6" w:rsidRDefault="002C01D6" w:rsidP="002C01D6">
      <w:pPr>
        <w:adjustRightInd w:val="0"/>
        <w:snapToGrid w:val="0"/>
        <w:spacing w:line="360" w:lineRule="auto"/>
        <w:ind w:firstLineChars="200" w:firstLine="480"/>
      </w:pPr>
      <w:r>
        <w:t>为确保造价咨询工作的独立性，需与</w:t>
      </w:r>
      <w:r>
        <w:rPr>
          <w:u w:val="single"/>
        </w:rPr>
        <w:t>项目管理、工程监理、工程审计</w:t>
      </w:r>
      <w:r>
        <w:t>等技术服务工作回避。供应商在投标前需予以充分考虑，不得另行承揽以上技术服务工作，如违反工作回避要求，一经发现，采购人有权中止与供应商的合同委托关系，并保留进一步索赔的权利。</w:t>
      </w:r>
    </w:p>
    <w:p w:rsidR="002C01D6" w:rsidRDefault="002C01D6" w:rsidP="002C01D6">
      <w:pPr>
        <w:adjustRightInd w:val="0"/>
        <w:snapToGrid w:val="0"/>
        <w:spacing w:line="360" w:lineRule="auto"/>
        <w:ind w:firstLine="482"/>
        <w:rPr>
          <w:b/>
        </w:rPr>
      </w:pPr>
      <w:r>
        <w:rPr>
          <w:b/>
        </w:rPr>
        <w:t>9. 报价及结算说明</w:t>
      </w:r>
    </w:p>
    <w:p w:rsidR="002C01D6" w:rsidRPr="001D529B" w:rsidRDefault="002C01D6" w:rsidP="002C01D6">
      <w:pPr>
        <w:adjustRightInd w:val="0"/>
        <w:snapToGrid w:val="0"/>
        <w:spacing w:line="360" w:lineRule="auto"/>
        <w:ind w:firstLineChars="200" w:firstLine="482"/>
        <w:rPr>
          <w:b/>
        </w:rPr>
      </w:pPr>
      <w:r w:rsidRPr="001D529B">
        <w:rPr>
          <w:b/>
        </w:rPr>
        <w:t>报价及结算方式参考：</w:t>
      </w:r>
    </w:p>
    <w:p w:rsidR="002C01D6" w:rsidRPr="001D529B" w:rsidRDefault="002C01D6" w:rsidP="002C01D6">
      <w:pPr>
        <w:adjustRightInd w:val="0"/>
        <w:snapToGrid w:val="0"/>
        <w:spacing w:line="360" w:lineRule="auto"/>
        <w:ind w:firstLineChars="200" w:firstLine="480"/>
      </w:pPr>
      <w:r w:rsidRPr="001D529B">
        <w:t>9.1 供应商参考《北京市造价咨询收费标准》（</w:t>
      </w:r>
      <w:proofErr w:type="gramStart"/>
      <w:r w:rsidRPr="001D529B">
        <w:t>京价协〔2015〕</w:t>
      </w:r>
      <w:proofErr w:type="gramEnd"/>
      <w:r w:rsidRPr="001D529B">
        <w:t>11号文件）及本项目工程实际进行报价。</w:t>
      </w:r>
    </w:p>
    <w:p w:rsidR="002C01D6" w:rsidRPr="001D529B" w:rsidRDefault="002C01D6" w:rsidP="002C01D6">
      <w:pPr>
        <w:adjustRightInd w:val="0"/>
        <w:snapToGrid w:val="0"/>
        <w:spacing w:line="360" w:lineRule="auto"/>
        <w:ind w:firstLineChars="200" w:firstLine="480"/>
      </w:pPr>
    </w:p>
    <w:p w:rsidR="002C01D6" w:rsidRDefault="002C01D6" w:rsidP="002C01D6"/>
    <w:p w:rsidR="001C0B79" w:rsidRPr="002C01D6" w:rsidRDefault="001C0B79"/>
    <w:sectPr w:rsidR="001C0B79" w:rsidRPr="002C01D6" w:rsidSect="001C0B7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BB4" w:rsidRDefault="005A1BB4" w:rsidP="002C01D6">
      <w:r>
        <w:separator/>
      </w:r>
    </w:p>
  </w:endnote>
  <w:endnote w:type="continuationSeparator" w:id="0">
    <w:p w:rsidR="005A1BB4" w:rsidRDefault="005A1BB4" w:rsidP="002C01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Arial Unicode MS"/>
    <w:panose1 w:val="00000000000000000000"/>
    <w:charset w:val="86"/>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BB4" w:rsidRDefault="005A1BB4" w:rsidP="002C01D6">
      <w:r>
        <w:separator/>
      </w:r>
    </w:p>
  </w:footnote>
  <w:footnote w:type="continuationSeparator" w:id="0">
    <w:p w:rsidR="005A1BB4" w:rsidRDefault="005A1BB4" w:rsidP="002C01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93AE1"/>
    <w:multiLevelType w:val="multilevel"/>
    <w:tmpl w:val="04C93AE1"/>
    <w:lvl w:ilvl="0">
      <w:start w:val="1"/>
      <w:numFmt w:val="decimal"/>
      <w:lvlText w:val="（%1）"/>
      <w:lvlJc w:val="left"/>
      <w:pPr>
        <w:tabs>
          <w:tab w:val="left" w:pos="746"/>
        </w:tabs>
        <w:ind w:left="746" w:hanging="720"/>
      </w:pPr>
    </w:lvl>
    <w:lvl w:ilvl="1">
      <w:start w:val="1"/>
      <w:numFmt w:val="decimal"/>
      <w:lvlText w:val="%2."/>
      <w:lvlJc w:val="left"/>
      <w:pPr>
        <w:tabs>
          <w:tab w:val="left" w:pos="180"/>
        </w:tabs>
        <w:ind w:left="180" w:hanging="360"/>
      </w:pPr>
    </w:lvl>
    <w:lvl w:ilvl="2">
      <w:start w:val="1"/>
      <w:numFmt w:val="decimal"/>
      <w:lvlText w:val="%3."/>
      <w:lvlJc w:val="left"/>
      <w:pPr>
        <w:tabs>
          <w:tab w:val="left" w:pos="900"/>
        </w:tabs>
        <w:ind w:left="900" w:hanging="360"/>
      </w:pPr>
    </w:lvl>
    <w:lvl w:ilvl="3">
      <w:start w:val="1"/>
      <w:numFmt w:val="decimal"/>
      <w:lvlText w:val="%4."/>
      <w:lvlJc w:val="left"/>
      <w:pPr>
        <w:tabs>
          <w:tab w:val="left" w:pos="1620"/>
        </w:tabs>
        <w:ind w:left="1620" w:hanging="360"/>
      </w:pPr>
    </w:lvl>
    <w:lvl w:ilvl="4">
      <w:start w:val="1"/>
      <w:numFmt w:val="decimal"/>
      <w:lvlText w:val="%5."/>
      <w:lvlJc w:val="left"/>
      <w:pPr>
        <w:tabs>
          <w:tab w:val="left" w:pos="2340"/>
        </w:tabs>
        <w:ind w:left="2340" w:hanging="360"/>
      </w:pPr>
    </w:lvl>
    <w:lvl w:ilvl="5">
      <w:start w:val="1"/>
      <w:numFmt w:val="decimal"/>
      <w:lvlText w:val="%6."/>
      <w:lvlJc w:val="left"/>
      <w:pPr>
        <w:tabs>
          <w:tab w:val="left" w:pos="3060"/>
        </w:tabs>
        <w:ind w:left="3060" w:hanging="360"/>
      </w:pPr>
    </w:lvl>
    <w:lvl w:ilvl="6">
      <w:start w:val="1"/>
      <w:numFmt w:val="decimal"/>
      <w:lvlText w:val="%7."/>
      <w:lvlJc w:val="left"/>
      <w:pPr>
        <w:tabs>
          <w:tab w:val="left" w:pos="3780"/>
        </w:tabs>
        <w:ind w:left="3780" w:hanging="360"/>
      </w:pPr>
    </w:lvl>
    <w:lvl w:ilvl="7">
      <w:start w:val="1"/>
      <w:numFmt w:val="decimal"/>
      <w:lvlText w:val="%8."/>
      <w:lvlJc w:val="left"/>
      <w:pPr>
        <w:tabs>
          <w:tab w:val="left" w:pos="4500"/>
        </w:tabs>
        <w:ind w:left="4500" w:hanging="360"/>
      </w:pPr>
    </w:lvl>
    <w:lvl w:ilvl="8">
      <w:start w:val="1"/>
      <w:numFmt w:val="decimal"/>
      <w:lvlText w:val="%9."/>
      <w:lvlJc w:val="left"/>
      <w:pPr>
        <w:tabs>
          <w:tab w:val="left" w:pos="5220"/>
        </w:tabs>
        <w:ind w:left="5220" w:hanging="360"/>
      </w:pPr>
    </w:lvl>
  </w:abstractNum>
  <w:abstractNum w:abstractNumId="1">
    <w:nsid w:val="1A6E1A33"/>
    <w:multiLevelType w:val="hybridMultilevel"/>
    <w:tmpl w:val="BD061644"/>
    <w:lvl w:ilvl="0" w:tplc="66FC4A46">
      <w:start w:val="1"/>
      <w:numFmt w:val="chineseCountingThousand"/>
      <w:lvlText w:val="第%1部分"/>
      <w:lvlJc w:val="left"/>
      <w:pPr>
        <w:tabs>
          <w:tab w:val="num" w:pos="939"/>
        </w:tabs>
        <w:ind w:left="939" w:hanging="420"/>
      </w:pPr>
      <w:rPr>
        <w:rFonts w:ascii="黑体" w:eastAsia="黑体" w:hAnsi="Times New Roman" w:cs="Times New Roman" w:hint="eastAsia"/>
        <w:b w:val="0"/>
        <w:sz w:val="52"/>
        <w:szCs w:val="52"/>
      </w:rPr>
    </w:lvl>
    <w:lvl w:ilvl="1" w:tplc="3348D452">
      <w:start w:val="1"/>
      <w:numFmt w:val="chineseCountingThousand"/>
      <w:lvlText w:val="%2、"/>
      <w:lvlJc w:val="left"/>
      <w:pPr>
        <w:tabs>
          <w:tab w:val="num" w:pos="840"/>
        </w:tabs>
        <w:ind w:left="840" w:hanging="420"/>
      </w:pPr>
      <w:rPr>
        <w:rFonts w:cs="Times New Roman"/>
        <w:b/>
        <w:color w:val="auto"/>
        <w:sz w:val="32"/>
        <w:szCs w:val="32"/>
      </w:rPr>
    </w:lvl>
    <w:lvl w:ilvl="2" w:tplc="DB6C556A">
      <w:start w:val="1"/>
      <w:numFmt w:val="decimal"/>
      <w:lvlText w:val="%3、"/>
      <w:lvlJc w:val="left"/>
      <w:pPr>
        <w:tabs>
          <w:tab w:val="num" w:pos="1260"/>
        </w:tabs>
        <w:ind w:left="1260" w:hanging="420"/>
      </w:pPr>
      <w:rPr>
        <w:rFonts w:cs="Times New Roman"/>
        <w:b/>
        <w:sz w:val="24"/>
        <w:szCs w:val="24"/>
      </w:rPr>
    </w:lvl>
    <w:lvl w:ilvl="3" w:tplc="85D81B70">
      <w:start w:val="1"/>
      <w:numFmt w:val="japaneseCounting"/>
      <w:pStyle w:val="a"/>
      <w:lvlText w:val="%4、"/>
      <w:lvlJc w:val="left"/>
      <w:pPr>
        <w:tabs>
          <w:tab w:val="num" w:pos="4265"/>
        </w:tabs>
        <w:ind w:left="4265" w:hanging="720"/>
      </w:pPr>
      <w:rPr>
        <w:rFonts w:ascii="宋体" w:eastAsia="宋体" w:hAnsi="宋体" w:cs="Times New Roman" w:hint="eastAsia"/>
        <w:sz w:val="24"/>
        <w:szCs w:val="24"/>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nsid w:val="24D772C5"/>
    <w:multiLevelType w:val="multilevel"/>
    <w:tmpl w:val="24D772C5"/>
    <w:lvl w:ilvl="0">
      <w:start w:val="1"/>
      <w:numFmt w:val="decimal"/>
      <w:lvlText w:val="（%1）"/>
      <w:lvlJc w:val="left"/>
      <w:pPr>
        <w:tabs>
          <w:tab w:val="left" w:pos="2006"/>
        </w:tabs>
        <w:ind w:left="2006"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9C40DD3"/>
    <w:multiLevelType w:val="multilevel"/>
    <w:tmpl w:val="5A469AA0"/>
    <w:lvl w:ilvl="0">
      <w:start w:val="14"/>
      <w:numFmt w:val="decimal"/>
      <w:lvlText w:val="%1."/>
      <w:lvlJc w:val="left"/>
      <w:pPr>
        <w:tabs>
          <w:tab w:val="num" w:pos="705"/>
        </w:tabs>
        <w:ind w:left="705" w:hanging="600"/>
      </w:pPr>
      <w:rPr>
        <w:rFonts w:cs="Times New Roman"/>
      </w:rPr>
    </w:lvl>
    <w:lvl w:ilvl="1">
      <w:start w:val="1"/>
      <w:numFmt w:val="decimal"/>
      <w:lvlText w:val="%1.%2"/>
      <w:lvlJc w:val="left"/>
      <w:pPr>
        <w:tabs>
          <w:tab w:val="num" w:pos="884"/>
        </w:tabs>
        <w:ind w:left="884" w:hanging="600"/>
      </w:pPr>
      <w:rPr>
        <w:rFonts w:ascii="宋体" w:eastAsia="宋体" w:hAnsi="宋体" w:cs="Times New Roman" w:hint="eastAsia"/>
        <w:b w:val="0"/>
        <w:color w:val="auto"/>
        <w:sz w:val="24"/>
        <w:szCs w:val="24"/>
      </w:rPr>
    </w:lvl>
    <w:lvl w:ilvl="2">
      <w:start w:val="1"/>
      <w:numFmt w:val="decimal"/>
      <w:isLgl/>
      <w:lvlText w:val="%1.%2.%3"/>
      <w:lvlJc w:val="left"/>
      <w:pPr>
        <w:tabs>
          <w:tab w:val="num" w:pos="720"/>
        </w:tabs>
        <w:ind w:left="720" w:hanging="720"/>
      </w:pPr>
      <w:rPr>
        <w:rFonts w:ascii="宋体" w:eastAsia="宋体" w:hAnsi="宋体" w:cs="Times New Roman" w:hint="eastAsia"/>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nsid w:val="32DE3AB4"/>
    <w:multiLevelType w:val="hybridMultilevel"/>
    <w:tmpl w:val="145C850A"/>
    <w:lvl w:ilvl="0" w:tplc="735604A2">
      <w:start w:val="1"/>
      <w:numFmt w:val="chineseCountingThousand"/>
      <w:lvlText w:val="（%1）"/>
      <w:lvlJc w:val="left"/>
      <w:pPr>
        <w:tabs>
          <w:tab w:val="num" w:pos="1325"/>
        </w:tabs>
        <w:ind w:left="1325" w:hanging="425"/>
      </w:pPr>
      <w:rPr>
        <w:rFonts w:ascii="Times New Roman" w:hAnsi="Times New Roman" w:cs="Times New Roman" w:hint="default"/>
        <w:color w:val="auto"/>
      </w:rPr>
    </w:lvl>
    <w:lvl w:ilvl="1" w:tplc="DB947CA8">
      <w:start w:val="1"/>
      <w:numFmt w:val="decimal"/>
      <w:lvlText w:val="%2、"/>
      <w:lvlJc w:val="left"/>
      <w:pPr>
        <w:tabs>
          <w:tab w:val="num" w:pos="5382"/>
        </w:tabs>
        <w:ind w:left="5382" w:hanging="420"/>
      </w:pPr>
    </w:lvl>
    <w:lvl w:ilvl="2" w:tplc="3CD87410">
      <w:start w:val="1"/>
      <w:numFmt w:val="ideographEnclosedCircle"/>
      <w:lvlText w:val="%3"/>
      <w:lvlJc w:val="left"/>
      <w:pPr>
        <w:ind w:left="168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5C42C9A"/>
    <w:multiLevelType w:val="multilevel"/>
    <w:tmpl w:val="C0AE8AFE"/>
    <w:lvl w:ilvl="0">
      <w:start w:val="1"/>
      <w:numFmt w:val="decimal"/>
      <w:pStyle w:val="1"/>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6">
    <w:nsid w:val="5B0B7C34"/>
    <w:multiLevelType w:val="multilevel"/>
    <w:tmpl w:val="DA0800CE"/>
    <w:lvl w:ilvl="0">
      <w:start w:val="1"/>
      <w:numFmt w:val="decimal"/>
      <w:lvlText w:val="%1."/>
      <w:lvlJc w:val="left"/>
      <w:pPr>
        <w:tabs>
          <w:tab w:val="num" w:pos="742"/>
        </w:tabs>
        <w:ind w:left="742" w:hanging="600"/>
      </w:pPr>
      <w:rPr>
        <w:b/>
      </w:rPr>
    </w:lvl>
    <w:lvl w:ilvl="1">
      <w:start w:val="1"/>
      <w:numFmt w:val="decimal"/>
      <w:lvlText w:val="%1.%2"/>
      <w:lvlJc w:val="left"/>
      <w:pPr>
        <w:tabs>
          <w:tab w:val="num" w:pos="600"/>
        </w:tabs>
        <w:ind w:left="600" w:hanging="600"/>
      </w:pPr>
      <w:rPr>
        <w:rFonts w:ascii="宋体" w:eastAsia="宋体" w:hAnsi="宋体" w:hint="eastAsia"/>
        <w:b w:val="0"/>
        <w:color w:val="auto"/>
        <w:sz w:val="24"/>
        <w:szCs w:val="24"/>
      </w:rPr>
    </w:lvl>
    <w:lvl w:ilvl="2">
      <w:start w:val="1"/>
      <w:numFmt w:val="decimal"/>
      <w:isLgl/>
      <w:lvlText w:val="%1.%2.%3"/>
      <w:lvlJc w:val="left"/>
      <w:pPr>
        <w:tabs>
          <w:tab w:val="num" w:pos="720"/>
        </w:tabs>
        <w:ind w:left="720" w:hanging="720"/>
      </w:pPr>
      <w:rPr>
        <w:rFonts w:ascii="宋体" w:eastAsia="宋体" w:hAnsi="宋体" w:hint="eastAsia"/>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7C0D5E41"/>
    <w:multiLevelType w:val="multilevel"/>
    <w:tmpl w:val="7C0D5E41"/>
    <w:lvl w:ilvl="0">
      <w:start w:val="1"/>
      <w:numFmt w:val="decimal"/>
      <w:lvlText w:val="（%1）"/>
      <w:lvlJc w:val="left"/>
      <w:pPr>
        <w:tabs>
          <w:tab w:val="left" w:pos="1166"/>
        </w:tabs>
        <w:ind w:left="1166" w:hanging="720"/>
      </w:pPr>
    </w:lvl>
    <w:lvl w:ilvl="1">
      <w:start w:val="1"/>
      <w:numFmt w:val="decimal"/>
      <w:lvlText w:val="%2、"/>
      <w:lvlJc w:val="left"/>
      <w:pPr>
        <w:tabs>
          <w:tab w:val="left" w:pos="375"/>
        </w:tabs>
        <w:ind w:left="375" w:hanging="795"/>
      </w:pPr>
    </w:lvl>
    <w:lvl w:ilvl="2">
      <w:start w:val="1"/>
      <w:numFmt w:val="decimal"/>
      <w:lvlText w:val="%3."/>
      <w:lvlJc w:val="left"/>
      <w:pPr>
        <w:tabs>
          <w:tab w:val="left" w:pos="1320"/>
        </w:tabs>
        <w:ind w:left="1320" w:hanging="360"/>
      </w:pPr>
    </w:lvl>
    <w:lvl w:ilvl="3">
      <w:start w:val="1"/>
      <w:numFmt w:val="decimal"/>
      <w:lvlText w:val="%4."/>
      <w:lvlJc w:val="left"/>
      <w:pPr>
        <w:tabs>
          <w:tab w:val="left" w:pos="2040"/>
        </w:tabs>
        <w:ind w:left="2040" w:hanging="360"/>
      </w:pPr>
    </w:lvl>
    <w:lvl w:ilvl="4">
      <w:start w:val="1"/>
      <w:numFmt w:val="decimal"/>
      <w:lvlText w:val="%5."/>
      <w:lvlJc w:val="left"/>
      <w:pPr>
        <w:tabs>
          <w:tab w:val="left" w:pos="2760"/>
        </w:tabs>
        <w:ind w:left="2760" w:hanging="360"/>
      </w:pPr>
    </w:lvl>
    <w:lvl w:ilvl="5">
      <w:start w:val="1"/>
      <w:numFmt w:val="decimal"/>
      <w:lvlText w:val="%6."/>
      <w:lvlJc w:val="left"/>
      <w:pPr>
        <w:tabs>
          <w:tab w:val="left" w:pos="3480"/>
        </w:tabs>
        <w:ind w:left="3480" w:hanging="360"/>
      </w:pPr>
    </w:lvl>
    <w:lvl w:ilvl="6">
      <w:start w:val="1"/>
      <w:numFmt w:val="decimal"/>
      <w:lvlText w:val="%7."/>
      <w:lvlJc w:val="left"/>
      <w:pPr>
        <w:tabs>
          <w:tab w:val="left" w:pos="4200"/>
        </w:tabs>
        <w:ind w:left="4200" w:hanging="360"/>
      </w:pPr>
    </w:lvl>
    <w:lvl w:ilvl="7">
      <w:start w:val="1"/>
      <w:numFmt w:val="decimal"/>
      <w:lvlText w:val="%8."/>
      <w:lvlJc w:val="left"/>
      <w:pPr>
        <w:tabs>
          <w:tab w:val="left" w:pos="4920"/>
        </w:tabs>
        <w:ind w:left="4920" w:hanging="360"/>
      </w:pPr>
    </w:lvl>
    <w:lvl w:ilvl="8">
      <w:start w:val="1"/>
      <w:numFmt w:val="decimal"/>
      <w:lvlText w:val="%9."/>
      <w:lvlJc w:val="left"/>
      <w:pPr>
        <w:tabs>
          <w:tab w:val="left" w:pos="5640"/>
        </w:tabs>
        <w:ind w:left="5640" w:hanging="360"/>
      </w:pPr>
    </w:lvl>
  </w:abstractNum>
  <w:abstractNum w:abstractNumId="8">
    <w:nsid w:val="7C464A98"/>
    <w:multiLevelType w:val="multilevel"/>
    <w:tmpl w:val="7C464A98"/>
    <w:lvl w:ilvl="0">
      <w:start w:val="1"/>
      <w:numFmt w:val="decimal"/>
      <w:lvlText w:val="%1."/>
      <w:lvlJc w:val="left"/>
      <w:pPr>
        <w:tabs>
          <w:tab w:val="left" w:pos="705"/>
        </w:tabs>
        <w:ind w:left="705" w:hanging="600"/>
      </w:pPr>
      <w:rPr>
        <w:b/>
      </w:rPr>
    </w:lvl>
    <w:lvl w:ilvl="1">
      <w:start w:val="1"/>
      <w:numFmt w:val="decimal"/>
      <w:lvlText w:val="%1.%2"/>
      <w:lvlJc w:val="left"/>
      <w:pPr>
        <w:tabs>
          <w:tab w:val="left" w:pos="600"/>
        </w:tabs>
        <w:ind w:left="600" w:hanging="600"/>
      </w:pPr>
      <w:rPr>
        <w:rFonts w:ascii="宋体" w:eastAsia="宋体" w:hAnsi="宋体" w:hint="eastAsia"/>
        <w:b w:val="0"/>
        <w:color w:val="auto"/>
        <w:sz w:val="24"/>
        <w:szCs w:val="24"/>
      </w:rPr>
    </w:lvl>
    <w:lvl w:ilvl="2">
      <w:start w:val="1"/>
      <w:numFmt w:val="decimal"/>
      <w:isLgl/>
      <w:lvlText w:val="%1.%2.%3"/>
      <w:lvlJc w:val="left"/>
      <w:pPr>
        <w:tabs>
          <w:tab w:val="left" w:pos="720"/>
        </w:tabs>
        <w:ind w:left="720" w:hanging="720"/>
      </w:pPr>
      <w:rPr>
        <w:rFonts w:ascii="宋体" w:eastAsia="宋体" w:hAnsi="宋体" w:hint="eastAsia"/>
        <w:b w:val="0"/>
      </w:rPr>
    </w:lvl>
    <w:lvl w:ilvl="3">
      <w:start w:val="1"/>
      <w:numFmt w:val="decimal"/>
      <w:lvlText w:val="%1.%2.%3.%4"/>
      <w:lvlJc w:val="left"/>
      <w:pPr>
        <w:tabs>
          <w:tab w:val="left" w:pos="1080"/>
        </w:tabs>
        <w:ind w:left="1080"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800"/>
        </w:tabs>
        <w:ind w:left="1800" w:hanging="180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2160"/>
        </w:tabs>
        <w:ind w:left="2160" w:hanging="216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C01D6"/>
    <w:rsid w:val="000A19EF"/>
    <w:rsid w:val="000A7AE9"/>
    <w:rsid w:val="001C0B79"/>
    <w:rsid w:val="00265231"/>
    <w:rsid w:val="002C01D6"/>
    <w:rsid w:val="0036706B"/>
    <w:rsid w:val="00421DC2"/>
    <w:rsid w:val="004F6C08"/>
    <w:rsid w:val="005A1BB4"/>
    <w:rsid w:val="0062263B"/>
    <w:rsid w:val="0068069D"/>
    <w:rsid w:val="00730804"/>
    <w:rsid w:val="00807D30"/>
    <w:rsid w:val="00940F1A"/>
    <w:rsid w:val="009E69F1"/>
    <w:rsid w:val="00B06BED"/>
    <w:rsid w:val="00BC33EC"/>
    <w:rsid w:val="00C95544"/>
    <w:rsid w:val="00CF222D"/>
    <w:rsid w:val="00D649A4"/>
    <w:rsid w:val="00D94915"/>
    <w:rsid w:val="00E531CD"/>
    <w:rsid w:val="00FF3FA8"/>
    <w:rsid w:val="00FF41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C01D6"/>
    <w:pPr>
      <w:widowControl w:val="0"/>
      <w:jc w:val="both"/>
    </w:pPr>
    <w:rPr>
      <w:rFonts w:ascii="宋体" w:eastAsia="宋体" w:hAnsi="宋体"/>
      <w:sz w:val="24"/>
    </w:rPr>
  </w:style>
  <w:style w:type="paragraph" w:styleId="1">
    <w:name w:val="heading 1"/>
    <w:basedOn w:val="a0"/>
    <w:next w:val="a0"/>
    <w:link w:val="1Char"/>
    <w:qFormat/>
    <w:rsid w:val="002C01D6"/>
    <w:pPr>
      <w:keepNext/>
      <w:keepLines/>
      <w:widowControl/>
      <w:numPr>
        <w:numId w:val="1"/>
      </w:numPr>
      <w:snapToGrid w:val="0"/>
      <w:spacing w:before="340" w:after="330"/>
      <w:jc w:val="left"/>
      <w:outlineLvl w:val="0"/>
    </w:pPr>
    <w:rPr>
      <w:rFonts w:ascii="华文细黑" w:eastAsia="华文细黑" w:hAnsi="Times New Roman" w:cs="宋体"/>
      <w:b/>
      <w:bCs/>
      <w:kern w:val="0"/>
      <w:sz w:val="52"/>
      <w:szCs w:val="44"/>
      <w:lang/>
    </w:rPr>
  </w:style>
  <w:style w:type="paragraph" w:styleId="2">
    <w:name w:val="heading 2"/>
    <w:basedOn w:val="a0"/>
    <w:link w:val="2Char"/>
    <w:semiHidden/>
    <w:unhideWhenUsed/>
    <w:qFormat/>
    <w:rsid w:val="002C01D6"/>
    <w:pPr>
      <w:numPr>
        <w:ilvl w:val="1"/>
        <w:numId w:val="1"/>
      </w:numPr>
      <w:spacing w:before="260" w:after="260"/>
      <w:jc w:val="left"/>
      <w:outlineLvl w:val="1"/>
    </w:pPr>
    <w:rPr>
      <w:rFonts w:ascii="华文细黑" w:eastAsia="华文细黑" w:hAnsi="Arial" w:cs="宋体"/>
      <w:b/>
      <w:bCs/>
      <w:kern w:val="0"/>
      <w:sz w:val="44"/>
      <w:szCs w:val="32"/>
      <w:lang/>
    </w:rPr>
  </w:style>
  <w:style w:type="paragraph" w:styleId="3">
    <w:name w:val="heading 3"/>
    <w:aliases w:val="h3,H3,sect1.2.3"/>
    <w:basedOn w:val="a0"/>
    <w:next w:val="a0"/>
    <w:link w:val="3Char"/>
    <w:semiHidden/>
    <w:unhideWhenUsed/>
    <w:qFormat/>
    <w:rsid w:val="002C01D6"/>
    <w:pPr>
      <w:keepNext/>
      <w:keepLines/>
      <w:widowControl/>
      <w:numPr>
        <w:ilvl w:val="2"/>
        <w:numId w:val="1"/>
      </w:numPr>
      <w:spacing w:before="260" w:after="260" w:line="408" w:lineRule="auto"/>
      <w:jc w:val="left"/>
      <w:outlineLvl w:val="2"/>
    </w:pPr>
    <w:rPr>
      <w:rFonts w:ascii="Times New Roman" w:eastAsia="华文细黑" w:hAnsi="Times New Roman" w:cs="Times New Roman"/>
      <w:bCs/>
      <w:kern w:val="0"/>
      <w:sz w:val="36"/>
      <w:szCs w:val="32"/>
      <w:lang/>
    </w:rPr>
  </w:style>
  <w:style w:type="paragraph" w:styleId="4">
    <w:name w:val="heading 4"/>
    <w:basedOn w:val="a0"/>
    <w:next w:val="a0"/>
    <w:link w:val="4Char"/>
    <w:semiHidden/>
    <w:unhideWhenUsed/>
    <w:qFormat/>
    <w:rsid w:val="002C01D6"/>
    <w:pPr>
      <w:keepNext/>
      <w:keepLines/>
      <w:widowControl/>
      <w:numPr>
        <w:ilvl w:val="3"/>
        <w:numId w:val="1"/>
      </w:numPr>
      <w:spacing w:before="280" w:after="290" w:line="372" w:lineRule="auto"/>
      <w:jc w:val="left"/>
      <w:outlineLvl w:val="3"/>
    </w:pPr>
    <w:rPr>
      <w:rFonts w:ascii="Arial" w:eastAsia="黑体" w:hAnsi="Arial" w:cs="Times New Roman"/>
      <w:b/>
      <w:bCs/>
      <w:kern w:val="0"/>
      <w:sz w:val="28"/>
      <w:szCs w:val="28"/>
      <w:lang/>
    </w:rPr>
  </w:style>
  <w:style w:type="paragraph" w:styleId="5">
    <w:name w:val="heading 5"/>
    <w:basedOn w:val="a0"/>
    <w:next w:val="a0"/>
    <w:link w:val="5Char"/>
    <w:semiHidden/>
    <w:unhideWhenUsed/>
    <w:qFormat/>
    <w:rsid w:val="002C01D6"/>
    <w:pPr>
      <w:keepNext/>
      <w:keepLines/>
      <w:widowControl/>
      <w:numPr>
        <w:ilvl w:val="4"/>
        <w:numId w:val="1"/>
      </w:numPr>
      <w:spacing w:before="280" w:after="290" w:line="372" w:lineRule="auto"/>
      <w:jc w:val="left"/>
      <w:outlineLvl w:val="4"/>
    </w:pPr>
    <w:rPr>
      <w:rFonts w:ascii="Times New Roman" w:hAnsi="Times New Roman" w:cs="Times New Roman"/>
      <w:b/>
      <w:bCs/>
      <w:kern w:val="0"/>
      <w:sz w:val="28"/>
      <w:szCs w:val="28"/>
      <w:lang/>
    </w:rPr>
  </w:style>
  <w:style w:type="paragraph" w:styleId="6">
    <w:name w:val="heading 6"/>
    <w:basedOn w:val="a0"/>
    <w:next w:val="a0"/>
    <w:link w:val="6Char"/>
    <w:semiHidden/>
    <w:unhideWhenUsed/>
    <w:qFormat/>
    <w:rsid w:val="002C01D6"/>
    <w:pPr>
      <w:keepNext/>
      <w:keepLines/>
      <w:widowControl/>
      <w:numPr>
        <w:ilvl w:val="5"/>
        <w:numId w:val="1"/>
      </w:numPr>
      <w:spacing w:before="240" w:after="64" w:line="312" w:lineRule="auto"/>
      <w:jc w:val="left"/>
      <w:outlineLvl w:val="5"/>
    </w:pPr>
    <w:rPr>
      <w:rFonts w:ascii="Arial" w:eastAsia="黑体" w:hAnsi="Arial" w:cs="Times New Roman"/>
      <w:b/>
      <w:bCs/>
      <w:kern w:val="0"/>
      <w:szCs w:val="24"/>
      <w:lang/>
    </w:rPr>
  </w:style>
  <w:style w:type="paragraph" w:styleId="7">
    <w:name w:val="heading 7"/>
    <w:basedOn w:val="a0"/>
    <w:next w:val="a0"/>
    <w:link w:val="7Char"/>
    <w:semiHidden/>
    <w:unhideWhenUsed/>
    <w:qFormat/>
    <w:rsid w:val="002C01D6"/>
    <w:pPr>
      <w:keepNext/>
      <w:keepLines/>
      <w:widowControl/>
      <w:numPr>
        <w:ilvl w:val="6"/>
        <w:numId w:val="1"/>
      </w:numPr>
      <w:spacing w:before="240" w:after="64" w:line="312" w:lineRule="auto"/>
      <w:jc w:val="left"/>
      <w:outlineLvl w:val="6"/>
    </w:pPr>
    <w:rPr>
      <w:rFonts w:ascii="Times New Roman" w:hAnsi="Times New Roman" w:cs="Times New Roman"/>
      <w:b/>
      <w:bCs/>
      <w:kern w:val="0"/>
      <w:szCs w:val="24"/>
      <w:lang/>
    </w:rPr>
  </w:style>
  <w:style w:type="paragraph" w:styleId="8">
    <w:name w:val="heading 8"/>
    <w:basedOn w:val="a0"/>
    <w:next w:val="a0"/>
    <w:link w:val="8Char"/>
    <w:semiHidden/>
    <w:unhideWhenUsed/>
    <w:qFormat/>
    <w:rsid w:val="002C01D6"/>
    <w:pPr>
      <w:keepNext/>
      <w:keepLines/>
      <w:widowControl/>
      <w:numPr>
        <w:ilvl w:val="7"/>
        <w:numId w:val="1"/>
      </w:numPr>
      <w:spacing w:before="240" w:after="64" w:line="312" w:lineRule="auto"/>
      <w:jc w:val="left"/>
      <w:outlineLvl w:val="7"/>
    </w:pPr>
    <w:rPr>
      <w:rFonts w:ascii="Arial" w:eastAsia="黑体" w:hAnsi="Arial" w:cs="Times New Roman"/>
      <w:kern w:val="0"/>
      <w:szCs w:val="24"/>
      <w:lang/>
    </w:rPr>
  </w:style>
  <w:style w:type="paragraph" w:styleId="9">
    <w:name w:val="heading 9"/>
    <w:basedOn w:val="a0"/>
    <w:next w:val="a0"/>
    <w:link w:val="9Char"/>
    <w:semiHidden/>
    <w:unhideWhenUsed/>
    <w:qFormat/>
    <w:rsid w:val="002C01D6"/>
    <w:pPr>
      <w:keepNext/>
      <w:keepLines/>
      <w:widowControl/>
      <w:numPr>
        <w:ilvl w:val="8"/>
        <w:numId w:val="1"/>
      </w:numPr>
      <w:spacing w:before="240" w:after="64" w:line="312" w:lineRule="auto"/>
      <w:jc w:val="left"/>
      <w:outlineLvl w:val="8"/>
    </w:pPr>
    <w:rPr>
      <w:rFonts w:ascii="Arial" w:eastAsia="黑体" w:hAnsi="Arial" w:cs="Times New Roman"/>
      <w:kern w:val="0"/>
      <w:sz w:val="21"/>
      <w:szCs w:val="21"/>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semiHidden/>
    <w:unhideWhenUsed/>
    <w:rsid w:val="002C01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2C01D6"/>
    <w:rPr>
      <w:sz w:val="18"/>
      <w:szCs w:val="18"/>
    </w:rPr>
  </w:style>
  <w:style w:type="paragraph" w:styleId="a5">
    <w:name w:val="footer"/>
    <w:basedOn w:val="a0"/>
    <w:link w:val="Char0"/>
    <w:uiPriority w:val="99"/>
    <w:semiHidden/>
    <w:unhideWhenUsed/>
    <w:rsid w:val="002C01D6"/>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2C01D6"/>
    <w:rPr>
      <w:sz w:val="18"/>
      <w:szCs w:val="18"/>
    </w:rPr>
  </w:style>
  <w:style w:type="character" w:customStyle="1" w:styleId="1Char">
    <w:name w:val="标题 1 Char"/>
    <w:basedOn w:val="a1"/>
    <w:link w:val="1"/>
    <w:rsid w:val="002C01D6"/>
    <w:rPr>
      <w:rFonts w:ascii="华文细黑" w:eastAsia="华文细黑" w:hAnsi="Times New Roman" w:cs="宋体"/>
      <w:b/>
      <w:bCs/>
      <w:kern w:val="0"/>
      <w:sz w:val="52"/>
      <w:szCs w:val="44"/>
      <w:lang/>
    </w:rPr>
  </w:style>
  <w:style w:type="character" w:customStyle="1" w:styleId="2Char">
    <w:name w:val="标题 2 Char"/>
    <w:basedOn w:val="a1"/>
    <w:link w:val="2"/>
    <w:semiHidden/>
    <w:rsid w:val="002C01D6"/>
    <w:rPr>
      <w:rFonts w:ascii="华文细黑" w:eastAsia="华文细黑" w:hAnsi="Arial" w:cs="宋体"/>
      <w:b/>
      <w:bCs/>
      <w:kern w:val="0"/>
      <w:sz w:val="44"/>
      <w:szCs w:val="32"/>
      <w:lang/>
    </w:rPr>
  </w:style>
  <w:style w:type="character" w:customStyle="1" w:styleId="3Char">
    <w:name w:val="标题 3 Char"/>
    <w:aliases w:val="h3 Char,H3 Char,sect1.2.3 Char"/>
    <w:basedOn w:val="a1"/>
    <w:link w:val="3"/>
    <w:semiHidden/>
    <w:rsid w:val="002C01D6"/>
    <w:rPr>
      <w:rFonts w:ascii="Times New Roman" w:eastAsia="华文细黑" w:hAnsi="Times New Roman" w:cs="Times New Roman"/>
      <w:bCs/>
      <w:kern w:val="0"/>
      <w:sz w:val="36"/>
      <w:szCs w:val="32"/>
      <w:lang/>
    </w:rPr>
  </w:style>
  <w:style w:type="character" w:customStyle="1" w:styleId="4Char">
    <w:name w:val="标题 4 Char"/>
    <w:basedOn w:val="a1"/>
    <w:link w:val="4"/>
    <w:semiHidden/>
    <w:rsid w:val="002C01D6"/>
    <w:rPr>
      <w:rFonts w:ascii="Arial" w:eastAsia="黑体" w:hAnsi="Arial" w:cs="Times New Roman"/>
      <w:b/>
      <w:bCs/>
      <w:kern w:val="0"/>
      <w:sz w:val="28"/>
      <w:szCs w:val="28"/>
      <w:lang/>
    </w:rPr>
  </w:style>
  <w:style w:type="character" w:customStyle="1" w:styleId="5Char">
    <w:name w:val="标题 5 Char"/>
    <w:basedOn w:val="a1"/>
    <w:link w:val="5"/>
    <w:semiHidden/>
    <w:rsid w:val="002C01D6"/>
    <w:rPr>
      <w:rFonts w:ascii="Times New Roman" w:eastAsia="宋体" w:hAnsi="Times New Roman" w:cs="Times New Roman"/>
      <w:b/>
      <w:bCs/>
      <w:kern w:val="0"/>
      <w:sz w:val="28"/>
      <w:szCs w:val="28"/>
      <w:lang/>
    </w:rPr>
  </w:style>
  <w:style w:type="character" w:customStyle="1" w:styleId="6Char">
    <w:name w:val="标题 6 Char"/>
    <w:basedOn w:val="a1"/>
    <w:link w:val="6"/>
    <w:semiHidden/>
    <w:rsid w:val="002C01D6"/>
    <w:rPr>
      <w:rFonts w:ascii="Arial" w:eastAsia="黑体" w:hAnsi="Arial" w:cs="Times New Roman"/>
      <w:b/>
      <w:bCs/>
      <w:kern w:val="0"/>
      <w:sz w:val="24"/>
      <w:szCs w:val="24"/>
      <w:lang/>
    </w:rPr>
  </w:style>
  <w:style w:type="character" w:customStyle="1" w:styleId="7Char">
    <w:name w:val="标题 7 Char"/>
    <w:basedOn w:val="a1"/>
    <w:link w:val="7"/>
    <w:semiHidden/>
    <w:rsid w:val="002C01D6"/>
    <w:rPr>
      <w:rFonts w:ascii="Times New Roman" w:eastAsia="宋体" w:hAnsi="Times New Roman" w:cs="Times New Roman"/>
      <w:b/>
      <w:bCs/>
      <w:kern w:val="0"/>
      <w:sz w:val="24"/>
      <w:szCs w:val="24"/>
      <w:lang/>
    </w:rPr>
  </w:style>
  <w:style w:type="character" w:customStyle="1" w:styleId="8Char">
    <w:name w:val="标题 8 Char"/>
    <w:basedOn w:val="a1"/>
    <w:link w:val="8"/>
    <w:semiHidden/>
    <w:rsid w:val="002C01D6"/>
    <w:rPr>
      <w:rFonts w:ascii="Arial" w:eastAsia="黑体" w:hAnsi="Arial" w:cs="Times New Roman"/>
      <w:kern w:val="0"/>
      <w:sz w:val="24"/>
      <w:szCs w:val="24"/>
      <w:lang/>
    </w:rPr>
  </w:style>
  <w:style w:type="character" w:customStyle="1" w:styleId="9Char">
    <w:name w:val="标题 9 Char"/>
    <w:basedOn w:val="a1"/>
    <w:link w:val="9"/>
    <w:semiHidden/>
    <w:rsid w:val="002C01D6"/>
    <w:rPr>
      <w:rFonts w:ascii="Arial" w:eastAsia="黑体" w:hAnsi="Arial" w:cs="Times New Roman"/>
      <w:kern w:val="0"/>
      <w:szCs w:val="21"/>
      <w:lang/>
    </w:rPr>
  </w:style>
  <w:style w:type="character" w:styleId="a6">
    <w:name w:val="Hyperlink"/>
    <w:uiPriority w:val="99"/>
    <w:semiHidden/>
    <w:unhideWhenUsed/>
    <w:rsid w:val="002C01D6"/>
    <w:rPr>
      <w:color w:val="0000FF"/>
      <w:u w:val="single"/>
    </w:rPr>
  </w:style>
  <w:style w:type="character" w:styleId="a7">
    <w:name w:val="FollowedHyperlink"/>
    <w:basedOn w:val="a1"/>
    <w:uiPriority w:val="99"/>
    <w:semiHidden/>
    <w:unhideWhenUsed/>
    <w:rsid w:val="002C01D6"/>
    <w:rPr>
      <w:color w:val="800080" w:themeColor="followedHyperlink"/>
      <w:u w:val="single"/>
    </w:rPr>
  </w:style>
  <w:style w:type="character" w:customStyle="1" w:styleId="3Char1">
    <w:name w:val="标题 3 Char1"/>
    <w:aliases w:val="h3 Char1,H3 Char1,sect1.2.3 Char1"/>
    <w:basedOn w:val="a1"/>
    <w:semiHidden/>
    <w:rsid w:val="002C01D6"/>
    <w:rPr>
      <w:rFonts w:ascii="宋体" w:eastAsia="宋体" w:hAnsi="宋体"/>
      <w:b/>
      <w:bCs/>
      <w:kern w:val="2"/>
      <w:sz w:val="32"/>
      <w:szCs w:val="32"/>
    </w:rPr>
  </w:style>
  <w:style w:type="paragraph" w:styleId="a8">
    <w:name w:val="Body Text Indent"/>
    <w:basedOn w:val="a0"/>
    <w:link w:val="Char1"/>
    <w:semiHidden/>
    <w:unhideWhenUsed/>
    <w:rsid w:val="002C01D6"/>
    <w:pPr>
      <w:snapToGrid w:val="0"/>
      <w:spacing w:line="312" w:lineRule="auto"/>
      <w:ind w:firstLineChars="200" w:firstLine="480"/>
    </w:pPr>
    <w:rPr>
      <w:rFonts w:cs="Times New Roman"/>
      <w:szCs w:val="24"/>
      <w:lang/>
    </w:rPr>
  </w:style>
  <w:style w:type="character" w:customStyle="1" w:styleId="Char1">
    <w:name w:val="正文文本缩进 Char"/>
    <w:basedOn w:val="a1"/>
    <w:link w:val="a8"/>
    <w:semiHidden/>
    <w:rsid w:val="002C01D6"/>
    <w:rPr>
      <w:rFonts w:ascii="宋体" w:eastAsia="宋体" w:hAnsi="宋体" w:cs="Times New Roman"/>
      <w:sz w:val="24"/>
      <w:szCs w:val="24"/>
      <w:lang/>
    </w:rPr>
  </w:style>
  <w:style w:type="paragraph" w:styleId="20">
    <w:name w:val="Body Text Indent 2"/>
    <w:basedOn w:val="a0"/>
    <w:link w:val="2Char0"/>
    <w:semiHidden/>
    <w:unhideWhenUsed/>
    <w:rsid w:val="002C01D6"/>
    <w:pPr>
      <w:snapToGrid w:val="0"/>
      <w:spacing w:line="312" w:lineRule="auto"/>
      <w:ind w:leftChars="280" w:left="588"/>
    </w:pPr>
    <w:rPr>
      <w:rFonts w:cs="Times New Roman"/>
      <w:szCs w:val="24"/>
      <w:lang/>
    </w:rPr>
  </w:style>
  <w:style w:type="character" w:customStyle="1" w:styleId="2Char0">
    <w:name w:val="正文文本缩进 2 Char"/>
    <w:basedOn w:val="a1"/>
    <w:link w:val="20"/>
    <w:semiHidden/>
    <w:rsid w:val="002C01D6"/>
    <w:rPr>
      <w:rFonts w:ascii="宋体" w:eastAsia="宋体" w:hAnsi="宋体" w:cs="Times New Roman"/>
      <w:sz w:val="24"/>
      <w:szCs w:val="24"/>
      <w:lang/>
    </w:rPr>
  </w:style>
  <w:style w:type="paragraph" w:styleId="30">
    <w:name w:val="Body Text Indent 3"/>
    <w:basedOn w:val="a0"/>
    <w:link w:val="3Char0"/>
    <w:semiHidden/>
    <w:unhideWhenUsed/>
    <w:rsid w:val="002C01D6"/>
    <w:pPr>
      <w:snapToGrid w:val="0"/>
      <w:spacing w:line="312" w:lineRule="auto"/>
      <w:ind w:leftChars="250" w:left="525" w:firstLine="43"/>
    </w:pPr>
    <w:rPr>
      <w:rFonts w:cs="Times New Roman"/>
      <w:szCs w:val="24"/>
      <w:lang/>
    </w:rPr>
  </w:style>
  <w:style w:type="character" w:customStyle="1" w:styleId="3Char0">
    <w:name w:val="正文文本缩进 3 Char"/>
    <w:basedOn w:val="a1"/>
    <w:link w:val="30"/>
    <w:semiHidden/>
    <w:rsid w:val="002C01D6"/>
    <w:rPr>
      <w:rFonts w:ascii="宋体" w:eastAsia="宋体" w:hAnsi="宋体" w:cs="Times New Roman"/>
      <w:sz w:val="24"/>
      <w:szCs w:val="24"/>
      <w:lang/>
    </w:rPr>
  </w:style>
  <w:style w:type="paragraph" w:customStyle="1" w:styleId="a">
    <w:name w:val="招标文件目录"/>
    <w:basedOn w:val="2"/>
    <w:qFormat/>
    <w:rsid w:val="002C01D6"/>
    <w:pPr>
      <w:numPr>
        <w:ilvl w:val="3"/>
        <w:numId w:val="3"/>
      </w:numPr>
      <w:tabs>
        <w:tab w:val="clear" w:pos="4265"/>
        <w:tab w:val="num" w:pos="709"/>
        <w:tab w:val="num" w:pos="4832"/>
      </w:tabs>
      <w:ind w:left="709"/>
      <w:jc w:val="center"/>
    </w:pPr>
    <w:rPr>
      <w:rFonts w:ascii="宋体" w:eastAsia="宋体" w:hAnsi="宋体" w:cs="Times New Roman"/>
      <w:sz w:val="32"/>
    </w:rPr>
  </w:style>
  <w:style w:type="paragraph" w:customStyle="1" w:styleId="a9">
    <w:name w:val="招标文件"/>
    <w:basedOn w:val="a"/>
    <w:qFormat/>
    <w:rsid w:val="002C01D6"/>
  </w:style>
  <w:style w:type="table" w:styleId="aa">
    <w:name w:val="Table Grid"/>
    <w:basedOn w:val="a2"/>
    <w:uiPriority w:val="59"/>
    <w:rsid w:val="002C01D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6533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elp.bjca.org.cn/support/client/zzcg-ccgp/index.htm" TargetMode="External"/><Relationship Id="rId3" Type="http://schemas.openxmlformats.org/officeDocument/2006/relationships/settings" Target="settings.xml"/><Relationship Id="rId7" Type="http://schemas.openxmlformats.org/officeDocument/2006/relationships/hyperlink" Target="http://www.guaranty.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88</Pages>
  <Words>6189</Words>
  <Characters>35281</Characters>
  <Application>Microsoft Office Word</Application>
  <DocSecurity>0</DocSecurity>
  <Lines>294</Lines>
  <Paragraphs>82</Paragraphs>
  <ScaleCrop>false</ScaleCrop>
  <Company/>
  <LinksUpToDate>false</LinksUpToDate>
  <CharactersWithSpaces>41388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dupeng</dc:creator>
  <cp:keywords/>
  <dc:description/>
  <cp:lastModifiedBy>dupeng</cp:lastModifiedBy>
  <cp:revision>2</cp:revision>
  <dcterms:created xsi:type="dcterms:W3CDTF">2021-02-19T09:53:00Z</dcterms:created>
  <dcterms:modified xsi:type="dcterms:W3CDTF">2021-02-19T09:54:00Z</dcterms:modified>
</cp:coreProperties>
</file>