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B85" w:rsidRDefault="00E36B85" w:rsidP="00E36B85">
      <w:pPr>
        <w:spacing w:line="360" w:lineRule="auto"/>
      </w:pPr>
      <w:r>
        <w:rPr>
          <w:rFonts w:hint="eastAsia"/>
          <w:b/>
        </w:rPr>
        <w:t>附件</w:t>
      </w:r>
      <w:r>
        <w:rPr>
          <w:rFonts w:hint="eastAsia"/>
          <w:b/>
        </w:rPr>
        <w:t>3</w:t>
      </w:r>
    </w:p>
    <w:p w:rsidR="00E36B85" w:rsidRDefault="00E36B85" w:rsidP="00E36B85">
      <w:pPr>
        <w:ind w:firstLineChars="192" w:firstLine="692"/>
        <w:jc w:val="center"/>
        <w:rPr>
          <w:rFonts w:ascii="方正小标宋简体" w:eastAsia="方正小标宋简体" w:hAnsi="宋体" w:hint="eastAsia"/>
          <w:b/>
          <w:sz w:val="36"/>
          <w:szCs w:val="28"/>
        </w:rPr>
      </w:pPr>
      <w:r>
        <w:rPr>
          <w:rFonts w:ascii="方正小标宋简体" w:eastAsia="方正小标宋简体" w:hAnsi="宋体" w:hint="eastAsia"/>
          <w:b/>
          <w:sz w:val="36"/>
          <w:szCs w:val="28"/>
        </w:rPr>
        <w:t>中直机关政府采购协议供货合同</w:t>
      </w:r>
    </w:p>
    <w:p w:rsidR="00E36B85" w:rsidRDefault="00E36B85" w:rsidP="00E36B85">
      <w:pPr>
        <w:adjustRightInd w:val="0"/>
        <w:snapToGrid w:val="0"/>
        <w:spacing w:line="360" w:lineRule="auto"/>
        <w:rPr>
          <w:rFonts w:ascii="仿宋_GB2312" w:hAnsi="宋体" w:hint="eastAsia"/>
          <w:bCs/>
          <w:sz w:val="24"/>
        </w:rPr>
      </w:pPr>
      <w:r>
        <w:rPr>
          <w:rFonts w:ascii="仿宋_GB2312" w:hAnsi="宋体" w:hint="eastAsia"/>
          <w:bCs/>
          <w:sz w:val="24"/>
        </w:rPr>
        <w:t>合同编号：</w:t>
      </w:r>
    </w:p>
    <w:p w:rsidR="00E36B85" w:rsidRDefault="00E36B85" w:rsidP="00E36B85">
      <w:pPr>
        <w:adjustRightInd w:val="0"/>
        <w:snapToGrid w:val="0"/>
        <w:spacing w:line="360" w:lineRule="auto"/>
        <w:rPr>
          <w:rFonts w:ascii="仿宋_GB2312" w:hAnsi="宋体" w:hint="eastAsia"/>
          <w:b/>
          <w:sz w:val="24"/>
        </w:rPr>
      </w:pPr>
      <w:r>
        <w:rPr>
          <w:rFonts w:ascii="仿宋_GB2312" w:hAnsi="宋体" w:hint="eastAsia"/>
          <w:b/>
          <w:sz w:val="24"/>
        </w:rPr>
        <w:t>供方：</w:t>
      </w:r>
      <w:r>
        <w:rPr>
          <w:rFonts w:ascii="仿宋_GB2312" w:hAnsi="宋体" w:hint="eastAsia"/>
          <w:b/>
          <w:sz w:val="24"/>
          <w:u w:val="single"/>
        </w:rPr>
        <w:t xml:space="preserve">                         </w:t>
      </w:r>
      <w:r>
        <w:rPr>
          <w:rFonts w:ascii="仿宋_GB2312" w:hAnsi="宋体" w:hint="eastAsia"/>
          <w:b/>
          <w:sz w:val="24"/>
        </w:rPr>
        <w:t xml:space="preserve"> 供方授权公司：</w:t>
      </w:r>
      <w:r>
        <w:rPr>
          <w:rFonts w:ascii="仿宋_GB2312" w:hAnsi="宋体" w:hint="eastAsia"/>
          <w:b/>
          <w:sz w:val="24"/>
          <w:u w:val="single"/>
        </w:rPr>
        <w:t xml:space="preserve">                 </w:t>
      </w:r>
    </w:p>
    <w:p w:rsidR="00E36B85" w:rsidRDefault="00E36B85" w:rsidP="00E36B85">
      <w:pPr>
        <w:adjustRightInd w:val="0"/>
        <w:snapToGrid w:val="0"/>
        <w:spacing w:line="360" w:lineRule="auto"/>
        <w:rPr>
          <w:rFonts w:ascii="仿宋_GB2312" w:hAnsi="宋体" w:hint="eastAsia"/>
          <w:b/>
          <w:sz w:val="24"/>
          <w:u w:val="single"/>
        </w:rPr>
      </w:pPr>
      <w:r>
        <w:rPr>
          <w:rFonts w:ascii="仿宋_GB2312" w:hAnsi="宋体" w:hint="eastAsia"/>
          <w:b/>
          <w:sz w:val="24"/>
        </w:rPr>
        <w:t>需方：</w:t>
      </w:r>
      <w:r>
        <w:rPr>
          <w:rFonts w:ascii="仿宋_GB2312" w:hAnsi="宋体" w:hint="eastAsia"/>
          <w:b/>
          <w:sz w:val="24"/>
          <w:u w:val="single"/>
        </w:rPr>
        <w:t xml:space="preserve">                         </w:t>
      </w:r>
      <w:r>
        <w:rPr>
          <w:rFonts w:ascii="仿宋_GB2312" w:hAnsi="宋体" w:hint="eastAsia"/>
          <w:b/>
          <w:sz w:val="24"/>
        </w:rPr>
        <w:t xml:space="preserve"> 需方主管部门：</w:t>
      </w:r>
      <w:r>
        <w:rPr>
          <w:rFonts w:ascii="仿宋_GB2312" w:hAnsi="宋体" w:hint="eastAsia"/>
          <w:b/>
          <w:sz w:val="24"/>
          <w:u w:val="single"/>
        </w:rPr>
        <w:t xml:space="preserve">                 </w:t>
      </w:r>
    </w:p>
    <w:p w:rsidR="00E36B85" w:rsidRDefault="00E36B85" w:rsidP="00E36B85">
      <w:pPr>
        <w:pStyle w:val="a5"/>
        <w:adjustRightInd w:val="0"/>
        <w:snapToGrid w:val="0"/>
        <w:spacing w:line="360" w:lineRule="auto"/>
        <w:ind w:firstLineChars="200" w:firstLine="480"/>
        <w:rPr>
          <w:rFonts w:ascii="仿宋_GB2312" w:eastAsia="仿宋_GB2312" w:hint="eastAsia"/>
          <w:sz w:val="24"/>
          <w:szCs w:val="24"/>
        </w:rPr>
      </w:pPr>
      <w:r>
        <w:rPr>
          <w:rFonts w:ascii="仿宋_GB2312" w:eastAsia="仿宋_GB2312" w:hint="eastAsia"/>
          <w:sz w:val="24"/>
          <w:szCs w:val="24"/>
        </w:rPr>
        <w:t>为了保护供需双方合法权益，根据《中华人民共和国政府采购法》《中华人民共和国合同法》等相关法律法规，并严格遵守《中直机关</w:t>
      </w:r>
      <w:r>
        <w:rPr>
          <w:rFonts w:ascii="仿宋_GB2312" w:hint="eastAsia"/>
          <w:sz w:val="24"/>
        </w:rPr>
        <w:t>2020-2022</w:t>
      </w:r>
      <w:r>
        <w:rPr>
          <w:rFonts w:ascii="仿宋_GB2312" w:hint="eastAsia"/>
          <w:sz w:val="24"/>
        </w:rPr>
        <w:t>年</w:t>
      </w:r>
      <w:r>
        <w:rPr>
          <w:rFonts w:ascii="仿宋_GB2312" w:eastAsia="仿宋_GB2312" w:hint="eastAsia"/>
          <w:sz w:val="24"/>
          <w:szCs w:val="24"/>
        </w:rPr>
        <w:t>货物类产品协议供货采购项目》采购文件、响应文件、政府采购协议供货框架协议书中的相关规定，签订本合同，并共同遵守。</w:t>
      </w:r>
    </w:p>
    <w:p w:rsidR="00E36B85" w:rsidRDefault="00E36B85" w:rsidP="00E36B85">
      <w:pPr>
        <w:pStyle w:val="a5"/>
        <w:adjustRightInd w:val="0"/>
        <w:snapToGrid w:val="0"/>
        <w:spacing w:line="360" w:lineRule="auto"/>
        <w:ind w:firstLineChars="200" w:firstLine="480"/>
        <w:rPr>
          <w:rFonts w:ascii="仿宋_GB2312" w:eastAsia="仿宋_GB2312" w:hint="eastAsia"/>
          <w:sz w:val="24"/>
          <w:szCs w:val="24"/>
        </w:rPr>
      </w:pPr>
      <w:r>
        <w:rPr>
          <w:rFonts w:ascii="仿宋_GB2312" w:eastAsia="仿宋_GB2312" w:hint="eastAsia"/>
          <w:sz w:val="24"/>
          <w:szCs w:val="24"/>
        </w:rPr>
        <w:t xml:space="preserve">本合同采购的产品所需资金来源及付款方式为：财政性资金□   自筹□  </w:t>
      </w:r>
    </w:p>
    <w:p w:rsidR="00E36B85" w:rsidRDefault="00E36B85" w:rsidP="00E36B85">
      <w:pPr>
        <w:pStyle w:val="a5"/>
        <w:adjustRightInd w:val="0"/>
        <w:snapToGrid w:val="0"/>
        <w:spacing w:line="360" w:lineRule="auto"/>
        <w:ind w:firstLineChars="220" w:firstLine="528"/>
        <w:rPr>
          <w:rFonts w:ascii="仿宋_GB2312" w:eastAsia="仿宋_GB2312" w:hint="eastAsia"/>
          <w:sz w:val="24"/>
          <w:szCs w:val="24"/>
        </w:rPr>
      </w:pPr>
      <w:r>
        <w:rPr>
          <w:rFonts w:ascii="仿宋_GB2312" w:eastAsia="仿宋_GB2312" w:hint="eastAsia"/>
          <w:sz w:val="24"/>
          <w:szCs w:val="24"/>
        </w:rPr>
        <w:t>财政直接支付□  采购单位支付□</w:t>
      </w:r>
    </w:p>
    <w:p w:rsidR="00E36B85" w:rsidRDefault="00E36B85" w:rsidP="00E36B85">
      <w:pPr>
        <w:pStyle w:val="a5"/>
        <w:numPr>
          <w:ilvl w:val="0"/>
          <w:numId w:val="1"/>
        </w:numPr>
        <w:tabs>
          <w:tab w:val="clear" w:pos="779"/>
          <w:tab w:val="left" w:pos="567"/>
        </w:tabs>
        <w:adjustRightInd w:val="0"/>
        <w:snapToGrid w:val="0"/>
        <w:spacing w:line="360" w:lineRule="auto"/>
        <w:ind w:firstLineChars="0" w:hanging="779"/>
        <w:rPr>
          <w:rFonts w:ascii="仿宋_GB2312" w:eastAsia="仿宋_GB2312" w:hint="eastAsia"/>
          <w:sz w:val="24"/>
          <w:szCs w:val="24"/>
        </w:rPr>
      </w:pPr>
      <w:r>
        <w:rPr>
          <w:rFonts w:ascii="仿宋_GB2312" w:eastAsia="仿宋_GB2312" w:hint="eastAsia"/>
          <w:sz w:val="24"/>
          <w:szCs w:val="24"/>
        </w:rPr>
        <w:t>采购产品名称、型号、规格和主要配置、单价、数量及总价</w:t>
      </w:r>
    </w:p>
    <w:p w:rsidR="00E36B85" w:rsidRDefault="00E36B85" w:rsidP="00E36B85">
      <w:pPr>
        <w:pStyle w:val="a5"/>
        <w:adjustRightInd w:val="0"/>
        <w:snapToGrid w:val="0"/>
        <w:spacing w:line="360" w:lineRule="auto"/>
        <w:ind w:firstLine="936"/>
        <w:rPr>
          <w:rFonts w:ascii="仿宋_GB2312" w:eastAsia="仿宋_GB2312" w:hint="eastAsia"/>
          <w:sz w:val="24"/>
          <w:szCs w:val="24"/>
        </w:rPr>
      </w:pPr>
      <w:r>
        <w:rPr>
          <w:rFonts w:ascii="仿宋_GB2312" w:eastAsia="仿宋_GB2312" w:hint="eastAsia"/>
          <w:sz w:val="24"/>
          <w:szCs w:val="24"/>
        </w:rPr>
        <w:t xml:space="preserve">                                 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1088"/>
        <w:gridCol w:w="683"/>
        <w:gridCol w:w="676"/>
        <w:gridCol w:w="1228"/>
        <w:gridCol w:w="1428"/>
        <w:gridCol w:w="851"/>
        <w:gridCol w:w="1179"/>
        <w:gridCol w:w="706"/>
        <w:gridCol w:w="1270"/>
      </w:tblGrid>
      <w:tr w:rsidR="00E36B85" w:rsidTr="0038002A">
        <w:trPr>
          <w:trHeight w:val="958"/>
          <w:jc w:val="center"/>
        </w:trPr>
        <w:tc>
          <w:tcPr>
            <w:tcW w:w="663" w:type="dxa"/>
            <w:tcBorders>
              <w:top w:val="single" w:sz="4" w:space="0" w:color="auto"/>
              <w:left w:val="single" w:sz="4" w:space="0" w:color="auto"/>
              <w:bottom w:val="single" w:sz="4" w:space="0" w:color="auto"/>
              <w:right w:val="single" w:sz="4" w:space="0" w:color="auto"/>
            </w:tcBorders>
            <w:vAlign w:val="center"/>
          </w:tcPr>
          <w:p w:rsidR="00E36B85" w:rsidRDefault="00E36B85" w:rsidP="00E36B85">
            <w:pPr>
              <w:pStyle w:val="a5"/>
              <w:adjustRightInd w:val="0"/>
              <w:snapToGrid w:val="0"/>
              <w:spacing w:line="360" w:lineRule="auto"/>
              <w:ind w:leftChars="-18" w:left="-58" w:firstLineChars="28" w:firstLine="67"/>
              <w:jc w:val="center"/>
              <w:rPr>
                <w:rFonts w:ascii="仿宋_GB2312" w:eastAsia="仿宋_GB2312" w:hint="eastAsia"/>
                <w:sz w:val="24"/>
                <w:szCs w:val="24"/>
              </w:rPr>
            </w:pPr>
            <w:r>
              <w:rPr>
                <w:rFonts w:ascii="仿宋_GB2312" w:eastAsia="仿宋_GB2312" w:hint="eastAsia"/>
                <w:sz w:val="24"/>
                <w:szCs w:val="24"/>
              </w:rPr>
              <w:t>序号</w:t>
            </w:r>
          </w:p>
        </w:tc>
        <w:tc>
          <w:tcPr>
            <w:tcW w:w="1088" w:type="dxa"/>
            <w:tcBorders>
              <w:top w:val="single" w:sz="4" w:space="0" w:color="auto"/>
              <w:left w:val="single" w:sz="4" w:space="0" w:color="auto"/>
              <w:bottom w:val="single" w:sz="4" w:space="0" w:color="auto"/>
              <w:right w:val="single" w:sz="4" w:space="0" w:color="auto"/>
            </w:tcBorders>
            <w:vAlign w:val="center"/>
          </w:tcPr>
          <w:p w:rsidR="00E36B85" w:rsidRDefault="00E36B85" w:rsidP="00E36B85">
            <w:pPr>
              <w:pStyle w:val="a5"/>
              <w:adjustRightInd w:val="0"/>
              <w:snapToGrid w:val="0"/>
              <w:spacing w:line="360" w:lineRule="auto"/>
              <w:ind w:leftChars="-18" w:left="-58" w:firstLineChars="28" w:firstLine="67"/>
              <w:jc w:val="center"/>
              <w:rPr>
                <w:rFonts w:ascii="仿宋_GB2312" w:eastAsia="仿宋_GB2312" w:hint="eastAsia"/>
                <w:sz w:val="24"/>
                <w:szCs w:val="24"/>
              </w:rPr>
            </w:pPr>
            <w:r>
              <w:rPr>
                <w:rFonts w:ascii="仿宋_GB2312" w:eastAsia="仿宋_GB2312" w:hint="eastAsia"/>
                <w:sz w:val="24"/>
                <w:szCs w:val="24"/>
              </w:rPr>
              <w:t>产品名称</w:t>
            </w:r>
          </w:p>
        </w:tc>
        <w:tc>
          <w:tcPr>
            <w:tcW w:w="683" w:type="dxa"/>
            <w:tcBorders>
              <w:top w:val="single" w:sz="4" w:space="0" w:color="auto"/>
              <w:left w:val="single" w:sz="4" w:space="0" w:color="auto"/>
              <w:bottom w:val="single" w:sz="4" w:space="0" w:color="auto"/>
              <w:right w:val="single" w:sz="4" w:space="0" w:color="auto"/>
            </w:tcBorders>
            <w:vAlign w:val="center"/>
          </w:tcPr>
          <w:p w:rsidR="00E36B85" w:rsidRDefault="00E36B85" w:rsidP="00E36B85">
            <w:pPr>
              <w:pStyle w:val="a5"/>
              <w:adjustRightInd w:val="0"/>
              <w:snapToGrid w:val="0"/>
              <w:spacing w:line="360" w:lineRule="auto"/>
              <w:ind w:leftChars="-18" w:left="-58" w:firstLineChars="28" w:firstLine="67"/>
              <w:jc w:val="center"/>
              <w:rPr>
                <w:rFonts w:ascii="仿宋_GB2312" w:eastAsia="仿宋_GB2312" w:hint="eastAsia"/>
                <w:sz w:val="24"/>
                <w:szCs w:val="24"/>
              </w:rPr>
            </w:pPr>
            <w:r>
              <w:rPr>
                <w:rFonts w:ascii="仿宋_GB2312" w:eastAsia="仿宋_GB2312" w:hint="eastAsia"/>
                <w:sz w:val="24"/>
                <w:szCs w:val="24"/>
              </w:rPr>
              <w:t>品牌</w:t>
            </w:r>
          </w:p>
        </w:tc>
        <w:tc>
          <w:tcPr>
            <w:tcW w:w="676" w:type="dxa"/>
            <w:tcBorders>
              <w:top w:val="single" w:sz="4" w:space="0" w:color="auto"/>
              <w:left w:val="single" w:sz="4" w:space="0" w:color="auto"/>
              <w:bottom w:val="single" w:sz="4" w:space="0" w:color="auto"/>
              <w:right w:val="single" w:sz="4" w:space="0" w:color="auto"/>
            </w:tcBorders>
            <w:vAlign w:val="center"/>
          </w:tcPr>
          <w:p w:rsidR="00E36B85" w:rsidRDefault="00E36B85" w:rsidP="00E36B85">
            <w:pPr>
              <w:pStyle w:val="a5"/>
              <w:adjustRightInd w:val="0"/>
              <w:snapToGrid w:val="0"/>
              <w:spacing w:line="360" w:lineRule="auto"/>
              <w:ind w:leftChars="-18" w:left="-58" w:firstLineChars="28" w:firstLine="67"/>
              <w:jc w:val="center"/>
              <w:rPr>
                <w:rFonts w:ascii="仿宋_GB2312" w:eastAsia="仿宋_GB2312" w:hint="eastAsia"/>
                <w:sz w:val="24"/>
                <w:szCs w:val="24"/>
              </w:rPr>
            </w:pPr>
            <w:r>
              <w:rPr>
                <w:rFonts w:ascii="仿宋_GB2312" w:eastAsia="仿宋_GB2312" w:hint="eastAsia"/>
                <w:sz w:val="24"/>
                <w:szCs w:val="24"/>
              </w:rPr>
              <w:t>型号</w:t>
            </w:r>
          </w:p>
        </w:tc>
        <w:tc>
          <w:tcPr>
            <w:tcW w:w="1228" w:type="dxa"/>
            <w:tcBorders>
              <w:top w:val="single" w:sz="4" w:space="0" w:color="auto"/>
              <w:left w:val="single" w:sz="4" w:space="0" w:color="auto"/>
              <w:bottom w:val="single" w:sz="4" w:space="0" w:color="auto"/>
              <w:right w:val="single" w:sz="4" w:space="0" w:color="auto"/>
            </w:tcBorders>
            <w:vAlign w:val="center"/>
          </w:tcPr>
          <w:p w:rsidR="00E36B85" w:rsidRDefault="00E36B85" w:rsidP="00E36B85">
            <w:pPr>
              <w:pStyle w:val="a5"/>
              <w:adjustRightInd w:val="0"/>
              <w:snapToGrid w:val="0"/>
              <w:spacing w:line="360" w:lineRule="auto"/>
              <w:ind w:leftChars="-18" w:left="-58" w:firstLineChars="28" w:firstLine="67"/>
              <w:jc w:val="center"/>
              <w:rPr>
                <w:rFonts w:ascii="仿宋_GB2312" w:eastAsia="仿宋_GB2312" w:hint="eastAsia"/>
                <w:sz w:val="24"/>
                <w:szCs w:val="24"/>
              </w:rPr>
            </w:pPr>
            <w:r>
              <w:rPr>
                <w:rFonts w:ascii="仿宋_GB2312" w:eastAsia="仿宋_GB2312" w:hint="eastAsia"/>
                <w:sz w:val="24"/>
                <w:szCs w:val="24"/>
              </w:rPr>
              <w:t>规格和主要配置</w:t>
            </w:r>
          </w:p>
        </w:tc>
        <w:tc>
          <w:tcPr>
            <w:tcW w:w="1428" w:type="dxa"/>
            <w:tcBorders>
              <w:top w:val="single" w:sz="4" w:space="0" w:color="auto"/>
              <w:left w:val="single" w:sz="4" w:space="0" w:color="auto"/>
              <w:bottom w:val="single" w:sz="4" w:space="0" w:color="auto"/>
              <w:right w:val="single" w:sz="4" w:space="0" w:color="auto"/>
            </w:tcBorders>
            <w:vAlign w:val="center"/>
          </w:tcPr>
          <w:p w:rsidR="00E36B85" w:rsidRDefault="00E36B85" w:rsidP="00E36B85">
            <w:pPr>
              <w:pStyle w:val="a5"/>
              <w:adjustRightInd w:val="0"/>
              <w:snapToGrid w:val="0"/>
              <w:spacing w:line="360" w:lineRule="auto"/>
              <w:ind w:leftChars="-18" w:left="-58" w:firstLineChars="28" w:firstLine="67"/>
              <w:jc w:val="center"/>
              <w:rPr>
                <w:rFonts w:ascii="仿宋_GB2312" w:eastAsia="仿宋_GB2312" w:hint="eastAsia"/>
                <w:sz w:val="24"/>
                <w:szCs w:val="24"/>
              </w:rPr>
            </w:pPr>
            <w:r>
              <w:rPr>
                <w:rFonts w:ascii="仿宋_GB2312" w:eastAsia="仿宋_GB2312" w:hint="eastAsia"/>
                <w:sz w:val="24"/>
                <w:szCs w:val="24"/>
              </w:rPr>
              <w:t>洽商价格（元/台、</w:t>
            </w:r>
            <w:proofErr w:type="gramStart"/>
            <w:r>
              <w:rPr>
                <w:rFonts w:ascii="仿宋_GB2312" w:eastAsia="仿宋_GB2312" w:hint="eastAsia"/>
                <w:sz w:val="24"/>
                <w:szCs w:val="24"/>
              </w:rPr>
              <w:t>个</w:t>
            </w:r>
            <w:proofErr w:type="gramEnd"/>
            <w:r>
              <w:rPr>
                <w:rFonts w:ascii="仿宋_GB2312" w:eastAsia="仿宋_GB2312" w:hint="eastAsia"/>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36B85" w:rsidRDefault="00E36B85" w:rsidP="00E36B85">
            <w:pPr>
              <w:pStyle w:val="a5"/>
              <w:adjustRightInd w:val="0"/>
              <w:snapToGrid w:val="0"/>
              <w:spacing w:line="360" w:lineRule="auto"/>
              <w:ind w:leftChars="-18" w:left="-58" w:firstLineChars="28" w:firstLine="67"/>
              <w:jc w:val="center"/>
              <w:rPr>
                <w:rFonts w:ascii="仿宋_GB2312" w:eastAsia="仿宋_GB2312" w:hint="eastAsia"/>
                <w:sz w:val="24"/>
                <w:szCs w:val="24"/>
              </w:rPr>
            </w:pPr>
            <w:r>
              <w:rPr>
                <w:rFonts w:ascii="仿宋_GB2312" w:eastAsia="仿宋_GB2312" w:hint="eastAsia"/>
                <w:sz w:val="24"/>
                <w:szCs w:val="24"/>
              </w:rPr>
              <w:t>优惠率</w:t>
            </w:r>
          </w:p>
        </w:tc>
        <w:tc>
          <w:tcPr>
            <w:tcW w:w="1179" w:type="dxa"/>
            <w:tcBorders>
              <w:top w:val="single" w:sz="4" w:space="0" w:color="auto"/>
              <w:left w:val="single" w:sz="4" w:space="0" w:color="auto"/>
              <w:bottom w:val="single" w:sz="4" w:space="0" w:color="auto"/>
              <w:right w:val="single" w:sz="4" w:space="0" w:color="auto"/>
            </w:tcBorders>
            <w:vAlign w:val="center"/>
          </w:tcPr>
          <w:p w:rsidR="00E36B85" w:rsidRDefault="00E36B85" w:rsidP="00E36B85">
            <w:pPr>
              <w:pStyle w:val="a5"/>
              <w:adjustRightInd w:val="0"/>
              <w:snapToGrid w:val="0"/>
              <w:spacing w:line="360" w:lineRule="auto"/>
              <w:ind w:leftChars="-18" w:left="-58" w:firstLineChars="28" w:firstLine="67"/>
              <w:jc w:val="center"/>
              <w:rPr>
                <w:rFonts w:ascii="仿宋_GB2312" w:eastAsia="仿宋_GB2312" w:hint="eastAsia"/>
                <w:sz w:val="24"/>
                <w:szCs w:val="24"/>
              </w:rPr>
            </w:pPr>
            <w:r>
              <w:rPr>
                <w:rFonts w:ascii="仿宋_GB2312" w:eastAsia="仿宋_GB2312" w:hint="eastAsia"/>
                <w:sz w:val="24"/>
                <w:szCs w:val="24"/>
              </w:rPr>
              <w:t>最终成交价格</w:t>
            </w:r>
          </w:p>
        </w:tc>
        <w:tc>
          <w:tcPr>
            <w:tcW w:w="706" w:type="dxa"/>
            <w:tcBorders>
              <w:top w:val="single" w:sz="4" w:space="0" w:color="auto"/>
              <w:left w:val="single" w:sz="4" w:space="0" w:color="auto"/>
              <w:bottom w:val="single" w:sz="4" w:space="0" w:color="auto"/>
              <w:right w:val="single" w:sz="4" w:space="0" w:color="auto"/>
            </w:tcBorders>
            <w:vAlign w:val="center"/>
          </w:tcPr>
          <w:p w:rsidR="00E36B85" w:rsidRDefault="00E36B85" w:rsidP="00E36B85">
            <w:pPr>
              <w:pStyle w:val="a5"/>
              <w:adjustRightInd w:val="0"/>
              <w:snapToGrid w:val="0"/>
              <w:spacing w:line="360" w:lineRule="auto"/>
              <w:ind w:leftChars="-18" w:left="-58" w:firstLineChars="28" w:firstLine="67"/>
              <w:jc w:val="center"/>
              <w:rPr>
                <w:rFonts w:ascii="仿宋_GB2312" w:eastAsia="仿宋_GB2312" w:hint="eastAsia"/>
                <w:sz w:val="24"/>
                <w:szCs w:val="24"/>
              </w:rPr>
            </w:pPr>
            <w:r>
              <w:rPr>
                <w:rFonts w:ascii="仿宋_GB2312" w:eastAsia="仿宋_GB2312" w:hint="eastAsia"/>
                <w:sz w:val="24"/>
                <w:szCs w:val="24"/>
              </w:rPr>
              <w:t>数量</w:t>
            </w:r>
          </w:p>
        </w:tc>
        <w:tc>
          <w:tcPr>
            <w:tcW w:w="1270" w:type="dxa"/>
            <w:tcBorders>
              <w:top w:val="single" w:sz="4" w:space="0" w:color="auto"/>
              <w:left w:val="single" w:sz="4" w:space="0" w:color="auto"/>
              <w:bottom w:val="single" w:sz="4" w:space="0" w:color="auto"/>
              <w:right w:val="single" w:sz="4" w:space="0" w:color="auto"/>
            </w:tcBorders>
            <w:vAlign w:val="center"/>
          </w:tcPr>
          <w:p w:rsidR="00E36B85" w:rsidRDefault="00E36B85" w:rsidP="00E36B85">
            <w:pPr>
              <w:pStyle w:val="a5"/>
              <w:adjustRightInd w:val="0"/>
              <w:snapToGrid w:val="0"/>
              <w:spacing w:line="360" w:lineRule="auto"/>
              <w:ind w:leftChars="-18" w:left="-58" w:firstLineChars="28" w:firstLine="67"/>
              <w:jc w:val="center"/>
              <w:rPr>
                <w:rFonts w:ascii="仿宋_GB2312" w:eastAsia="仿宋_GB2312" w:hint="eastAsia"/>
                <w:sz w:val="24"/>
                <w:szCs w:val="24"/>
              </w:rPr>
            </w:pPr>
            <w:r>
              <w:rPr>
                <w:rFonts w:ascii="仿宋_GB2312" w:eastAsia="仿宋_GB2312" w:hint="eastAsia"/>
                <w:sz w:val="24"/>
                <w:szCs w:val="24"/>
              </w:rPr>
              <w:t>合计</w:t>
            </w:r>
          </w:p>
        </w:tc>
      </w:tr>
      <w:tr w:rsidR="00E36B85" w:rsidTr="0038002A">
        <w:trPr>
          <w:jc w:val="center"/>
        </w:trPr>
        <w:tc>
          <w:tcPr>
            <w:tcW w:w="663"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c>
          <w:tcPr>
            <w:tcW w:w="1088"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c>
          <w:tcPr>
            <w:tcW w:w="683"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c>
          <w:tcPr>
            <w:tcW w:w="676"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c>
          <w:tcPr>
            <w:tcW w:w="1228"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c>
          <w:tcPr>
            <w:tcW w:w="1428"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c>
          <w:tcPr>
            <w:tcW w:w="1179"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c>
          <w:tcPr>
            <w:tcW w:w="706"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c>
          <w:tcPr>
            <w:tcW w:w="1270"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r>
      <w:tr w:rsidR="00E36B85" w:rsidTr="0038002A">
        <w:trPr>
          <w:jc w:val="center"/>
        </w:trPr>
        <w:tc>
          <w:tcPr>
            <w:tcW w:w="663"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c>
          <w:tcPr>
            <w:tcW w:w="1088"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c>
          <w:tcPr>
            <w:tcW w:w="683"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c>
          <w:tcPr>
            <w:tcW w:w="676"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c>
          <w:tcPr>
            <w:tcW w:w="1228"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c>
          <w:tcPr>
            <w:tcW w:w="1428"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c>
          <w:tcPr>
            <w:tcW w:w="851"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c>
          <w:tcPr>
            <w:tcW w:w="1179"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c>
          <w:tcPr>
            <w:tcW w:w="706"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c>
          <w:tcPr>
            <w:tcW w:w="1270"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r>
      <w:tr w:rsidR="00E36B85" w:rsidTr="0038002A">
        <w:trPr>
          <w:jc w:val="center"/>
        </w:trPr>
        <w:tc>
          <w:tcPr>
            <w:tcW w:w="8502" w:type="dxa"/>
            <w:gridSpan w:val="9"/>
            <w:tcBorders>
              <w:top w:val="single" w:sz="4" w:space="0" w:color="auto"/>
              <w:left w:val="single" w:sz="4" w:space="0" w:color="auto"/>
              <w:bottom w:val="single" w:sz="4" w:space="0" w:color="auto"/>
              <w:right w:val="single" w:sz="4" w:space="0" w:color="auto"/>
            </w:tcBorders>
            <w:vAlign w:val="center"/>
          </w:tcPr>
          <w:p w:rsidR="00E36B85" w:rsidRDefault="00E36B85" w:rsidP="0038002A">
            <w:pPr>
              <w:pStyle w:val="a5"/>
              <w:adjustRightInd w:val="0"/>
              <w:snapToGrid w:val="0"/>
              <w:spacing w:line="360" w:lineRule="auto"/>
              <w:ind w:firstLine="936"/>
              <w:jc w:val="center"/>
              <w:rPr>
                <w:rFonts w:ascii="仿宋_GB2312" w:eastAsia="仿宋_GB2312" w:hint="eastAsia"/>
                <w:sz w:val="24"/>
                <w:szCs w:val="24"/>
              </w:rPr>
            </w:pPr>
            <w:r>
              <w:rPr>
                <w:rFonts w:ascii="仿宋_GB2312" w:eastAsia="仿宋_GB2312" w:hint="eastAsia"/>
                <w:sz w:val="24"/>
                <w:szCs w:val="24"/>
              </w:rPr>
              <w:t>总计</w:t>
            </w:r>
          </w:p>
        </w:tc>
        <w:tc>
          <w:tcPr>
            <w:tcW w:w="1270" w:type="dxa"/>
            <w:tcBorders>
              <w:top w:val="single" w:sz="4" w:space="0" w:color="auto"/>
              <w:left w:val="single" w:sz="4" w:space="0" w:color="auto"/>
              <w:bottom w:val="single" w:sz="4" w:space="0" w:color="auto"/>
              <w:right w:val="single" w:sz="4" w:space="0" w:color="auto"/>
            </w:tcBorders>
          </w:tcPr>
          <w:p w:rsidR="00E36B85" w:rsidRDefault="00E36B85" w:rsidP="0038002A">
            <w:pPr>
              <w:pStyle w:val="a5"/>
              <w:adjustRightInd w:val="0"/>
              <w:snapToGrid w:val="0"/>
              <w:spacing w:line="360" w:lineRule="auto"/>
              <w:ind w:firstLine="936"/>
              <w:rPr>
                <w:rFonts w:ascii="仿宋_GB2312" w:eastAsia="仿宋_GB2312" w:hint="eastAsia"/>
                <w:sz w:val="24"/>
                <w:szCs w:val="24"/>
              </w:rPr>
            </w:pPr>
          </w:p>
        </w:tc>
      </w:tr>
    </w:tbl>
    <w:p w:rsidR="00E36B85" w:rsidRDefault="00E36B85" w:rsidP="00E36B85">
      <w:pPr>
        <w:pStyle w:val="a5"/>
        <w:adjustRightInd w:val="0"/>
        <w:snapToGrid w:val="0"/>
        <w:spacing w:line="360" w:lineRule="auto"/>
        <w:ind w:firstLineChars="0" w:firstLine="0"/>
        <w:rPr>
          <w:rFonts w:ascii="仿宋_GB2312" w:eastAsia="仿宋_GB2312" w:hint="eastAsia"/>
          <w:sz w:val="24"/>
          <w:szCs w:val="24"/>
        </w:rPr>
      </w:pPr>
      <w:r>
        <w:rPr>
          <w:rFonts w:ascii="仿宋_GB2312" w:eastAsia="仿宋_GB2312" w:hint="eastAsia"/>
          <w:sz w:val="24"/>
          <w:szCs w:val="24"/>
        </w:rPr>
        <w:t>二、售后服务：产品的服务标准，与产品制造商中国总部对外公众网站上公布的标准或国家有关规定相一致，若未公布标准的，以及其他各类产品应依据响应文件中售后服务相关条款的标准提供服务。</w:t>
      </w:r>
    </w:p>
    <w:p w:rsidR="00E36B85" w:rsidRDefault="00E36B85" w:rsidP="00E36B85">
      <w:pPr>
        <w:pStyle w:val="a5"/>
        <w:adjustRightInd w:val="0"/>
        <w:snapToGrid w:val="0"/>
        <w:spacing w:line="360" w:lineRule="auto"/>
        <w:ind w:firstLineChars="0" w:firstLine="0"/>
        <w:rPr>
          <w:rFonts w:ascii="仿宋_GB2312" w:eastAsia="仿宋_GB2312" w:hint="eastAsia"/>
          <w:sz w:val="24"/>
          <w:szCs w:val="24"/>
        </w:rPr>
      </w:pPr>
      <w:r>
        <w:rPr>
          <w:rFonts w:ascii="仿宋_GB2312" w:eastAsia="仿宋_GB2312" w:hint="eastAsia"/>
          <w:sz w:val="24"/>
          <w:szCs w:val="24"/>
        </w:rPr>
        <w:t>三、交（提）货时间、地点、方式：供方于</w:t>
      </w:r>
      <w:r>
        <w:rPr>
          <w:rFonts w:ascii="仿宋_GB2312" w:eastAsia="仿宋_GB2312" w:hint="eastAsia"/>
          <w:sz w:val="24"/>
          <w:szCs w:val="24"/>
          <w:u w:val="single"/>
        </w:rPr>
        <w:t xml:space="preserve">    </w:t>
      </w:r>
      <w:r>
        <w:rPr>
          <w:rFonts w:ascii="仿宋_GB2312" w:eastAsia="仿宋_GB2312" w:hint="eastAsia"/>
          <w:sz w:val="24"/>
          <w:szCs w:val="24"/>
        </w:rPr>
        <w:t>年</w:t>
      </w:r>
      <w:r>
        <w:rPr>
          <w:rFonts w:ascii="仿宋_GB2312" w:eastAsia="仿宋_GB2312" w:hint="eastAsia"/>
          <w:sz w:val="24"/>
          <w:szCs w:val="24"/>
          <w:u w:val="single"/>
        </w:rPr>
        <w:t xml:space="preserve">   </w:t>
      </w:r>
      <w:r>
        <w:rPr>
          <w:rFonts w:ascii="仿宋_GB2312" w:eastAsia="仿宋_GB2312" w:hint="eastAsia"/>
          <w:sz w:val="24"/>
          <w:szCs w:val="24"/>
        </w:rPr>
        <w:t>月</w:t>
      </w:r>
      <w:r>
        <w:rPr>
          <w:rFonts w:ascii="仿宋_GB2312" w:eastAsia="仿宋_GB2312" w:hint="eastAsia"/>
          <w:sz w:val="24"/>
          <w:szCs w:val="24"/>
          <w:u w:val="single"/>
        </w:rPr>
        <w:t xml:space="preserve">   </w:t>
      </w:r>
      <w:r>
        <w:rPr>
          <w:rFonts w:ascii="仿宋_GB2312" w:eastAsia="仿宋_GB2312" w:hint="eastAsia"/>
          <w:sz w:val="24"/>
          <w:szCs w:val="24"/>
        </w:rPr>
        <w:t>日前将产品送至</w:t>
      </w:r>
      <w:r>
        <w:rPr>
          <w:rFonts w:ascii="仿宋_GB2312" w:eastAsia="仿宋_GB2312" w:hint="eastAsia"/>
          <w:sz w:val="24"/>
          <w:szCs w:val="24"/>
          <w:u w:val="single"/>
        </w:rPr>
        <w:t xml:space="preserve">      </w:t>
      </w:r>
      <w:r>
        <w:rPr>
          <w:rFonts w:ascii="仿宋_GB2312" w:eastAsia="仿宋_GB2312" w:hint="eastAsia"/>
          <w:sz w:val="24"/>
          <w:szCs w:val="24"/>
        </w:rPr>
        <w:t>（指定地点）交由</w:t>
      </w:r>
      <w:r>
        <w:rPr>
          <w:rFonts w:ascii="仿宋_GB2312" w:eastAsia="仿宋_GB2312" w:hint="eastAsia"/>
          <w:sz w:val="24"/>
          <w:szCs w:val="24"/>
          <w:u w:val="single"/>
        </w:rPr>
        <w:t xml:space="preserve">         </w:t>
      </w:r>
      <w:r>
        <w:rPr>
          <w:rFonts w:ascii="仿宋_GB2312" w:eastAsia="仿宋_GB2312" w:hint="eastAsia"/>
          <w:sz w:val="24"/>
          <w:szCs w:val="24"/>
        </w:rPr>
        <w:t>（需方指定收货人）。运输、保险和装箱的费用由供方承担。</w:t>
      </w:r>
    </w:p>
    <w:p w:rsidR="00E36B85" w:rsidRDefault="00E36B85" w:rsidP="00E36B85">
      <w:pPr>
        <w:pStyle w:val="a5"/>
        <w:adjustRightInd w:val="0"/>
        <w:snapToGrid w:val="0"/>
        <w:spacing w:line="360" w:lineRule="auto"/>
        <w:ind w:firstLineChars="0" w:firstLine="0"/>
        <w:rPr>
          <w:rFonts w:ascii="仿宋_GB2312" w:eastAsia="仿宋_GB2312" w:hint="eastAsia"/>
          <w:sz w:val="24"/>
          <w:szCs w:val="24"/>
        </w:rPr>
      </w:pPr>
      <w:r>
        <w:rPr>
          <w:rFonts w:ascii="仿宋_GB2312" w:eastAsia="仿宋_GB2312" w:hint="eastAsia"/>
          <w:sz w:val="24"/>
          <w:szCs w:val="24"/>
        </w:rPr>
        <w:t>四、验收标准及提出异议时间：</w:t>
      </w:r>
    </w:p>
    <w:p w:rsidR="00E36B85" w:rsidRDefault="00E36B85" w:rsidP="00E36B85">
      <w:pPr>
        <w:pStyle w:val="a5"/>
        <w:adjustRightInd w:val="0"/>
        <w:snapToGrid w:val="0"/>
        <w:spacing w:line="360" w:lineRule="auto"/>
        <w:ind w:firstLineChars="100" w:firstLine="240"/>
        <w:rPr>
          <w:rFonts w:ascii="仿宋_GB2312" w:eastAsia="仿宋_GB2312" w:hint="eastAsia"/>
          <w:sz w:val="24"/>
          <w:szCs w:val="24"/>
        </w:rPr>
      </w:pPr>
      <w:r>
        <w:rPr>
          <w:rFonts w:ascii="仿宋_GB2312" w:eastAsia="仿宋_GB2312" w:hint="eastAsia"/>
          <w:sz w:val="24"/>
          <w:szCs w:val="24"/>
        </w:rPr>
        <w:t>（一）产品验收时须同时满足以下各项标准及要求方为合格：1、装箱单、质量合</w:t>
      </w:r>
      <w:r>
        <w:rPr>
          <w:rFonts w:ascii="仿宋_GB2312" w:eastAsia="仿宋_GB2312" w:hint="eastAsia"/>
          <w:sz w:val="24"/>
          <w:szCs w:val="24"/>
        </w:rPr>
        <w:lastRenderedPageBreak/>
        <w:t>格证书、保修证书、产品使用说明书及其他应随产品一同装箱的技术资料；2、该批次产品的采购文件、响应文件所涉及的质量、技术、服务及验收的相关内容；3、一次开箱合格率大于98％。</w:t>
      </w:r>
    </w:p>
    <w:p w:rsidR="00E36B85" w:rsidRDefault="00E36B85" w:rsidP="00E36B85">
      <w:pPr>
        <w:pStyle w:val="a5"/>
        <w:adjustRightInd w:val="0"/>
        <w:snapToGrid w:val="0"/>
        <w:spacing w:line="360" w:lineRule="auto"/>
        <w:ind w:firstLineChars="100" w:firstLine="240"/>
        <w:rPr>
          <w:rFonts w:ascii="仿宋_GB2312" w:eastAsia="仿宋_GB2312" w:hint="eastAsia"/>
          <w:sz w:val="24"/>
          <w:szCs w:val="24"/>
          <w:u w:val="single"/>
        </w:rPr>
      </w:pPr>
      <w:r>
        <w:rPr>
          <w:rFonts w:ascii="仿宋_GB2312" w:eastAsia="仿宋_GB2312" w:hint="eastAsia"/>
          <w:sz w:val="24"/>
          <w:szCs w:val="24"/>
        </w:rPr>
        <w:t>（二）提出异议时间截止：</w:t>
      </w:r>
      <w:r>
        <w:rPr>
          <w:rFonts w:ascii="仿宋_GB2312" w:eastAsia="仿宋_GB2312" w:hint="eastAsia"/>
          <w:sz w:val="24"/>
          <w:szCs w:val="24"/>
          <w:u w:val="single"/>
        </w:rPr>
        <w:t xml:space="preserve">                    </w:t>
      </w:r>
    </w:p>
    <w:p w:rsidR="00E36B85" w:rsidRDefault="00E36B85" w:rsidP="00E36B85">
      <w:pPr>
        <w:pStyle w:val="a5"/>
        <w:adjustRightInd w:val="0"/>
        <w:snapToGrid w:val="0"/>
        <w:spacing w:line="360" w:lineRule="auto"/>
        <w:ind w:firstLineChars="202" w:firstLine="485"/>
        <w:rPr>
          <w:rFonts w:ascii="仿宋_GB2312" w:eastAsia="仿宋_GB2312" w:hint="eastAsia"/>
          <w:sz w:val="24"/>
          <w:szCs w:val="24"/>
        </w:rPr>
      </w:pPr>
      <w:r>
        <w:rPr>
          <w:rFonts w:ascii="仿宋_GB2312" w:eastAsia="仿宋_GB2312" w:hint="eastAsia"/>
          <w:sz w:val="24"/>
          <w:szCs w:val="24"/>
        </w:rPr>
        <w:t>需方未在上述时间提出异议的，并不代表对供方提供的产品质量的最终认可。</w:t>
      </w:r>
    </w:p>
    <w:p w:rsidR="00E36B85" w:rsidRDefault="00E36B85" w:rsidP="00E36B85">
      <w:pPr>
        <w:pStyle w:val="a5"/>
        <w:adjustRightInd w:val="0"/>
        <w:snapToGrid w:val="0"/>
        <w:spacing w:line="360" w:lineRule="auto"/>
        <w:ind w:firstLineChars="0" w:firstLine="0"/>
        <w:rPr>
          <w:rFonts w:ascii="仿宋_GB2312" w:eastAsia="仿宋_GB2312" w:hint="eastAsia"/>
          <w:sz w:val="24"/>
          <w:szCs w:val="24"/>
        </w:rPr>
      </w:pPr>
      <w:r>
        <w:rPr>
          <w:rFonts w:ascii="仿宋_GB2312" w:eastAsia="仿宋_GB2312" w:hint="eastAsia"/>
          <w:sz w:val="24"/>
          <w:szCs w:val="24"/>
        </w:rPr>
        <w:t>五、付款方式及期限：双方签订合同后</w:t>
      </w:r>
      <w:r>
        <w:rPr>
          <w:rFonts w:ascii="仿宋_GB2312" w:eastAsia="仿宋_GB2312" w:hint="eastAsia"/>
          <w:sz w:val="24"/>
          <w:szCs w:val="24"/>
          <w:u w:val="single"/>
        </w:rPr>
        <w:t xml:space="preserve">    </w:t>
      </w:r>
      <w:r>
        <w:rPr>
          <w:rFonts w:ascii="仿宋_GB2312" w:eastAsia="仿宋_GB2312" w:hint="eastAsia"/>
          <w:sz w:val="24"/>
          <w:szCs w:val="24"/>
        </w:rPr>
        <w:t>日内，需方直接支付或遵从财政部规定（财政集中支付）。</w:t>
      </w:r>
    </w:p>
    <w:p w:rsidR="00E36B85" w:rsidRDefault="00E36B85" w:rsidP="00E36B85">
      <w:pPr>
        <w:pStyle w:val="a5"/>
        <w:adjustRightInd w:val="0"/>
        <w:snapToGrid w:val="0"/>
        <w:spacing w:line="360" w:lineRule="auto"/>
        <w:ind w:firstLineChars="202" w:firstLine="485"/>
        <w:rPr>
          <w:rFonts w:ascii="仿宋_GB2312" w:eastAsia="仿宋_GB2312" w:hint="eastAsia"/>
          <w:sz w:val="24"/>
          <w:szCs w:val="24"/>
        </w:rPr>
      </w:pPr>
      <w:r>
        <w:rPr>
          <w:rFonts w:ascii="仿宋_GB2312" w:eastAsia="仿宋_GB2312" w:hint="eastAsia"/>
          <w:sz w:val="24"/>
          <w:szCs w:val="24"/>
        </w:rPr>
        <w:t>最终供货公司开户行名称：</w:t>
      </w:r>
      <w:r>
        <w:rPr>
          <w:rFonts w:ascii="仿宋_GB2312" w:eastAsia="仿宋_GB2312" w:hint="eastAsia"/>
          <w:sz w:val="24"/>
          <w:szCs w:val="24"/>
          <w:u w:val="single"/>
        </w:rPr>
        <w:t xml:space="preserve">               </w:t>
      </w:r>
      <w:r>
        <w:rPr>
          <w:rFonts w:ascii="仿宋_GB2312" w:eastAsia="仿宋_GB2312" w:hint="eastAsia"/>
          <w:sz w:val="24"/>
          <w:szCs w:val="24"/>
        </w:rPr>
        <w:t>；</w:t>
      </w:r>
      <w:proofErr w:type="gramStart"/>
      <w:r>
        <w:rPr>
          <w:rFonts w:ascii="仿宋_GB2312" w:eastAsia="仿宋_GB2312" w:hint="eastAsia"/>
          <w:sz w:val="24"/>
          <w:szCs w:val="24"/>
        </w:rPr>
        <w:t>帐号</w:t>
      </w:r>
      <w:proofErr w:type="gramEnd"/>
      <w:r>
        <w:rPr>
          <w:rFonts w:ascii="仿宋_GB2312" w:eastAsia="仿宋_GB2312" w:hint="eastAsia"/>
          <w:sz w:val="24"/>
          <w:szCs w:val="24"/>
        </w:rPr>
        <w:t>：</w:t>
      </w:r>
      <w:r>
        <w:rPr>
          <w:rFonts w:ascii="仿宋_GB2312" w:eastAsia="仿宋_GB2312" w:hint="eastAsia"/>
          <w:sz w:val="24"/>
          <w:szCs w:val="24"/>
          <w:u w:val="single"/>
        </w:rPr>
        <w:t xml:space="preserve">                    </w:t>
      </w:r>
    </w:p>
    <w:p w:rsidR="00E36B85" w:rsidRDefault="00E36B85" w:rsidP="00E36B85">
      <w:pPr>
        <w:pStyle w:val="a5"/>
        <w:adjustRightInd w:val="0"/>
        <w:snapToGrid w:val="0"/>
        <w:spacing w:line="360" w:lineRule="auto"/>
        <w:ind w:firstLineChars="0" w:firstLine="0"/>
        <w:rPr>
          <w:rFonts w:ascii="仿宋_GB2312" w:eastAsia="仿宋_GB2312" w:hint="eastAsia"/>
          <w:sz w:val="24"/>
          <w:szCs w:val="24"/>
        </w:rPr>
      </w:pPr>
      <w:r>
        <w:rPr>
          <w:rFonts w:ascii="仿宋_GB2312" w:eastAsia="仿宋_GB2312" w:hint="eastAsia"/>
          <w:sz w:val="24"/>
          <w:szCs w:val="24"/>
        </w:rPr>
        <w:t>六、违约责任：</w:t>
      </w:r>
    </w:p>
    <w:p w:rsidR="00E36B85" w:rsidRDefault="00E36B85" w:rsidP="00E36B85">
      <w:pPr>
        <w:pStyle w:val="a5"/>
        <w:adjustRightInd w:val="0"/>
        <w:snapToGrid w:val="0"/>
        <w:spacing w:line="360" w:lineRule="auto"/>
        <w:ind w:firstLineChars="184" w:firstLine="442"/>
        <w:rPr>
          <w:rFonts w:ascii="仿宋_GB2312" w:eastAsia="仿宋_GB2312" w:hint="eastAsia"/>
          <w:sz w:val="24"/>
          <w:szCs w:val="24"/>
        </w:rPr>
      </w:pPr>
      <w:r>
        <w:rPr>
          <w:rFonts w:ascii="仿宋_GB2312" w:eastAsia="仿宋_GB2312" w:hint="eastAsia"/>
          <w:sz w:val="24"/>
          <w:szCs w:val="24"/>
        </w:rPr>
        <w:t>1.如供方延期交货或需方延期付款，每逾期一日，违约方应按合同金额1%向对方支付违约金，但该违约金累计不超过合同金额的5％，逾期超过5日，守约方有权解除合同。</w:t>
      </w:r>
    </w:p>
    <w:p w:rsidR="00E36B85" w:rsidRDefault="00E36B85" w:rsidP="00E36B85">
      <w:pPr>
        <w:pStyle w:val="a5"/>
        <w:adjustRightInd w:val="0"/>
        <w:snapToGrid w:val="0"/>
        <w:spacing w:line="360" w:lineRule="auto"/>
        <w:ind w:firstLineChars="184" w:firstLine="442"/>
        <w:rPr>
          <w:rFonts w:ascii="仿宋_GB2312" w:eastAsia="仿宋_GB2312" w:hint="eastAsia"/>
          <w:sz w:val="24"/>
          <w:szCs w:val="24"/>
        </w:rPr>
      </w:pPr>
      <w:r>
        <w:rPr>
          <w:rFonts w:ascii="仿宋_GB2312" w:eastAsia="仿宋_GB2312" w:hint="eastAsia"/>
          <w:sz w:val="24"/>
          <w:szCs w:val="24"/>
        </w:rPr>
        <w:t>2.如任何一方无故解除合同或有其他违约行为，应向对方支付合同金额5％违约金。</w:t>
      </w:r>
    </w:p>
    <w:p w:rsidR="00E36B85" w:rsidRDefault="00E36B85" w:rsidP="00E36B85">
      <w:pPr>
        <w:pStyle w:val="a5"/>
        <w:adjustRightInd w:val="0"/>
        <w:snapToGrid w:val="0"/>
        <w:spacing w:line="360" w:lineRule="auto"/>
        <w:ind w:firstLineChars="184" w:firstLine="442"/>
        <w:rPr>
          <w:rFonts w:ascii="仿宋_GB2312" w:eastAsia="仿宋_GB2312" w:hint="eastAsia"/>
          <w:sz w:val="24"/>
          <w:szCs w:val="24"/>
        </w:rPr>
      </w:pPr>
      <w:r>
        <w:rPr>
          <w:rFonts w:ascii="仿宋_GB2312" w:eastAsia="仿宋_GB2312" w:hint="eastAsia"/>
          <w:sz w:val="24"/>
          <w:szCs w:val="24"/>
        </w:rPr>
        <w:t>3.如供方自行更换商品</w:t>
      </w:r>
      <w:proofErr w:type="gramStart"/>
      <w:r>
        <w:rPr>
          <w:rFonts w:ascii="仿宋_GB2312" w:eastAsia="仿宋_GB2312" w:hint="eastAsia"/>
          <w:sz w:val="24"/>
          <w:szCs w:val="24"/>
        </w:rPr>
        <w:t>库产品</w:t>
      </w:r>
      <w:proofErr w:type="gramEnd"/>
      <w:r>
        <w:rPr>
          <w:rFonts w:ascii="仿宋_GB2312" w:eastAsia="仿宋_GB2312" w:hint="eastAsia"/>
          <w:sz w:val="24"/>
          <w:szCs w:val="24"/>
        </w:rPr>
        <w:t>的零部件，供方应按照合同金额的2倍向需方支付惩罚性赔偿金，若该赔偿金未达到给需方造成的损失的2倍，则供方应当支付给需方造成的损失的2倍的惩罚性赔偿金，并且供方依法应受的其他处罚并不会因供方支付了上述惩罚性赔偿金而免除。在此种情况下，需方有权解除合同。</w:t>
      </w:r>
    </w:p>
    <w:p w:rsidR="00E36B85" w:rsidRDefault="00E36B85" w:rsidP="00E36B85">
      <w:pPr>
        <w:pStyle w:val="a5"/>
        <w:adjustRightInd w:val="0"/>
        <w:snapToGrid w:val="0"/>
        <w:spacing w:line="360" w:lineRule="auto"/>
        <w:ind w:firstLineChars="184" w:firstLine="442"/>
        <w:rPr>
          <w:rFonts w:ascii="仿宋_GB2312" w:eastAsia="仿宋_GB2312" w:hint="eastAsia"/>
          <w:sz w:val="24"/>
          <w:szCs w:val="24"/>
        </w:rPr>
      </w:pPr>
      <w:r>
        <w:rPr>
          <w:rFonts w:ascii="仿宋_GB2312" w:eastAsia="仿宋_GB2312" w:hint="eastAsia"/>
          <w:sz w:val="24"/>
          <w:szCs w:val="24"/>
        </w:rPr>
        <w:t>4.供方不能按照采购文件、响应文件的规定提供安装服务的，每延期一日，应当向需方支付货款金额</w:t>
      </w:r>
      <w:r>
        <w:rPr>
          <w:rFonts w:ascii="仿宋_GB2312" w:eastAsia="仿宋_GB2312" w:hint="eastAsia"/>
          <w:sz w:val="24"/>
          <w:szCs w:val="24"/>
          <w:u w:val="single"/>
        </w:rPr>
        <w:t xml:space="preserve">    %</w:t>
      </w:r>
      <w:r>
        <w:rPr>
          <w:rFonts w:ascii="仿宋_GB2312" w:eastAsia="仿宋_GB2312" w:hint="eastAsia"/>
          <w:sz w:val="24"/>
          <w:szCs w:val="24"/>
        </w:rPr>
        <w:t>的违约金，超过</w:t>
      </w:r>
      <w:r>
        <w:rPr>
          <w:rFonts w:ascii="仿宋_GB2312" w:eastAsia="仿宋_GB2312" w:hint="eastAsia"/>
          <w:sz w:val="24"/>
          <w:szCs w:val="24"/>
          <w:u w:val="single"/>
        </w:rPr>
        <w:t xml:space="preserve">    </w:t>
      </w:r>
      <w:r>
        <w:rPr>
          <w:rFonts w:ascii="仿宋_GB2312" w:eastAsia="仿宋_GB2312" w:hint="eastAsia"/>
          <w:sz w:val="24"/>
          <w:szCs w:val="24"/>
        </w:rPr>
        <w:t>日的，需方有权解除合同；供方不能按照采购文件、响应文件的规定提供售后服务的，应当赔偿因此给需方造成的所有损失。</w:t>
      </w:r>
    </w:p>
    <w:p w:rsidR="00E36B85" w:rsidRDefault="00E36B85" w:rsidP="00E36B85">
      <w:pPr>
        <w:pStyle w:val="a5"/>
        <w:adjustRightInd w:val="0"/>
        <w:snapToGrid w:val="0"/>
        <w:spacing w:line="360" w:lineRule="auto"/>
        <w:ind w:firstLineChars="0" w:firstLine="0"/>
        <w:rPr>
          <w:rFonts w:ascii="仿宋_GB2312" w:eastAsia="仿宋_GB2312" w:hint="eastAsia"/>
          <w:sz w:val="24"/>
          <w:szCs w:val="24"/>
        </w:rPr>
      </w:pPr>
      <w:r>
        <w:rPr>
          <w:rFonts w:ascii="仿宋_GB2312" w:eastAsia="仿宋_GB2312" w:hint="eastAsia"/>
          <w:sz w:val="24"/>
          <w:szCs w:val="24"/>
        </w:rPr>
        <w:t>七、解决合同纠纷方式以下第</w:t>
      </w:r>
      <w:r>
        <w:rPr>
          <w:rFonts w:ascii="仿宋_GB2312" w:eastAsia="仿宋_GB2312" w:hint="eastAsia"/>
          <w:sz w:val="24"/>
          <w:szCs w:val="24"/>
          <w:u w:val="single"/>
        </w:rPr>
        <w:t xml:space="preserve">     </w:t>
      </w:r>
      <w:r>
        <w:rPr>
          <w:rFonts w:ascii="仿宋_GB2312" w:eastAsia="仿宋_GB2312" w:hint="eastAsia"/>
          <w:sz w:val="24"/>
          <w:szCs w:val="24"/>
        </w:rPr>
        <w:t>种：1、向需方所在地人民法院起诉；2、向</w:t>
      </w:r>
      <w:r>
        <w:rPr>
          <w:rFonts w:ascii="仿宋_GB2312" w:eastAsia="仿宋_GB2312" w:hint="eastAsia"/>
          <w:sz w:val="24"/>
          <w:szCs w:val="24"/>
          <w:u w:val="single"/>
        </w:rPr>
        <w:t xml:space="preserve">      </w:t>
      </w:r>
      <w:r>
        <w:rPr>
          <w:rFonts w:ascii="仿宋_GB2312" w:eastAsia="仿宋_GB2312" w:hint="eastAsia"/>
          <w:sz w:val="24"/>
          <w:szCs w:val="24"/>
        </w:rPr>
        <w:t>仲裁委员会申请仲裁。</w:t>
      </w:r>
    </w:p>
    <w:p w:rsidR="00E36B85" w:rsidRDefault="00E36B85" w:rsidP="00E36B85">
      <w:pPr>
        <w:pStyle w:val="a5"/>
        <w:adjustRightInd w:val="0"/>
        <w:snapToGrid w:val="0"/>
        <w:spacing w:line="360" w:lineRule="auto"/>
        <w:ind w:firstLineChars="0" w:firstLine="0"/>
        <w:rPr>
          <w:rFonts w:ascii="仿宋_GB2312" w:eastAsia="仿宋_GB2312" w:hint="eastAsia"/>
          <w:sz w:val="24"/>
          <w:szCs w:val="24"/>
        </w:rPr>
      </w:pPr>
      <w:r>
        <w:rPr>
          <w:rFonts w:ascii="仿宋_GB2312" w:eastAsia="仿宋_GB2312" w:hint="eastAsia"/>
          <w:sz w:val="24"/>
          <w:szCs w:val="24"/>
        </w:rPr>
        <w:t>八、知识产权</w:t>
      </w:r>
    </w:p>
    <w:p w:rsidR="00E36B85" w:rsidRDefault="00E36B85" w:rsidP="00E36B85">
      <w:pPr>
        <w:pStyle w:val="a5"/>
        <w:adjustRightInd w:val="0"/>
        <w:snapToGrid w:val="0"/>
        <w:spacing w:line="360" w:lineRule="auto"/>
        <w:ind w:firstLineChars="171" w:firstLine="410"/>
        <w:rPr>
          <w:rFonts w:ascii="仿宋_GB2312" w:eastAsia="仿宋_GB2312" w:hint="eastAsia"/>
          <w:sz w:val="24"/>
          <w:szCs w:val="24"/>
        </w:rPr>
      </w:pPr>
      <w:r>
        <w:rPr>
          <w:rFonts w:ascii="仿宋_GB2312" w:eastAsia="仿宋_GB2312" w:hint="eastAsia"/>
          <w:sz w:val="24"/>
          <w:szCs w:val="24"/>
        </w:rPr>
        <w:t>供方和供方授权公司同意并保证尊重任何</w:t>
      </w:r>
      <w:proofErr w:type="gramStart"/>
      <w:r>
        <w:rPr>
          <w:rFonts w:ascii="仿宋_GB2312" w:eastAsia="仿宋_GB2312" w:hint="eastAsia"/>
          <w:sz w:val="24"/>
          <w:szCs w:val="24"/>
        </w:rPr>
        <w:t>其他第三</w:t>
      </w:r>
      <w:proofErr w:type="gramEnd"/>
      <w:r>
        <w:rPr>
          <w:rFonts w:ascii="仿宋_GB2312" w:eastAsia="仿宋_GB2312" w:hint="eastAsia"/>
          <w:sz w:val="24"/>
          <w:szCs w:val="24"/>
        </w:rPr>
        <w:t>方的知识产权及其他合法权益，承诺对其所提供的产品、服务均拥有完全的合法的权利，不会侵犯</w:t>
      </w:r>
      <w:proofErr w:type="gramStart"/>
      <w:r>
        <w:rPr>
          <w:rFonts w:ascii="仿宋_GB2312" w:eastAsia="仿宋_GB2312" w:hint="eastAsia"/>
          <w:sz w:val="24"/>
          <w:szCs w:val="24"/>
        </w:rPr>
        <w:t>其他第三</w:t>
      </w:r>
      <w:proofErr w:type="gramEnd"/>
      <w:r>
        <w:rPr>
          <w:rFonts w:ascii="仿宋_GB2312" w:eastAsia="仿宋_GB2312" w:hint="eastAsia"/>
          <w:sz w:val="24"/>
          <w:szCs w:val="24"/>
        </w:rPr>
        <w:t>方</w:t>
      </w:r>
      <w:r>
        <w:rPr>
          <w:rFonts w:ascii="仿宋_GB2312" w:eastAsia="仿宋_GB2312" w:hint="eastAsia"/>
          <w:sz w:val="24"/>
          <w:szCs w:val="24"/>
        </w:rPr>
        <w:lastRenderedPageBreak/>
        <w:t>的知识产权及其他合法权益，若因本合同所提供的产品、服务或因履行本合同导致侵犯</w:t>
      </w:r>
      <w:proofErr w:type="gramStart"/>
      <w:r>
        <w:rPr>
          <w:rFonts w:ascii="仿宋_GB2312" w:eastAsia="仿宋_GB2312" w:hint="eastAsia"/>
          <w:sz w:val="24"/>
          <w:szCs w:val="24"/>
        </w:rPr>
        <w:t>其他第三</w:t>
      </w:r>
      <w:proofErr w:type="gramEnd"/>
      <w:r>
        <w:rPr>
          <w:rFonts w:ascii="仿宋_GB2312" w:eastAsia="仿宋_GB2312" w:hint="eastAsia"/>
          <w:sz w:val="24"/>
          <w:szCs w:val="24"/>
        </w:rPr>
        <w:t>方的知识产权及其他合法权益，所引起的全部责任由供方和供方授权公司承担，如因此而造成需方损失时，亦由供方和供方授权公司负责赔偿。</w:t>
      </w:r>
    </w:p>
    <w:p w:rsidR="00E36B85" w:rsidRDefault="00E36B85" w:rsidP="00E36B85">
      <w:pPr>
        <w:pStyle w:val="a5"/>
        <w:adjustRightInd w:val="0"/>
        <w:snapToGrid w:val="0"/>
        <w:spacing w:line="360" w:lineRule="auto"/>
        <w:ind w:firstLineChars="0" w:firstLine="0"/>
        <w:rPr>
          <w:rFonts w:ascii="仿宋_GB2312" w:eastAsia="仿宋_GB2312" w:hint="eastAsia"/>
          <w:sz w:val="24"/>
          <w:szCs w:val="24"/>
        </w:rPr>
      </w:pPr>
      <w:r>
        <w:rPr>
          <w:rFonts w:ascii="仿宋_GB2312" w:eastAsia="仿宋_GB2312" w:hint="eastAsia"/>
          <w:sz w:val="24"/>
          <w:szCs w:val="24"/>
        </w:rPr>
        <w:t>九、其他约定事项：</w:t>
      </w:r>
    </w:p>
    <w:p w:rsidR="00E36B85" w:rsidRDefault="00E36B85" w:rsidP="00E36B85">
      <w:pPr>
        <w:pStyle w:val="a5"/>
        <w:adjustRightInd w:val="0"/>
        <w:snapToGrid w:val="0"/>
        <w:spacing w:line="360" w:lineRule="auto"/>
        <w:ind w:firstLineChars="184" w:firstLine="442"/>
        <w:rPr>
          <w:rFonts w:ascii="仿宋_GB2312" w:eastAsia="仿宋_GB2312" w:hint="eastAsia"/>
          <w:sz w:val="24"/>
          <w:szCs w:val="24"/>
        </w:rPr>
      </w:pPr>
      <w:r>
        <w:rPr>
          <w:rFonts w:ascii="仿宋_GB2312" w:eastAsia="仿宋_GB2312" w:hint="eastAsia"/>
          <w:sz w:val="24"/>
          <w:szCs w:val="24"/>
        </w:rPr>
        <w:t>1.采购文件及响应文件是本合同不可分割的组成部分，本合同未尽事宜从其规定。</w:t>
      </w:r>
    </w:p>
    <w:p w:rsidR="00E36B85" w:rsidRDefault="00E36B85" w:rsidP="00E36B85">
      <w:pPr>
        <w:pStyle w:val="a5"/>
        <w:adjustRightInd w:val="0"/>
        <w:snapToGrid w:val="0"/>
        <w:spacing w:line="360" w:lineRule="auto"/>
        <w:ind w:firstLineChars="184" w:firstLine="442"/>
        <w:rPr>
          <w:rFonts w:ascii="仿宋_GB2312" w:eastAsia="仿宋_GB2312" w:hint="eastAsia"/>
          <w:sz w:val="24"/>
          <w:szCs w:val="24"/>
        </w:rPr>
      </w:pPr>
      <w:r>
        <w:rPr>
          <w:rFonts w:ascii="仿宋_GB2312" w:eastAsia="仿宋_GB2312" w:hint="eastAsia"/>
          <w:sz w:val="24"/>
          <w:szCs w:val="24"/>
        </w:rPr>
        <w:t>2.本合同经供需双方签字、盖章后生效。合同内容如遇国家法律、法规及政策另有规定的，从其规定。</w:t>
      </w:r>
    </w:p>
    <w:p w:rsidR="00E36B85" w:rsidRDefault="00E36B85" w:rsidP="00E36B85">
      <w:pPr>
        <w:pStyle w:val="a5"/>
        <w:adjustRightInd w:val="0"/>
        <w:snapToGrid w:val="0"/>
        <w:spacing w:line="360" w:lineRule="auto"/>
        <w:ind w:firstLineChars="184" w:firstLine="442"/>
        <w:rPr>
          <w:rFonts w:ascii="仿宋_GB2312" w:eastAsia="仿宋_GB2312" w:hint="eastAsia"/>
          <w:sz w:val="24"/>
          <w:szCs w:val="24"/>
        </w:rPr>
      </w:pPr>
      <w:r>
        <w:rPr>
          <w:rFonts w:ascii="仿宋_GB2312" w:eastAsia="仿宋_GB2312" w:hint="eastAsia"/>
          <w:sz w:val="24"/>
          <w:szCs w:val="24"/>
        </w:rPr>
        <w:t>3.本合同为供货商与政府采购单位买卖合同，一式两份，供方、需方各一份。</w:t>
      </w:r>
    </w:p>
    <w:p w:rsidR="00E36B85" w:rsidRDefault="00E36B85" w:rsidP="00E36B85">
      <w:pPr>
        <w:pStyle w:val="a5"/>
        <w:adjustRightInd w:val="0"/>
        <w:snapToGrid w:val="0"/>
        <w:spacing w:line="360" w:lineRule="auto"/>
        <w:ind w:firstLineChars="184" w:firstLine="442"/>
        <w:rPr>
          <w:rFonts w:ascii="仿宋_GB2312" w:eastAsia="仿宋_GB2312" w:hint="eastAsia"/>
          <w:sz w:val="24"/>
          <w:szCs w:val="24"/>
        </w:rPr>
      </w:pPr>
    </w:p>
    <w:p w:rsidR="00E36B85" w:rsidRDefault="00E36B85" w:rsidP="00E36B85">
      <w:pPr>
        <w:pStyle w:val="a5"/>
        <w:adjustRightInd w:val="0"/>
        <w:snapToGrid w:val="0"/>
        <w:spacing w:line="360" w:lineRule="auto"/>
        <w:ind w:firstLineChars="0" w:firstLine="0"/>
        <w:rPr>
          <w:rFonts w:ascii="仿宋_GB2312" w:eastAsia="仿宋_GB2312" w:hint="eastAsia"/>
          <w:sz w:val="24"/>
          <w:szCs w:val="24"/>
        </w:rPr>
      </w:pPr>
      <w:r>
        <w:rPr>
          <w:rFonts w:ascii="仿宋_GB2312" w:eastAsia="仿宋_GB2312" w:hint="eastAsia"/>
          <w:sz w:val="24"/>
          <w:szCs w:val="24"/>
        </w:rPr>
        <w:t>需方（签章）（以及财务部门章）        供方（签章）</w:t>
      </w:r>
    </w:p>
    <w:p w:rsidR="00E36B85" w:rsidRDefault="00E36B85" w:rsidP="00E36B85">
      <w:pPr>
        <w:pStyle w:val="a5"/>
        <w:adjustRightInd w:val="0"/>
        <w:snapToGrid w:val="0"/>
        <w:spacing w:line="360" w:lineRule="auto"/>
        <w:ind w:firstLineChars="0" w:firstLine="0"/>
        <w:rPr>
          <w:rFonts w:ascii="仿宋_GB2312" w:eastAsia="仿宋_GB2312" w:hint="eastAsia"/>
          <w:sz w:val="24"/>
          <w:szCs w:val="24"/>
        </w:rPr>
      </w:pPr>
      <w:r>
        <w:rPr>
          <w:rFonts w:ascii="仿宋_GB2312" w:eastAsia="仿宋_GB2312" w:hint="eastAsia"/>
          <w:sz w:val="24"/>
          <w:szCs w:val="24"/>
        </w:rPr>
        <w:t>地址：                               地址：</w:t>
      </w:r>
    </w:p>
    <w:p w:rsidR="00E36B85" w:rsidRDefault="00E36B85" w:rsidP="00E36B85">
      <w:pPr>
        <w:pStyle w:val="a5"/>
        <w:adjustRightInd w:val="0"/>
        <w:snapToGrid w:val="0"/>
        <w:spacing w:line="360" w:lineRule="auto"/>
        <w:ind w:firstLineChars="0" w:firstLine="0"/>
        <w:rPr>
          <w:rFonts w:ascii="仿宋_GB2312" w:eastAsia="仿宋_GB2312" w:hint="eastAsia"/>
          <w:sz w:val="24"/>
          <w:szCs w:val="24"/>
        </w:rPr>
      </w:pPr>
      <w:r>
        <w:rPr>
          <w:rFonts w:ascii="仿宋_GB2312" w:eastAsia="仿宋_GB2312" w:hint="eastAsia"/>
          <w:sz w:val="24"/>
          <w:szCs w:val="24"/>
        </w:rPr>
        <w:t>电话：                               电话：</w:t>
      </w:r>
    </w:p>
    <w:p w:rsidR="00E36B85" w:rsidRDefault="00E36B85" w:rsidP="00E36B85">
      <w:pPr>
        <w:pStyle w:val="a5"/>
        <w:adjustRightInd w:val="0"/>
        <w:snapToGrid w:val="0"/>
        <w:spacing w:line="360" w:lineRule="auto"/>
        <w:ind w:firstLineChars="0" w:firstLine="0"/>
        <w:rPr>
          <w:rFonts w:ascii="仿宋_GB2312" w:eastAsia="仿宋_GB2312" w:hint="eastAsia"/>
          <w:sz w:val="24"/>
          <w:szCs w:val="24"/>
        </w:rPr>
      </w:pPr>
      <w:r>
        <w:rPr>
          <w:rFonts w:ascii="仿宋_GB2312" w:eastAsia="仿宋_GB2312" w:hint="eastAsia"/>
          <w:sz w:val="24"/>
          <w:szCs w:val="24"/>
        </w:rPr>
        <w:t>传真：                               传真:</w:t>
      </w:r>
    </w:p>
    <w:p w:rsidR="00E36B85" w:rsidRDefault="00E36B85" w:rsidP="00E36B85">
      <w:pPr>
        <w:pStyle w:val="a5"/>
        <w:adjustRightInd w:val="0"/>
        <w:snapToGrid w:val="0"/>
        <w:spacing w:line="360" w:lineRule="auto"/>
        <w:ind w:firstLineChars="0" w:firstLine="0"/>
        <w:rPr>
          <w:rFonts w:ascii="仿宋_GB2312" w:eastAsia="仿宋_GB2312" w:hint="eastAsia"/>
          <w:sz w:val="28"/>
        </w:rPr>
      </w:pPr>
      <w:r>
        <w:rPr>
          <w:rFonts w:ascii="仿宋_GB2312" w:eastAsia="仿宋_GB2312" w:hint="eastAsia"/>
          <w:sz w:val="24"/>
          <w:szCs w:val="24"/>
        </w:rPr>
        <w:t>合同签订日期：  年  月  日            合同签订日期：  年  月  日</w:t>
      </w:r>
    </w:p>
    <w:p w:rsidR="00E36B85" w:rsidRDefault="00E36B85" w:rsidP="00E36B85">
      <w:pPr>
        <w:pStyle w:val="a5"/>
        <w:adjustRightInd w:val="0"/>
        <w:snapToGrid w:val="0"/>
        <w:spacing w:line="360" w:lineRule="auto"/>
        <w:ind w:firstLineChars="171" w:firstLine="479"/>
        <w:rPr>
          <w:rFonts w:ascii="仿宋_GB2312" w:eastAsia="仿宋_GB2312" w:hint="eastAsia"/>
          <w:sz w:val="28"/>
        </w:rPr>
      </w:pPr>
    </w:p>
    <w:p w:rsidR="001B360F" w:rsidRPr="00E36B85" w:rsidRDefault="001B360F">
      <w:bookmarkStart w:id="0" w:name="_GoBack"/>
      <w:bookmarkEnd w:id="0"/>
    </w:p>
    <w:sectPr w:rsidR="001B360F" w:rsidRPr="00E36B85">
      <w:footerReference w:type="default" r:id="rId8"/>
      <w:pgSz w:w="11906" w:h="16838"/>
      <w:pgMar w:top="2098" w:right="1588" w:bottom="2098" w:left="1588" w:header="851" w:footer="992" w:gutter="0"/>
      <w:pgNumType w:fmt="numberInDash"/>
      <w:cols w:space="720"/>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946" w:rsidRDefault="001F0946" w:rsidP="00E36B85">
      <w:r>
        <w:separator/>
      </w:r>
    </w:p>
  </w:endnote>
  <w:endnote w:type="continuationSeparator" w:id="0">
    <w:p w:rsidR="001F0946" w:rsidRDefault="001F0946" w:rsidP="00E3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1CD" w:rsidRDefault="001F0946">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E36B85" w:rsidRPr="00E36B85">
      <w:rPr>
        <w:rFonts w:ascii="宋体" w:eastAsia="宋体" w:hAnsi="宋体"/>
        <w:noProof/>
        <w:sz w:val="28"/>
        <w:szCs w:val="28"/>
        <w:lang w:val="zh-CN" w:eastAsia="zh-CN"/>
      </w:rPr>
      <w:t>-</w:t>
    </w:r>
    <w:r w:rsidR="00E36B85" w:rsidRPr="00E36B85">
      <w:rPr>
        <w:rFonts w:ascii="宋体" w:eastAsia="宋体" w:hAnsi="宋体"/>
        <w:noProof/>
        <w:sz w:val="28"/>
        <w:szCs w:val="28"/>
        <w:lang w:val="en-US" w:eastAsia="zh-CN"/>
      </w:rPr>
      <w:t xml:space="preserve"> 3 -</w:t>
    </w:r>
    <w:r>
      <w:rPr>
        <w:rFonts w:ascii="宋体" w:eastAsia="宋体" w:hAnsi="宋体"/>
        <w:sz w:val="28"/>
        <w:szCs w:val="28"/>
      </w:rPr>
      <w:fldChar w:fldCharType="end"/>
    </w:r>
  </w:p>
  <w:p w:rsidR="00C341CD" w:rsidRDefault="001F09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946" w:rsidRDefault="001F0946" w:rsidP="00E36B85">
      <w:r>
        <w:separator/>
      </w:r>
    </w:p>
  </w:footnote>
  <w:footnote w:type="continuationSeparator" w:id="0">
    <w:p w:rsidR="001F0946" w:rsidRDefault="001F0946" w:rsidP="00E36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5858"/>
    <w:multiLevelType w:val="multilevel"/>
    <w:tmpl w:val="0B515858"/>
    <w:lvl w:ilvl="0">
      <w:start w:val="1"/>
      <w:numFmt w:val="japaneseCounting"/>
      <w:lvlText w:val="%1、"/>
      <w:lvlJc w:val="left"/>
      <w:pPr>
        <w:tabs>
          <w:tab w:val="num" w:pos="779"/>
        </w:tabs>
        <w:ind w:left="779"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1A"/>
    <w:rsid w:val="001B360F"/>
    <w:rsid w:val="001F0946"/>
    <w:rsid w:val="004B5C1A"/>
    <w:rsid w:val="00E36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B8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6B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6B85"/>
    <w:rPr>
      <w:sz w:val="18"/>
      <w:szCs w:val="18"/>
    </w:rPr>
  </w:style>
  <w:style w:type="paragraph" w:styleId="a4">
    <w:name w:val="footer"/>
    <w:basedOn w:val="a"/>
    <w:link w:val="Char0"/>
    <w:uiPriority w:val="99"/>
    <w:unhideWhenUsed/>
    <w:rsid w:val="00E36B85"/>
    <w:pPr>
      <w:tabs>
        <w:tab w:val="center" w:pos="4153"/>
        <w:tab w:val="right" w:pos="8306"/>
      </w:tabs>
      <w:snapToGrid w:val="0"/>
      <w:jc w:val="left"/>
    </w:pPr>
    <w:rPr>
      <w:sz w:val="18"/>
      <w:szCs w:val="18"/>
    </w:rPr>
  </w:style>
  <w:style w:type="character" w:customStyle="1" w:styleId="Char0">
    <w:name w:val="页脚 Char"/>
    <w:basedOn w:val="a0"/>
    <w:link w:val="a4"/>
    <w:uiPriority w:val="99"/>
    <w:rsid w:val="00E36B85"/>
    <w:rPr>
      <w:sz w:val="18"/>
      <w:szCs w:val="18"/>
    </w:rPr>
  </w:style>
  <w:style w:type="character" w:customStyle="1" w:styleId="Char1">
    <w:name w:val="正文文本缩进 Char"/>
    <w:link w:val="a5"/>
    <w:rsid w:val="00E36B85"/>
    <w:rPr>
      <w:rFonts w:ascii="楷体_GB2312" w:eastAsia="楷体_GB2312" w:hAnsi="宋体"/>
      <w:bCs/>
      <w:szCs w:val="28"/>
    </w:rPr>
  </w:style>
  <w:style w:type="paragraph" w:styleId="a5">
    <w:name w:val="Body Text Indent"/>
    <w:basedOn w:val="a"/>
    <w:link w:val="Char1"/>
    <w:rsid w:val="00E36B85"/>
    <w:pPr>
      <w:ind w:firstLineChars="390" w:firstLine="819"/>
    </w:pPr>
    <w:rPr>
      <w:rFonts w:ascii="楷体_GB2312" w:eastAsia="楷体_GB2312" w:hAnsi="宋体" w:cstheme="minorBidi"/>
      <w:bCs/>
      <w:sz w:val="21"/>
      <w:szCs w:val="28"/>
    </w:rPr>
  </w:style>
  <w:style w:type="character" w:customStyle="1" w:styleId="Char10">
    <w:name w:val="正文文本缩进 Char1"/>
    <w:basedOn w:val="a0"/>
    <w:uiPriority w:val="99"/>
    <w:semiHidden/>
    <w:rsid w:val="00E36B85"/>
    <w:rPr>
      <w:rFonts w:ascii="Times New Roman" w:eastAsia="仿宋_GB2312" w:hAnsi="Times New Roman"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B8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6B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6B85"/>
    <w:rPr>
      <w:sz w:val="18"/>
      <w:szCs w:val="18"/>
    </w:rPr>
  </w:style>
  <w:style w:type="paragraph" w:styleId="a4">
    <w:name w:val="footer"/>
    <w:basedOn w:val="a"/>
    <w:link w:val="Char0"/>
    <w:uiPriority w:val="99"/>
    <w:unhideWhenUsed/>
    <w:rsid w:val="00E36B85"/>
    <w:pPr>
      <w:tabs>
        <w:tab w:val="center" w:pos="4153"/>
        <w:tab w:val="right" w:pos="8306"/>
      </w:tabs>
      <w:snapToGrid w:val="0"/>
      <w:jc w:val="left"/>
    </w:pPr>
    <w:rPr>
      <w:sz w:val="18"/>
      <w:szCs w:val="18"/>
    </w:rPr>
  </w:style>
  <w:style w:type="character" w:customStyle="1" w:styleId="Char0">
    <w:name w:val="页脚 Char"/>
    <w:basedOn w:val="a0"/>
    <w:link w:val="a4"/>
    <w:uiPriority w:val="99"/>
    <w:rsid w:val="00E36B85"/>
    <w:rPr>
      <w:sz w:val="18"/>
      <w:szCs w:val="18"/>
    </w:rPr>
  </w:style>
  <w:style w:type="character" w:customStyle="1" w:styleId="Char1">
    <w:name w:val="正文文本缩进 Char"/>
    <w:link w:val="a5"/>
    <w:rsid w:val="00E36B85"/>
    <w:rPr>
      <w:rFonts w:ascii="楷体_GB2312" w:eastAsia="楷体_GB2312" w:hAnsi="宋体"/>
      <w:bCs/>
      <w:szCs w:val="28"/>
    </w:rPr>
  </w:style>
  <w:style w:type="paragraph" w:styleId="a5">
    <w:name w:val="Body Text Indent"/>
    <w:basedOn w:val="a"/>
    <w:link w:val="Char1"/>
    <w:rsid w:val="00E36B85"/>
    <w:pPr>
      <w:ind w:firstLineChars="390" w:firstLine="819"/>
    </w:pPr>
    <w:rPr>
      <w:rFonts w:ascii="楷体_GB2312" w:eastAsia="楷体_GB2312" w:hAnsi="宋体" w:cstheme="minorBidi"/>
      <w:bCs/>
      <w:sz w:val="21"/>
      <w:szCs w:val="28"/>
    </w:rPr>
  </w:style>
  <w:style w:type="character" w:customStyle="1" w:styleId="Char10">
    <w:name w:val="正文文本缩进 Char1"/>
    <w:basedOn w:val="a0"/>
    <w:uiPriority w:val="99"/>
    <w:semiHidden/>
    <w:rsid w:val="00E36B85"/>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杨志卫</dc:creator>
  <cp:keywords/>
  <dc:description/>
  <cp:lastModifiedBy>杨志卫</cp:lastModifiedBy>
  <cp:revision>2</cp:revision>
  <dcterms:created xsi:type="dcterms:W3CDTF">2020-10-27T01:47:00Z</dcterms:created>
  <dcterms:modified xsi:type="dcterms:W3CDTF">2020-10-27T01:47:00Z</dcterms:modified>
</cp:coreProperties>
</file>