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D613A8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613A8">
        <w:rPr>
          <w:rFonts w:ascii="Times New Roman" w:eastAsia="仿宋_GB2312" w:hAnsi="Times New Roman" w:cs="Times New Roman" w:hint="eastAsia"/>
          <w:sz w:val="32"/>
          <w:szCs w:val="32"/>
        </w:rPr>
        <w:t>广东鸿业家具制造有限公司</w:t>
      </w:r>
    </w:p>
    <w:p w:rsidR="00CF6B0E" w:rsidRDefault="00CF6B0E"/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485"/>
        <w:gridCol w:w="1276"/>
        <w:gridCol w:w="3402"/>
        <w:gridCol w:w="1007"/>
        <w:gridCol w:w="1826"/>
      </w:tblGrid>
      <w:tr w:rsidR="00D613A8" w:rsidTr="00D613A8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613A8" w:rsidTr="00D613A8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封边：台面使用东莞“华立”与</w:t>
            </w:r>
            <w:r>
              <w:rPr>
                <w:rFonts w:cs="Times New Roman" w:hint="eastAsia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0;margin-top:162pt;width:120pt;height:120pt;z-index:251658240;visibility:visible;mso-position-horizontal-relative:page;mso-position-vertical-relative:page" o:preferrelative="t" filled="f" stroked="f">
                  <v:imagedata r:id="rId5" o:title=""/>
                  <o:lock v:ext="edit" aspectratio="t"/>
                  <w10:wrap anchorx="page" anchory="page"/>
                </v:shape>
                <w:control r:id="rId6" w:name="BJCAWordSign1" w:shapeid="_x0000_s1026"/>
              </w:pic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轮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4495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647700"/>
                  <wp:effectExtent l="0" t="0" r="9525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613A8" w:rsidTr="00D613A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695325"/>
                  <wp:effectExtent l="0" t="0" r="0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660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7239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6762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封边：台面使用东莞“华立”与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五金件：采用“东泰”三节静音滑轨、锁具、铰链、尼龙纤维合成脚轮。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2800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6667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封边：台面使用东莞“华立”与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结构性能描述：两头沉结构。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2192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7334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封边：台面使用东莞“华立”与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7620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封边：台面使用东莞“华立”与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2040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75247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板材：采用福建“福人”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封边带。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五金件：采用“东泰”三节静音滑轨、铰链、锁具、尼龙纤维合成脚轮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1248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76200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，屏风内部不允许使用人造板。内框架采用上海“宝钢”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静电喷塑处理。桌面上屏风上部为磨砂玻璃，下部为上海“宝钢”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厚冷轧钢板，采用“颐达”麻绒面料覆面。桌面下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71437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71437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38175" cy="13239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04850" cy="14668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90575" cy="166687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66750" cy="13811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五金件：采用“东泰”三节静音滑轨、锁具、铰链、尼龙纤维合成脚轮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1995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12858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，双面均衡涂饰“易涂宝”水性漆，硬度为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五金件：采用“东泰”带阻尼铰链，锁具、金属衣帽钩、挂衣杆、配尼龙脚垫。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14400" cy="20574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A8" w:rsidRDefault="00D613A8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基材：采用广西“东正”硬杂木几架，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卯结构。木材含水率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，几面采用福建“福人”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级人造板，采用东莞“华立”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封边：几面使用东莞“华立”与木皮材质一致的实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768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58102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8096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5238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选用广东“淳发”一级牛皮覆面，满包结构；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 xml:space="preserve">25Kg/ </w:t>
            </w:r>
            <w:r>
              <w:rPr>
                <w:rFonts w:hint="eastAsia"/>
                <w:szCs w:val="24"/>
              </w:rPr>
              <w:lastRenderedPageBreak/>
              <w:t>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10858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选用广东“淳发”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，弹簧或绷带材料与泡棉之间有高强度织物隔垫。采用“坤峰”环保、高回弹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 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0477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，弹簧或绷带材料与泡棉之间有高强度织物隔垫。采用“坤峰”环保、高回弹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 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采用“易涂宝”水性漆涂饰，硬度为</w:t>
            </w:r>
            <w:r>
              <w:rPr>
                <w:rFonts w:hint="eastAsia"/>
                <w:szCs w:val="24"/>
              </w:rPr>
              <w:t>2H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382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选用广东“淳发”一级牛皮覆面，满包结构；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 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8096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选用广东“淳发”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，弹簧或绷带材料与泡棉之间有高强度织物隔垫。采用“坤峰”环保、高回弹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25g/ 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hint="eastAsia"/>
                <w:szCs w:val="24"/>
              </w:rPr>
              <w:t>出木部分</w:t>
            </w:r>
            <w:proofErr w:type="gramEnd"/>
            <w:r>
              <w:rPr>
                <w:rFonts w:hint="eastAsia"/>
                <w:szCs w:val="24"/>
              </w:rPr>
              <w:t>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9620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613A8" w:rsidRDefault="00D613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，弹簧或绷带材料与泡棉之间有高强度织物隔垫。采用“坤峰”环保、高回弹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35Kg/m3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 m3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回弹性我为</w:t>
            </w:r>
            <w:proofErr w:type="gramEnd"/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hint="eastAsia"/>
                <w:szCs w:val="24"/>
              </w:rPr>
              <w:lastRenderedPageBreak/>
              <w:t>出木部分</w:t>
            </w:r>
            <w:proofErr w:type="gramEnd"/>
            <w:r>
              <w:rPr>
                <w:rFonts w:hint="eastAsia"/>
                <w:szCs w:val="24"/>
              </w:rPr>
              <w:t>采用“易涂宝”水性漆均衡涂饰，硬度为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52387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采用广东“淳发”一级牛皮覆面；内衬“坤峰”环保高回弹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、背密度为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；座、背衬板采用福建“福人”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级弯曲木胶合板，厚度为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、升降、锁定功能；配气压棒，行程为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，最低座面高为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；钢架五星脚，硬杂木盖板；采用“易涂宝”水性漆均衡涂饰，硬度为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46685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采用广东“淳发”一级牛皮覆面；内衬“坤峰”环保高回弹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、背密度为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；座、背衬板采用福建“福人”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级弯曲木胶合板，厚度为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；前置式倾仰、升降、锁定机构；配“三弘”气压棒，行程为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，最低座面高为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14097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采用“颐达”麻绒面料覆面；内衬“坤峰”环保高回弹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、背密度为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；座、背衬板采用福建“福人”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级弯曲木胶合板，厚度为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；木材含水率为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；具备倾仰、升降、三段锁定功能；配“三弘”气压棒，行程为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，最低座面高为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16954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采用“颐达”阻燃尼龙网布覆面；内衬“坤峰”环保高回弹一次成形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泡棉（座密度为</w:t>
            </w:r>
            <w:r>
              <w:rPr>
                <w:rFonts w:hint="eastAsia"/>
                <w:szCs w:val="24"/>
              </w:rPr>
              <w:t>40Kg/ 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），座衬板采用福建“福人”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级弯曲木多层胶合板，厚度为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。具备倾仰、升降、三段锁定功能；气压棒行程为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，最低座面高为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67640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采用“颐达”麻绒面料覆面；内衬“坤峰”环保高回弹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泡棉，座密度为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、背密度为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，回弹性为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；座、背衬板采用福建“福人”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级弯曲木胶合板，厚度为</w:t>
            </w:r>
            <w:r>
              <w:rPr>
                <w:rFonts w:cs="宋体" w:hint="eastAsia"/>
                <w:kern w:val="0"/>
                <w:szCs w:val="24"/>
              </w:rPr>
              <w:t>12</w:t>
            </w:r>
            <w:r>
              <w:rPr>
                <w:rFonts w:cs="宋体" w:hint="eastAsia"/>
                <w:kern w:val="0"/>
                <w:szCs w:val="24"/>
              </w:rPr>
              <w:t>；座背分体式结构。具备倾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仰、升降、锁定功能；配“三弘”气压棒，行程为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，最低座面高为</w:t>
            </w:r>
            <w:r>
              <w:rPr>
                <w:rFonts w:cs="宋体" w:hint="eastAsia"/>
                <w:kern w:val="0"/>
                <w:szCs w:val="24"/>
              </w:rPr>
              <w:t>420</w:t>
            </w:r>
            <w:r>
              <w:rPr>
                <w:rFonts w:cs="宋体" w:hint="eastAsia"/>
                <w:kern w:val="0"/>
                <w:szCs w:val="24"/>
              </w:rPr>
              <w:t>；铝合金五星脚；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510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spacing w:line="360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1400175"/>
                  <wp:effectExtent l="0" t="0" r="9525" b="9525"/>
                  <wp:docPr id="24" name="图片 24" descr="B65 灰背 黑座 尼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B65 灰背 黑座 尼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1580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191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613A8" w:rsidTr="00D613A8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基材：桌面选用福建“福人”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1580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5619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D613A8" w:rsidTr="00D613A8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封边：桌面使用东莞“华立”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2867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99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2560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7239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五金件：采用“东泰”金属调节脚、铰链，三节静音滑轨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552450"/>
                  <wp:effectExtent l="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五金件：采用“东泰”金属调节脚、铰链，三节静音滑轨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81915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五金件：采用“东泰”金属调节脚、铰链，三节静音滑轨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85850" cy="8286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五金件：采用“东泰”金属调节脚、铰链，三节静音滑轨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1248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11144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采用福建“福人”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“颐达”麻绒面料覆面，内衬“坤峰”高回弹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lastRenderedPageBreak/>
              <w:t>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4001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采用福建“福人”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广东“淳发”一级牛皮覆面，内衬“坤峰”高回弹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126682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采用广东“淳发”一级牛皮覆面；内衬“坤峰”环保高回弹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泡棉，座密度为</w:t>
            </w:r>
            <w:r>
              <w:rPr>
                <w:rFonts w:cs="宋体" w:hint="eastAsia"/>
                <w:kern w:val="0"/>
                <w:szCs w:val="24"/>
              </w:rPr>
              <w:t>40Kg/ m3</w:t>
            </w:r>
            <w:r>
              <w:rPr>
                <w:rFonts w:cs="宋体" w:hint="eastAsia"/>
                <w:kern w:val="0"/>
                <w:szCs w:val="24"/>
              </w:rPr>
              <w:t>、背密度为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，回弹性为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PP </w:t>
            </w:r>
            <w:r>
              <w:rPr>
                <w:rFonts w:cs="宋体" w:hint="eastAsia"/>
                <w:kern w:val="0"/>
                <w:szCs w:val="24"/>
              </w:rPr>
              <w:t>扶手。倾仰、升降、锁定机构；配“三弘”气压棒，行程为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，最低座面高为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440</w:t>
            </w:r>
            <w:r>
              <w:rPr>
                <w:rFonts w:cs="宋体" w:hint="eastAsia"/>
                <w:kern w:val="0"/>
                <w:szCs w:val="24"/>
              </w:rPr>
              <w:t>；铝合金五星脚；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95375" cy="13716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采用福建“福人”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广东“淳发”一级牛皮覆面，内衬“坤峰”高回弹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2668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采用福建“福人”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“颐达”麻绒面料覆面，内衬“坤峰”高回弹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</w:t>
            </w:r>
            <w:r>
              <w:rPr>
                <w:rFonts w:hint="eastAsia"/>
                <w:szCs w:val="24"/>
              </w:rPr>
              <w:lastRenderedPageBreak/>
              <w:t>半软包。采用“易涂宝”水性漆涂饰，硬度为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760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121920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采用广西“东正”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hint="eastAsia"/>
                <w:szCs w:val="24"/>
              </w:rPr>
              <w:t>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，椅座、椅背为实木。采用“易涂宝”水性漆涂饰，硬度为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45732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钢管折叠椅架，壁厚为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，表面喷塑；椅座、椅背采用广东“淳发”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泡棉，衬板采用广西“东正”</w:t>
            </w:r>
            <w:r>
              <w:rPr>
                <w:rFonts w:cs="宋体" w:hint="eastAsia"/>
                <w:kern w:val="0"/>
                <w:szCs w:val="24"/>
              </w:rPr>
              <w:t xml:space="preserve"> E1</w:t>
            </w:r>
            <w:r>
              <w:rPr>
                <w:rFonts w:cs="宋体" w:hint="eastAsia"/>
                <w:kern w:val="0"/>
                <w:szCs w:val="24"/>
              </w:rPr>
              <w:t>级多层板；配套脚。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8001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lastRenderedPageBreak/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板式床箱，床屏采用广西“东正”实木框架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卯结构。床屏芯板采用福建“福人”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级人造板，采用山东“江河”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</w:t>
            </w:r>
            <w:r>
              <w:rPr>
                <w:rFonts w:hint="eastAsia"/>
                <w:szCs w:val="24"/>
              </w:rPr>
              <w:lastRenderedPageBreak/>
              <w:t>皮饰面，所有油饰部分均采用“易涂宝”水性漆，硬度为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。床箱、床板采用广西“东正”松木板，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钉尼龙脚垫。配弹簧软床垫（厚度为</w:t>
            </w:r>
            <w:r>
              <w:rPr>
                <w:rFonts w:hint="eastAsia"/>
                <w:szCs w:val="24"/>
              </w:rPr>
              <w:t>200</w:t>
            </w:r>
            <w:r>
              <w:rPr>
                <w:rFonts w:hint="eastAsia"/>
                <w:szCs w:val="24"/>
              </w:rPr>
              <w:t>）。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9620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五金件：采用“东泰”金属调节脚、铰链，三节静音滑轨</w:t>
            </w:r>
            <w:r>
              <w:rPr>
                <w:rFonts w:hint="eastAsia"/>
                <w:szCs w:val="24"/>
              </w:rPr>
              <w:t>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结构性能描述：两抽屉。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650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90487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圆餐桌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桌面基材采用福建“福人”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级人造板，采用山东“江河”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木木皮饰面，桌面板采用东莞“华立”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6953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整体采用广西“东正”硬杂木制作，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8763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采用福建“福人”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“颐达”麻绒面料覆面，内衬“坤峰”高回弹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泡棉，座密度为</w:t>
            </w:r>
            <w:r>
              <w:rPr>
                <w:rFonts w:hint="eastAsia"/>
                <w:szCs w:val="24"/>
              </w:rPr>
              <w:t>40kg/m3</w:t>
            </w:r>
            <w:r>
              <w:rPr>
                <w:rFonts w:hint="eastAsia"/>
                <w:szCs w:val="24"/>
              </w:rPr>
              <w:t>，背密度为</w:t>
            </w:r>
            <w:r>
              <w:rPr>
                <w:rFonts w:hint="eastAsia"/>
                <w:szCs w:val="24"/>
              </w:rPr>
              <w:t>25kg/m3</w:t>
            </w:r>
            <w:r>
              <w:rPr>
                <w:rFonts w:hint="eastAsia"/>
                <w:szCs w:val="24"/>
              </w:rPr>
              <w:t>，，回弹性为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13620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采用广西“东正”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hint="eastAsia"/>
                <w:szCs w:val="24"/>
              </w:rPr>
              <w:t>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卯结构，木材含水率为</w:t>
            </w:r>
            <w:r>
              <w:rPr>
                <w:rFonts w:hint="eastAsia"/>
                <w:szCs w:val="24"/>
              </w:rPr>
              <w:t>9.6%</w:t>
            </w:r>
            <w:r>
              <w:rPr>
                <w:rFonts w:hint="eastAsia"/>
                <w:szCs w:val="24"/>
              </w:rPr>
              <w:t>，椅座、椅背为实木。采用“易涂宝”水性漆涂饰，硬度为</w:t>
            </w:r>
            <w:r>
              <w:rPr>
                <w:rFonts w:hint="eastAsia"/>
                <w:szCs w:val="24"/>
              </w:rPr>
              <w:t>2H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62025" cy="136207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五金件：采用“东泰”铰链，三节静音滑轨。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9650" cy="13335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饰面材料：双面贴山东“江河”一级天然木皮（包括胡桃木／樱桃木等），木皮厚度为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封边：柜面使用东莞“华立”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西南桦木等为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，木材含水率为</w:t>
            </w:r>
            <w:r>
              <w:rPr>
                <w:rFonts w:cs="宋体" w:hint="eastAsia"/>
                <w:kern w:val="0"/>
                <w:szCs w:val="24"/>
              </w:rPr>
              <w:t>9.6%</w:t>
            </w:r>
            <w:r>
              <w:rPr>
                <w:rFonts w:cs="宋体" w:hint="eastAsia"/>
                <w:kern w:val="0"/>
                <w:szCs w:val="24"/>
              </w:rPr>
              <w:t>；走线孔内缘做封闭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处理。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油漆：采用“易涂宝”水性漆涂饰，硬度为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613A8" w:rsidRDefault="00D613A8" w:rsidP="00D613A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胶粘剂：采用“定力高”环保胶粘剂。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1350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6667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D613A8" w:rsidRDefault="00D613A8">
      <w:pPr>
        <w:rPr>
          <w:rFonts w:hint="eastAsia"/>
        </w:rPr>
      </w:pPr>
    </w:p>
    <w:tbl>
      <w:tblPr>
        <w:tblW w:w="10125" w:type="dxa"/>
        <w:jc w:val="center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35"/>
        <w:gridCol w:w="599"/>
        <w:gridCol w:w="567"/>
        <w:gridCol w:w="1297"/>
        <w:gridCol w:w="3403"/>
        <w:gridCol w:w="992"/>
        <w:gridCol w:w="1822"/>
      </w:tblGrid>
      <w:tr w:rsidR="00D613A8" w:rsidTr="00D613A8">
        <w:trPr>
          <w:trHeight w:val="55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613A8" w:rsidTr="00D613A8">
        <w:trPr>
          <w:trHeight w:val="135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613A8" w:rsidRDefault="00D613A8" w:rsidP="00D613A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五金件：采用“东泰”三节静音滑轨、锁具、铰链、金属调节脚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4450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6D5679F" wp14:editId="33F50545">
                  <wp:extent cx="1038225" cy="676275"/>
                  <wp:effectExtent l="0" t="0" r="9525" b="952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32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60</w:t>
            </w: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59D7FEFB" wp14:editId="4E5DD7FF">
                  <wp:extent cx="1038225" cy="647700"/>
                  <wp:effectExtent l="0" t="0" r="9525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32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0134324C" wp14:editId="4A7A4D39">
                  <wp:extent cx="1038225" cy="590550"/>
                  <wp:effectExtent l="0" t="0" r="9525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47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613A8" w:rsidRDefault="00D613A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2480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50F165B7" wp14:editId="57D7F2E6">
                  <wp:extent cx="1028700" cy="790575"/>
                  <wp:effectExtent l="0" t="0" r="0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210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59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五金件：采用“东泰”三节静音滑轨、锁具、铰链、金属调节脚。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2290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128E3E18" wp14:editId="75F0DEB4">
                  <wp:extent cx="1028700" cy="74295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183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 w:rsidP="00D613A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基材：台面选用福建“福人”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封边：采用东莞“华立”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613A8" w:rsidRDefault="00D613A8" w:rsidP="00D613A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49CA43D" wp14:editId="785593F2">
                  <wp:extent cx="1085850" cy="704850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63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静电喷塑处理，椅座、背板采用广东“淳发”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“颐达”麻绒面料覆面，内衬“坤峰”高回弹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06199850" wp14:editId="1EF4F009">
                  <wp:extent cx="1019175" cy="952500"/>
                  <wp:effectExtent l="0" t="0" r="9525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3A8" w:rsidTr="00D613A8">
        <w:trPr>
          <w:trHeight w:val="398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613A8" w:rsidRDefault="00D613A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静电喷塑处理，椅座、背板采用广东“淳发”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“颐达”麻绒面料覆面，内衬“坤峰”高回弹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A8" w:rsidRDefault="00D613A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5A93ADF" wp14:editId="3844604B">
                  <wp:extent cx="1019175" cy="1219200"/>
                  <wp:effectExtent l="0" t="0" r="9525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3A8" w:rsidRPr="00D613A8" w:rsidRDefault="00D613A8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F6B0E"/>
    <w:rsid w:val="00D30DB7"/>
    <w:rsid w:val="00D613A8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wmf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1552</Words>
  <Characters>8852</Characters>
  <Application>Microsoft Office Word</Application>
  <DocSecurity>0</DocSecurity>
  <Lines>73</Lines>
  <Paragraphs>20</Paragraphs>
  <ScaleCrop>false</ScaleCrop>
  <Company>Microsoft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2020-12-18T07:24:00Z</dcterms:modified>
</cp:coreProperties>
</file>