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DDB" w:rsidRDefault="00CC3DDB" w:rsidP="00CC3DDB">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中国长安网改版升级采购项目</w:t>
      </w:r>
    </w:p>
    <w:p w:rsidR="00CC3DDB" w:rsidRDefault="00CC3DDB" w:rsidP="00CC3DDB">
      <w:pPr>
        <w:spacing w:line="560" w:lineRule="exact"/>
        <w:jc w:val="center"/>
      </w:pPr>
      <w:r>
        <w:rPr>
          <w:rFonts w:ascii="方正小标宋简体" w:eastAsia="方正小标宋简体" w:hAnsi="方正小标宋简体" w:cs="方正小标宋简体" w:hint="eastAsia"/>
          <w:sz w:val="36"/>
          <w:szCs w:val="36"/>
        </w:rPr>
        <w:t>技术与服务要求修改详细清单</w:t>
      </w:r>
    </w:p>
    <w:p w:rsidR="00CC3DDB" w:rsidRDefault="00CC3DDB" w:rsidP="00CC3DDB"/>
    <w:p w:rsidR="00CC3DDB" w:rsidRPr="00CC3DDB" w:rsidRDefault="00CC3DDB" w:rsidP="00CC3DDB">
      <w:pPr>
        <w:pStyle w:val="a5"/>
        <w:numPr>
          <w:ilvl w:val="0"/>
          <w:numId w:val="4"/>
        </w:numPr>
        <w:spacing w:line="560" w:lineRule="exact"/>
        <w:ind w:firstLineChars="0"/>
        <w:rPr>
          <w:rFonts w:ascii="仿宋" w:eastAsia="仿宋" w:hAnsi="仿宋" w:cs="仿宋"/>
          <w:sz w:val="30"/>
          <w:szCs w:val="30"/>
        </w:rPr>
      </w:pPr>
      <w:r w:rsidRPr="00CC3DDB">
        <w:rPr>
          <w:rFonts w:ascii="仿宋" w:eastAsia="仿宋" w:hAnsi="仿宋" w:cs="仿宋" w:hint="eastAsia"/>
          <w:b/>
          <w:bCs/>
          <w:sz w:val="30"/>
          <w:szCs w:val="30"/>
        </w:rPr>
        <w:t>需求清单中A01-01改为：网站集约化平台。在此需求中作如下修改：</w:t>
      </w:r>
      <w:bookmarkStart w:id="0" w:name="_GoBack"/>
      <w:bookmarkEnd w:id="0"/>
    </w:p>
    <w:p w:rsidR="00CC3DDB" w:rsidRDefault="00CC3DDB" w:rsidP="00CC3DDB">
      <w:pPr>
        <w:numPr>
          <w:ilvl w:val="0"/>
          <w:numId w:val="2"/>
        </w:numPr>
        <w:tabs>
          <w:tab w:val="left" w:pos="880"/>
        </w:tabs>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管理中心模块：</w:t>
      </w:r>
    </w:p>
    <w:p w:rsidR="00CC3DDB" w:rsidRDefault="00CC3DDB" w:rsidP="00CC3DDB">
      <w:pPr>
        <w:tabs>
          <w:tab w:val="left" w:pos="880"/>
        </w:tabs>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第2条“站点管理”增加：“以树状结构对网站群进行统一管理，即主站下可以构建子站，子站下还可以构建子站”“支持选择模板、向导式复制建站功能，提高建站效率”；</w:t>
      </w:r>
    </w:p>
    <w:p w:rsidR="00CC3DDB" w:rsidRDefault="00CC3DDB" w:rsidP="00CC3DDB">
      <w:pPr>
        <w:tabs>
          <w:tab w:val="left" w:pos="880"/>
        </w:tabs>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第4条“栏目管理”改为：实现树状方式的管理，栏目树层次和栏目数量不受限制，系统可清晰展现栏目结构和站点归属的关系，并提供多种栏目导航方式，方便用户查找及相应管理操作；具备用户自主新建、修改、删除栏目的功能，具备栏目回收、聚合、以及栏目页面的定时发布功能；栏目支持直接连接到外部链接，可满足不同栏目的发布需求；</w:t>
      </w:r>
    </w:p>
    <w:p w:rsidR="00CC3DDB" w:rsidRDefault="00CC3DDB" w:rsidP="00CC3DDB">
      <w:pPr>
        <w:numPr>
          <w:ilvl w:val="0"/>
          <w:numId w:val="2"/>
        </w:numPr>
        <w:tabs>
          <w:tab w:val="left" w:pos="880"/>
        </w:tabs>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内容中心模块：增加“具备稿件在前端隐藏、在网站搜索栏可被搜索可见的功能”“具备编辑自主创建领导日历日程的模块功能”。</w:t>
      </w:r>
    </w:p>
    <w:p w:rsidR="00CC3DDB" w:rsidRDefault="00CC3DDB" w:rsidP="00CC3DDB">
      <w:pPr>
        <w:numPr>
          <w:ilvl w:val="0"/>
          <w:numId w:val="2"/>
        </w:numPr>
        <w:tabs>
          <w:tab w:val="left" w:pos="880"/>
        </w:tabs>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可视化内容编辑器模块：第1条“实现HTML内容的可视化编辑，符合HTML标准”改为：“▲支持将外部网页、编辑器中的图文、视频一键复制、粘贴到编辑器中而无需下载上传。可在设置中选择是否在复制粘贴时同步保存至本地。在编辑器中添加多幅图片及各种格式文档附件，支持插入超链接、表格、图片、符号、HTML代码、音频、视频、Flash动画等元素。”增加“具备查看不同时间段的操作记录，并一键撤回到所选定修改版本的</w:t>
      </w:r>
      <w:r>
        <w:rPr>
          <w:rFonts w:ascii="仿宋" w:eastAsia="仿宋" w:hAnsi="仿宋" w:cs="仿宋" w:hint="eastAsia"/>
          <w:sz w:val="30"/>
          <w:szCs w:val="30"/>
        </w:rPr>
        <w:lastRenderedPageBreak/>
        <w:t>功能。实现将网站稿件可设置移动端单独使用的标题、摘要，并一键推送到APP客户端、今日头条、一点资讯、新浪看点号、腾讯企鹅号、网易号、搜狐号、大鱼号、百家号等社交媒体和其他渠道。”</w:t>
      </w:r>
    </w:p>
    <w:p w:rsidR="00CC3DDB" w:rsidRDefault="00CC3DDB" w:rsidP="00CC3DDB">
      <w:pPr>
        <w:numPr>
          <w:ilvl w:val="0"/>
          <w:numId w:val="2"/>
        </w:numPr>
        <w:tabs>
          <w:tab w:val="left" w:pos="880"/>
        </w:tabs>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发布中心模块：</w:t>
      </w:r>
    </w:p>
    <w:p w:rsidR="00CC3DDB" w:rsidRDefault="00CC3DDB" w:rsidP="00CC3DDB">
      <w:pPr>
        <w:tabs>
          <w:tab w:val="left" w:pos="880"/>
        </w:tabs>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第3条中增加：“▲支持站点发布、分级栏目发布、信息单独发布等发布操作，并可以指定文档发布后在页面显示的顺序。”“▲在发布过程中，通过多个发布队列表示发布的状态，用户可以方便的查看已发、正发和待发的任务，可以修改发布任务的优先级，并通过导航能够方便的了解不同发布队列的状况。”</w:t>
      </w:r>
    </w:p>
    <w:p w:rsidR="00CC3DDB" w:rsidRDefault="00CC3DDB" w:rsidP="00CC3DDB">
      <w:pPr>
        <w:tabs>
          <w:tab w:val="left" w:pos="880"/>
        </w:tabs>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第4条中增加：“包括APP客户端内容”。</w:t>
      </w:r>
    </w:p>
    <w:p w:rsidR="00CC3DDB" w:rsidRDefault="00CC3DDB" w:rsidP="00CC3DDB">
      <w:pPr>
        <w:tabs>
          <w:tab w:val="left" w:pos="880"/>
        </w:tabs>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第5条改为：“系统应支持频道模板、模块模板和内容管理模板，以便于用户的整体和局部的维护操作；采用内容与表现形式分离的技术，实现模板功能，具备模板的创建、上传、修改、删除、预览、导入、导出等功能；需要支持模版Zip格式上传下载功能。”</w:t>
      </w:r>
    </w:p>
    <w:p w:rsidR="00CC3DDB" w:rsidRDefault="00CC3DDB" w:rsidP="00CC3DDB">
      <w:pPr>
        <w:numPr>
          <w:ilvl w:val="0"/>
          <w:numId w:val="2"/>
        </w:numPr>
        <w:tabs>
          <w:tab w:val="left" w:pos="880"/>
        </w:tabs>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可视化专题制作模块：</w:t>
      </w:r>
    </w:p>
    <w:p w:rsidR="00CC3DDB" w:rsidRDefault="00CC3DDB" w:rsidP="00CC3DDB">
      <w:pPr>
        <w:tabs>
          <w:tab w:val="left" w:pos="880"/>
        </w:tabs>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第2条增加：“默认可选的专题模块包涵：文字稿件、图片轮播、音视频、投票、问卷、侧边栏、直播、微博滚动显示、百度地图等。”</w:t>
      </w:r>
    </w:p>
    <w:p w:rsidR="00CC3DDB" w:rsidRDefault="00CC3DDB" w:rsidP="00CC3DDB">
      <w:pPr>
        <w:tabs>
          <w:tab w:val="left" w:pos="880"/>
        </w:tabs>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第5条增加“专题库中包含个人专题和共享专题，能够直接复制使用系统的共享专题模板。具备母版库功能，包括我的母版、系统母版、他人母版，能够实现组织内的母版共享。”</w:t>
      </w:r>
    </w:p>
    <w:p w:rsidR="00CC3DDB" w:rsidRDefault="00CC3DDB" w:rsidP="00CC3DDB">
      <w:pPr>
        <w:tabs>
          <w:tab w:val="left" w:pos="880"/>
        </w:tabs>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第6条增加“专题可查看不同时间保存的修改记录，可一键</w:t>
      </w:r>
      <w:r>
        <w:rPr>
          <w:rFonts w:ascii="仿宋" w:eastAsia="仿宋" w:hAnsi="仿宋" w:cs="仿宋" w:hint="eastAsia"/>
          <w:sz w:val="30"/>
          <w:szCs w:val="30"/>
        </w:rPr>
        <w:lastRenderedPageBreak/>
        <w:t>撤回至改前的版本。”</w:t>
      </w:r>
    </w:p>
    <w:p w:rsidR="00CC3DDB" w:rsidRDefault="00CC3DDB" w:rsidP="00CC3DDB">
      <w:pPr>
        <w:numPr>
          <w:ilvl w:val="0"/>
          <w:numId w:val="2"/>
        </w:num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通讯员投稿模块：增加“通讯员投稿系统需要与内容发布系统无缝对接，在选择签发时不需要再进行二次修改，不需对视频、图片二次下载上传。”</w:t>
      </w:r>
    </w:p>
    <w:p w:rsidR="00CC3DDB" w:rsidRDefault="00CC3DDB" w:rsidP="00CC3DDB">
      <w:pPr>
        <w:numPr>
          <w:ilvl w:val="0"/>
          <w:numId w:val="2"/>
        </w:num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增加“数据采集模块”，包括：</w:t>
      </w:r>
    </w:p>
    <w:p w:rsidR="00CC3DDB" w:rsidRDefault="00CC3DDB" w:rsidP="00CC3DDB">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第1条：支持各种标准格式信息资源的采集，如HTML页面、文本信息、表格、图片、声音、视频、附件等；</w:t>
      </w:r>
    </w:p>
    <w:p w:rsidR="00CC3DDB" w:rsidRDefault="00CC3DDB" w:rsidP="00CC3DDB">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第2条：支持设置关键词或手工过滤反动、色情、暴力等不良信息；</w:t>
      </w:r>
    </w:p>
    <w:p w:rsidR="00CC3DDB" w:rsidRDefault="00CC3DDB" w:rsidP="00CC3DDB">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第3条：支持过滤广告、无效链接等无用信息；</w:t>
      </w:r>
    </w:p>
    <w:p w:rsidR="00CC3DDB" w:rsidRDefault="00CC3DDB" w:rsidP="00CC3DDB">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第4条：支持添加、删除、修改网站采集目标；</w:t>
      </w:r>
    </w:p>
    <w:p w:rsidR="00CC3DDB" w:rsidRDefault="00CC3DDB" w:rsidP="00CC3DDB">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第5条：支持编辑可自选添加采集对象，包括网站、</w:t>
      </w:r>
      <w:proofErr w:type="gramStart"/>
      <w:r>
        <w:rPr>
          <w:rFonts w:ascii="仿宋" w:eastAsia="仿宋" w:hAnsi="仿宋" w:cs="仿宋" w:hint="eastAsia"/>
          <w:sz w:val="30"/>
          <w:szCs w:val="30"/>
        </w:rPr>
        <w:t>微信公众号</w:t>
      </w:r>
      <w:proofErr w:type="gramEnd"/>
      <w:r>
        <w:rPr>
          <w:rFonts w:ascii="仿宋" w:eastAsia="仿宋" w:hAnsi="仿宋" w:cs="仿宋" w:hint="eastAsia"/>
          <w:sz w:val="30"/>
          <w:szCs w:val="30"/>
        </w:rPr>
        <w:t>、今日头条、一点资讯号、微博、网站app的信息，采集文档按日期分类，采集结果能够存入内容中心模块；</w:t>
      </w:r>
    </w:p>
    <w:p w:rsidR="00CC3DDB" w:rsidRDefault="00CC3DDB" w:rsidP="00CC3DDB">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第6条：支持由程序自动生成的页面内容的采集，如由JavaScript生成的页面。</w:t>
      </w:r>
    </w:p>
    <w:p w:rsidR="00CC3DDB" w:rsidRDefault="00CC3DDB" w:rsidP="00CC3DDB">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第7条：能方便将抓取网站上后台数据库的内容(JSP, ASP, CGI)，信息的网站内容。</w:t>
      </w:r>
    </w:p>
    <w:p w:rsidR="00CC3DDB" w:rsidRDefault="00CC3DDB" w:rsidP="00CC3DDB">
      <w:pPr>
        <w:numPr>
          <w:ilvl w:val="0"/>
          <w:numId w:val="2"/>
        </w:num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增加“数据统计模块”，包括：</w:t>
      </w:r>
    </w:p>
    <w:p w:rsidR="00CC3DDB" w:rsidRDefault="00CC3DDB" w:rsidP="00CC3DDB">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第1条：支持筛选一定时间段内的稿件统计点击量，并可升序降序排序。</w:t>
      </w:r>
    </w:p>
    <w:p w:rsidR="00CC3DDB" w:rsidRDefault="00CC3DDB" w:rsidP="00CC3DDB">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第2条：支持按人员、栏目、PC端或移动端等不同分类筛选统计。</w:t>
      </w:r>
    </w:p>
    <w:p w:rsidR="00CC3DDB" w:rsidRDefault="00CC3DDB" w:rsidP="00CC3DDB">
      <w:pPr>
        <w:numPr>
          <w:ilvl w:val="0"/>
          <w:numId w:val="2"/>
        </w:num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数据迁移模块：增加“历史数据在迁移过程中URL地址</w:t>
      </w:r>
      <w:r>
        <w:rPr>
          <w:rFonts w:ascii="仿宋" w:eastAsia="仿宋" w:hAnsi="仿宋" w:cs="仿宋" w:hint="eastAsia"/>
          <w:sz w:val="30"/>
          <w:szCs w:val="30"/>
        </w:rPr>
        <w:lastRenderedPageBreak/>
        <w:t>保持不变。”</w:t>
      </w:r>
    </w:p>
    <w:p w:rsidR="00CC3DDB" w:rsidRDefault="00CC3DDB" w:rsidP="00CC3DDB">
      <w:pPr>
        <w:numPr>
          <w:ilvl w:val="0"/>
          <w:numId w:val="2"/>
        </w:num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资质：增加“集约化站群相关平台系统通过信息系统安全等级保护第3级备案证明。”</w:t>
      </w:r>
    </w:p>
    <w:p w:rsidR="00CC3DDB" w:rsidRDefault="00CC3DDB" w:rsidP="00CC3DDB">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11、A01-03定制服务</w:t>
      </w:r>
    </w:p>
    <w:p w:rsidR="00CC3DDB" w:rsidRDefault="00CC3DDB" w:rsidP="00CC3DDB">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第1条改为：提供日常运营的维护服务；页面更新、调整；全部美工、UI设计服务等；</w:t>
      </w:r>
    </w:p>
    <w:p w:rsidR="00CC3DDB" w:rsidRDefault="00CC3DDB" w:rsidP="00CC3DDB">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第2条改为：活动专题美工设计制作发布及技术支持；</w:t>
      </w:r>
    </w:p>
    <w:p w:rsidR="00CC3DDB" w:rsidRDefault="00CC3DDB" w:rsidP="00CC3DDB">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第5条将专题次数改为“30次/年”，投票次数改为“10次/年”；</w:t>
      </w:r>
    </w:p>
    <w:p w:rsidR="00CC3DDB" w:rsidRDefault="00CC3DDB" w:rsidP="00CC3DDB">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第6条将网站改版次数由“1次”改为“2次/年”；</w:t>
      </w:r>
    </w:p>
    <w:p w:rsidR="00CC3DDB" w:rsidRDefault="00CC3DDB" w:rsidP="00CC3DDB">
      <w:pPr>
        <w:spacing w:line="56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第7条服务周期改为“三年”。</w:t>
      </w:r>
    </w:p>
    <w:p w:rsidR="00CC3DDB" w:rsidRDefault="00CC3DDB" w:rsidP="00CC3DDB">
      <w:pPr>
        <w:spacing w:line="560" w:lineRule="exact"/>
        <w:ind w:firstLineChars="200" w:firstLine="600"/>
        <w:rPr>
          <w:rFonts w:ascii="仿宋" w:eastAsia="仿宋" w:hAnsi="仿宋" w:cs="仿宋"/>
          <w:sz w:val="30"/>
          <w:szCs w:val="30"/>
        </w:rPr>
      </w:pPr>
    </w:p>
    <w:p w:rsidR="00CC3DDB" w:rsidRPr="00CC3DDB" w:rsidRDefault="00CC3DDB" w:rsidP="00CC3DDB">
      <w:pPr>
        <w:pStyle w:val="a5"/>
        <w:numPr>
          <w:ilvl w:val="0"/>
          <w:numId w:val="4"/>
        </w:numPr>
        <w:spacing w:line="560" w:lineRule="exact"/>
        <w:ind w:firstLineChars="0"/>
        <w:rPr>
          <w:rFonts w:ascii="仿宋" w:eastAsia="仿宋" w:hAnsi="仿宋" w:cs="仿宋"/>
          <w:b/>
          <w:bCs/>
          <w:sz w:val="30"/>
          <w:szCs w:val="30"/>
        </w:rPr>
      </w:pPr>
      <w:r w:rsidRPr="00CC3DDB">
        <w:rPr>
          <w:rFonts w:ascii="仿宋" w:eastAsia="仿宋" w:hAnsi="仿宋" w:cs="仿宋" w:hint="eastAsia"/>
          <w:b/>
          <w:bCs/>
          <w:sz w:val="30"/>
          <w:szCs w:val="30"/>
        </w:rPr>
        <w:t>硬件需求更改</w:t>
      </w:r>
    </w:p>
    <w:p w:rsidR="00CC3DDB" w:rsidRDefault="00CC3DDB" w:rsidP="00CC3DDB">
      <w:pPr>
        <w:numPr>
          <w:ilvl w:val="0"/>
          <w:numId w:val="3"/>
        </w:numPr>
        <w:spacing w:line="560" w:lineRule="exact"/>
        <w:ind w:left="720"/>
        <w:rPr>
          <w:rFonts w:ascii="仿宋" w:eastAsia="仿宋" w:hAnsi="仿宋" w:cs="仿宋"/>
          <w:sz w:val="30"/>
          <w:szCs w:val="30"/>
        </w:rPr>
      </w:pPr>
      <w:r>
        <w:rPr>
          <w:rFonts w:ascii="仿宋" w:eastAsia="仿宋" w:hAnsi="仿宋" w:cs="仿宋" w:hint="eastAsia"/>
          <w:sz w:val="30"/>
          <w:szCs w:val="30"/>
        </w:rPr>
        <w:t>B01-01虚拟化服务器、B01-02</w:t>
      </w:r>
      <w:proofErr w:type="gramStart"/>
      <w:r>
        <w:rPr>
          <w:rFonts w:ascii="仿宋" w:eastAsia="仿宋" w:hAnsi="仿宋" w:cs="仿宋" w:hint="eastAsia"/>
          <w:sz w:val="30"/>
          <w:szCs w:val="30"/>
        </w:rPr>
        <w:t>灾备服务器</w:t>
      </w:r>
      <w:proofErr w:type="gramEnd"/>
      <w:r>
        <w:rPr>
          <w:rFonts w:ascii="仿宋" w:eastAsia="仿宋" w:hAnsi="仿宋" w:cs="仿宋" w:hint="eastAsia"/>
          <w:sz w:val="30"/>
          <w:szCs w:val="30"/>
        </w:rPr>
        <w:t>中的“电源类型”均改为：#配置≥2个550W及以上热插拔电源。</w:t>
      </w:r>
    </w:p>
    <w:p w:rsidR="00CC3DDB" w:rsidRDefault="00CC3DDB" w:rsidP="00CC3DDB">
      <w:pPr>
        <w:numPr>
          <w:ilvl w:val="0"/>
          <w:numId w:val="3"/>
        </w:numPr>
        <w:spacing w:line="560" w:lineRule="exact"/>
        <w:ind w:left="720"/>
        <w:rPr>
          <w:rFonts w:ascii="仿宋" w:eastAsia="仿宋" w:hAnsi="仿宋" w:cs="仿宋"/>
          <w:sz w:val="30"/>
          <w:szCs w:val="30"/>
        </w:rPr>
      </w:pPr>
      <w:r>
        <w:rPr>
          <w:rFonts w:ascii="仿宋" w:eastAsia="仿宋" w:hAnsi="仿宋" w:cs="仿宋" w:hint="eastAsia"/>
          <w:sz w:val="30"/>
          <w:szCs w:val="30"/>
        </w:rPr>
        <w:t>B01-03统一存储:</w:t>
      </w:r>
    </w:p>
    <w:p w:rsidR="00CC3DDB" w:rsidRDefault="00CC3DDB" w:rsidP="00CC3DDB">
      <w:pPr>
        <w:spacing w:line="560" w:lineRule="exact"/>
        <w:rPr>
          <w:rFonts w:ascii="仿宋" w:eastAsia="仿宋" w:hAnsi="仿宋" w:cs="仿宋"/>
          <w:sz w:val="30"/>
          <w:szCs w:val="30"/>
        </w:rPr>
      </w:pPr>
      <w:r>
        <w:rPr>
          <w:rFonts w:ascii="仿宋" w:eastAsia="仿宋" w:hAnsi="仿宋" w:cs="仿宋" w:hint="eastAsia"/>
          <w:sz w:val="30"/>
          <w:szCs w:val="30"/>
        </w:rPr>
        <w:t>“品牌”中删除“拥有属于自身品牌的IEEE OUI地址段”。</w:t>
      </w:r>
    </w:p>
    <w:p w:rsidR="00CC3DDB" w:rsidRDefault="00CC3DDB" w:rsidP="00CC3DDB">
      <w:pPr>
        <w:spacing w:line="560" w:lineRule="exact"/>
        <w:rPr>
          <w:rFonts w:ascii="仿宋" w:eastAsia="仿宋" w:hAnsi="仿宋" w:cs="仿宋"/>
          <w:sz w:val="30"/>
          <w:szCs w:val="30"/>
        </w:rPr>
      </w:pPr>
      <w:r>
        <w:rPr>
          <w:rFonts w:ascii="仿宋" w:eastAsia="仿宋" w:hAnsi="仿宋" w:cs="仿宋" w:hint="eastAsia"/>
          <w:sz w:val="30"/>
          <w:szCs w:val="30"/>
        </w:rPr>
        <w:t>“控制器”中，最大支持控制器数量由“16个”改为“8个”；主机支持端口由“8Gb/16Gb/32Gb FC”改为“16Gb”；删除“#支持≥1024台主机接入，未来不需要许可费即可增加主机接入”。</w:t>
      </w:r>
    </w:p>
    <w:p w:rsidR="00CC3DDB" w:rsidRDefault="00CC3DDB" w:rsidP="00CC3DDB">
      <w:pPr>
        <w:spacing w:line="560" w:lineRule="exact"/>
        <w:rPr>
          <w:rFonts w:ascii="仿宋" w:eastAsia="仿宋" w:hAnsi="仿宋" w:cs="仿宋"/>
          <w:sz w:val="30"/>
          <w:szCs w:val="30"/>
        </w:rPr>
      </w:pPr>
      <w:r>
        <w:rPr>
          <w:rFonts w:ascii="仿宋" w:eastAsia="仿宋" w:hAnsi="仿宋" w:cs="仿宋" w:hint="eastAsia"/>
          <w:sz w:val="30"/>
          <w:szCs w:val="30"/>
        </w:rPr>
        <w:t>“磁盘系统”中控制器机箱支持磁盘数由“≥25”改为“≥24”。</w:t>
      </w:r>
    </w:p>
    <w:p w:rsidR="00CC3DDB" w:rsidRDefault="00CC3DDB" w:rsidP="00CC3DDB">
      <w:pPr>
        <w:spacing w:line="560" w:lineRule="exact"/>
        <w:rPr>
          <w:rFonts w:ascii="仿宋" w:eastAsia="仿宋" w:hAnsi="仿宋" w:cs="仿宋"/>
          <w:sz w:val="30"/>
          <w:szCs w:val="30"/>
        </w:rPr>
      </w:pPr>
      <w:r>
        <w:rPr>
          <w:rFonts w:ascii="仿宋" w:eastAsia="仿宋" w:hAnsi="仿宋" w:cs="仿宋" w:hint="eastAsia"/>
          <w:sz w:val="30"/>
          <w:szCs w:val="30"/>
        </w:rPr>
        <w:t>“兼容性”中删除“＃设备制造商支持VMware的VAAI、VASA、SRM、VVOL认证”。</w:t>
      </w:r>
    </w:p>
    <w:p w:rsidR="00CC3DDB" w:rsidRDefault="00CC3DDB" w:rsidP="00CC3DDB">
      <w:pPr>
        <w:spacing w:line="560" w:lineRule="exact"/>
        <w:rPr>
          <w:rFonts w:ascii="仿宋" w:eastAsia="仿宋" w:hAnsi="仿宋" w:cs="仿宋"/>
          <w:sz w:val="30"/>
          <w:szCs w:val="30"/>
        </w:rPr>
      </w:pPr>
      <w:r>
        <w:rPr>
          <w:rFonts w:ascii="仿宋" w:eastAsia="仿宋" w:hAnsi="仿宋" w:cs="仿宋" w:hint="eastAsia"/>
          <w:sz w:val="30"/>
          <w:szCs w:val="30"/>
        </w:rPr>
        <w:t>“软件功能”中删除“支持重</w:t>
      </w:r>
      <w:proofErr w:type="gramStart"/>
      <w:r>
        <w:rPr>
          <w:rFonts w:ascii="仿宋" w:eastAsia="仿宋" w:hAnsi="仿宋" w:cs="仿宋" w:hint="eastAsia"/>
          <w:sz w:val="30"/>
          <w:szCs w:val="30"/>
        </w:rPr>
        <w:t>删</w:t>
      </w:r>
      <w:proofErr w:type="gramEnd"/>
      <w:r>
        <w:rPr>
          <w:rFonts w:ascii="仿宋" w:eastAsia="仿宋" w:hAnsi="仿宋" w:cs="仿宋" w:hint="eastAsia"/>
          <w:sz w:val="30"/>
          <w:szCs w:val="30"/>
        </w:rPr>
        <w:t>功能，支持存储双活功能，且无</w:t>
      </w:r>
      <w:r>
        <w:rPr>
          <w:rFonts w:ascii="仿宋" w:eastAsia="仿宋" w:hAnsi="仿宋" w:cs="仿宋" w:hint="eastAsia"/>
          <w:sz w:val="30"/>
          <w:szCs w:val="30"/>
        </w:rPr>
        <w:lastRenderedPageBreak/>
        <w:t>须额外的协议转换设备。”</w:t>
      </w:r>
    </w:p>
    <w:p w:rsidR="00CC3DDB" w:rsidRDefault="00CC3DDB" w:rsidP="00CC3DDB">
      <w:pPr>
        <w:numPr>
          <w:ilvl w:val="0"/>
          <w:numId w:val="3"/>
        </w:numPr>
        <w:spacing w:line="560" w:lineRule="exact"/>
        <w:ind w:left="720"/>
        <w:rPr>
          <w:rFonts w:ascii="仿宋" w:eastAsia="仿宋" w:hAnsi="仿宋" w:cs="仿宋"/>
          <w:sz w:val="30"/>
          <w:szCs w:val="30"/>
        </w:rPr>
      </w:pPr>
      <w:r>
        <w:rPr>
          <w:rFonts w:ascii="仿宋" w:eastAsia="仿宋" w:hAnsi="仿宋" w:cs="仿宋" w:hint="eastAsia"/>
          <w:sz w:val="30"/>
          <w:szCs w:val="30"/>
        </w:rPr>
        <w:t>B01-04千兆交换机“可靠性”中删除“并支持热插拔”。</w:t>
      </w:r>
    </w:p>
    <w:p w:rsidR="00CC3DDB" w:rsidRDefault="00CC3DDB" w:rsidP="00CC3DDB">
      <w:pPr>
        <w:numPr>
          <w:ilvl w:val="0"/>
          <w:numId w:val="3"/>
        </w:numPr>
        <w:spacing w:line="560" w:lineRule="exact"/>
        <w:ind w:left="720"/>
        <w:rPr>
          <w:rFonts w:ascii="仿宋" w:eastAsia="仿宋" w:hAnsi="仿宋" w:cs="仿宋"/>
          <w:sz w:val="30"/>
          <w:szCs w:val="30"/>
        </w:rPr>
      </w:pPr>
      <w:r>
        <w:rPr>
          <w:rFonts w:ascii="仿宋" w:eastAsia="仿宋" w:hAnsi="仿宋" w:cs="仿宋" w:hint="eastAsia"/>
          <w:sz w:val="30"/>
          <w:szCs w:val="30"/>
        </w:rPr>
        <w:t>B01-05负载均衡器：</w:t>
      </w:r>
    </w:p>
    <w:p w:rsidR="00CC3DDB" w:rsidRDefault="00CC3DDB" w:rsidP="00CC3DDB">
      <w:pPr>
        <w:spacing w:line="560" w:lineRule="exact"/>
        <w:rPr>
          <w:rFonts w:ascii="仿宋" w:eastAsia="仿宋" w:hAnsi="仿宋" w:cs="仿宋"/>
          <w:sz w:val="30"/>
          <w:szCs w:val="30"/>
        </w:rPr>
      </w:pPr>
      <w:r>
        <w:rPr>
          <w:rFonts w:ascii="仿宋" w:eastAsia="仿宋" w:hAnsi="仿宋" w:cs="仿宋" w:hint="eastAsia"/>
          <w:sz w:val="30"/>
          <w:szCs w:val="30"/>
        </w:rPr>
        <w:t>“整体要求”中删除“▲支持负载均衡虚拟化，且能独立管理，单个虚拟机流量不影响其他虚拟机的性能”。</w:t>
      </w:r>
    </w:p>
    <w:p w:rsidR="00CC3DDB" w:rsidRDefault="00CC3DDB" w:rsidP="00CC3DDB">
      <w:pPr>
        <w:spacing w:line="560" w:lineRule="exact"/>
        <w:rPr>
          <w:rFonts w:ascii="仿宋" w:eastAsia="仿宋" w:hAnsi="仿宋" w:cs="仿宋"/>
          <w:sz w:val="30"/>
          <w:szCs w:val="30"/>
        </w:rPr>
      </w:pPr>
      <w:r>
        <w:rPr>
          <w:rFonts w:ascii="仿宋" w:eastAsia="仿宋" w:hAnsi="仿宋" w:cs="仿宋" w:hint="eastAsia"/>
          <w:sz w:val="30"/>
          <w:szCs w:val="30"/>
        </w:rPr>
        <w:t>“软件功能”中增加两条：“#对Oracle数据库、SQL server数据库和</w:t>
      </w:r>
      <w:proofErr w:type="spellStart"/>
      <w:r>
        <w:rPr>
          <w:rFonts w:ascii="仿宋" w:eastAsia="仿宋" w:hAnsi="仿宋" w:cs="仿宋" w:hint="eastAsia"/>
          <w:sz w:val="30"/>
          <w:szCs w:val="30"/>
        </w:rPr>
        <w:t>Weblogic</w:t>
      </w:r>
      <w:proofErr w:type="spellEnd"/>
      <w:r>
        <w:rPr>
          <w:rFonts w:ascii="仿宋" w:eastAsia="仿宋" w:hAnsi="仿宋" w:cs="仿宋" w:hint="eastAsia"/>
          <w:sz w:val="30"/>
          <w:szCs w:val="30"/>
        </w:rPr>
        <w:t>中间件的关键性能指标监控（如SQL执行速率、SQL解析命中率、数据库IO时延、任务平均排队时间等），并通过报表的形式多维度实时展现关键性能参数，提供历史健康状态分析。界面友好直观，无需在服务器上安装任何插件，不会对网络造成任何影响。（需提供证明文件）”“#支持节点智能恢复，当节点出现故障时，负载均衡能自动重启服务器上的相关进程或重启服务器，使其恢复正常状态并继续提供服务；如无法使其恢复正常，则将其从节点池中移除，保证业务正常访问。（需提供证明文件）”</w:t>
      </w:r>
    </w:p>
    <w:p w:rsidR="00CC3DDB" w:rsidRDefault="00CC3DDB" w:rsidP="00CC3DDB">
      <w:pPr>
        <w:numPr>
          <w:ilvl w:val="0"/>
          <w:numId w:val="3"/>
        </w:numPr>
        <w:spacing w:line="560" w:lineRule="exact"/>
        <w:ind w:left="720"/>
        <w:rPr>
          <w:rFonts w:ascii="仿宋" w:eastAsia="仿宋" w:hAnsi="仿宋" w:cs="仿宋"/>
          <w:sz w:val="30"/>
          <w:szCs w:val="30"/>
        </w:rPr>
      </w:pPr>
      <w:r>
        <w:rPr>
          <w:rFonts w:ascii="仿宋" w:eastAsia="仿宋" w:hAnsi="仿宋" w:cs="仿宋" w:hint="eastAsia"/>
          <w:sz w:val="30"/>
          <w:szCs w:val="30"/>
        </w:rPr>
        <w:t>B01-06防火墙：</w:t>
      </w:r>
    </w:p>
    <w:p w:rsidR="00CC3DDB" w:rsidRDefault="00CC3DDB" w:rsidP="00CC3DDB">
      <w:pPr>
        <w:spacing w:line="560" w:lineRule="exact"/>
        <w:rPr>
          <w:rFonts w:ascii="仿宋" w:eastAsia="仿宋" w:hAnsi="仿宋" w:cs="仿宋"/>
          <w:sz w:val="30"/>
          <w:szCs w:val="30"/>
        </w:rPr>
      </w:pPr>
      <w:r>
        <w:rPr>
          <w:rFonts w:ascii="仿宋" w:eastAsia="仿宋" w:hAnsi="仿宋" w:cs="仿宋" w:hint="eastAsia"/>
          <w:sz w:val="30"/>
          <w:szCs w:val="30"/>
        </w:rPr>
        <w:t>删除“虚拟防火墙功能”模块。</w:t>
      </w:r>
    </w:p>
    <w:p w:rsidR="00CC3DDB" w:rsidRDefault="00CC3DDB" w:rsidP="00CC3DDB">
      <w:pPr>
        <w:spacing w:line="560" w:lineRule="exact"/>
        <w:rPr>
          <w:rFonts w:ascii="仿宋" w:eastAsia="仿宋" w:hAnsi="仿宋" w:cs="仿宋"/>
          <w:sz w:val="30"/>
          <w:szCs w:val="30"/>
        </w:rPr>
      </w:pPr>
      <w:r>
        <w:rPr>
          <w:rFonts w:ascii="仿宋" w:eastAsia="仿宋" w:hAnsi="仿宋" w:cs="仿宋" w:hint="eastAsia"/>
          <w:sz w:val="30"/>
          <w:szCs w:val="30"/>
        </w:rPr>
        <w:t>“运维管理”：删除“提供加密的</w:t>
      </w:r>
      <w:proofErr w:type="spellStart"/>
      <w:r>
        <w:rPr>
          <w:rFonts w:ascii="仿宋" w:eastAsia="仿宋" w:hAnsi="仿宋" w:cs="仿宋" w:hint="eastAsia"/>
          <w:sz w:val="30"/>
          <w:szCs w:val="30"/>
        </w:rPr>
        <w:t>WebUI</w:t>
      </w:r>
      <w:proofErr w:type="spellEnd"/>
      <w:r>
        <w:rPr>
          <w:rFonts w:ascii="仿宋" w:eastAsia="仿宋" w:hAnsi="仿宋" w:cs="仿宋" w:hint="eastAsia"/>
          <w:sz w:val="30"/>
          <w:szCs w:val="30"/>
        </w:rPr>
        <w:t>和CLI管理，且提供网页命令行管理（</w:t>
      </w:r>
      <w:proofErr w:type="spellStart"/>
      <w:r>
        <w:rPr>
          <w:rFonts w:ascii="仿宋" w:eastAsia="仿宋" w:hAnsi="仿宋" w:cs="仿宋" w:hint="eastAsia"/>
          <w:sz w:val="30"/>
          <w:szCs w:val="30"/>
        </w:rPr>
        <w:t>WebUI</w:t>
      </w:r>
      <w:proofErr w:type="spellEnd"/>
      <w:r>
        <w:rPr>
          <w:rFonts w:ascii="仿宋" w:eastAsia="仿宋" w:hAnsi="仿宋" w:cs="仿宋" w:hint="eastAsia"/>
          <w:sz w:val="30"/>
          <w:szCs w:val="30"/>
        </w:rPr>
        <w:t>中内嵌CLI管理界面）”；</w:t>
      </w:r>
    </w:p>
    <w:p w:rsidR="00CC3DDB" w:rsidRDefault="00CC3DDB" w:rsidP="00CC3DDB">
      <w:pPr>
        <w:spacing w:line="560" w:lineRule="exact"/>
        <w:rPr>
          <w:rFonts w:ascii="仿宋" w:eastAsia="仿宋" w:hAnsi="仿宋" w:cs="仿宋"/>
          <w:sz w:val="30"/>
          <w:szCs w:val="30"/>
        </w:rPr>
      </w:pPr>
      <w:r>
        <w:rPr>
          <w:rFonts w:ascii="仿宋" w:eastAsia="仿宋" w:hAnsi="仿宋" w:cs="仿宋" w:hint="eastAsia"/>
          <w:sz w:val="30"/>
          <w:szCs w:val="30"/>
        </w:rPr>
        <w:t>增加“#可以提供以业务安全和用户安全为核心的事前的风险预知能力，提供资产识别、脆弱性评估等功能，并对业务保护能力、用户保护能力以及设备安全能力进行监测；提供事中的L2-L7层的深度防御，以及事后对风险的持续检测及快速响应能力，管理员只需要关注安全运营中心的待办事项即可将企业的安全风险</w:t>
      </w:r>
      <w:r>
        <w:rPr>
          <w:rFonts w:ascii="仿宋" w:eastAsia="仿宋" w:hAnsi="仿宋" w:cs="仿宋" w:hint="eastAsia"/>
          <w:sz w:val="30"/>
          <w:szCs w:val="30"/>
        </w:rPr>
        <w:lastRenderedPageBreak/>
        <w:t>降到最低”。</w:t>
      </w:r>
    </w:p>
    <w:p w:rsidR="00CC3DDB" w:rsidRDefault="00CC3DDB" w:rsidP="00CC3DDB">
      <w:pPr>
        <w:numPr>
          <w:ilvl w:val="0"/>
          <w:numId w:val="3"/>
        </w:numPr>
        <w:spacing w:line="560" w:lineRule="exact"/>
        <w:ind w:left="720"/>
        <w:rPr>
          <w:rFonts w:ascii="仿宋" w:eastAsia="仿宋" w:hAnsi="仿宋" w:cs="仿宋"/>
          <w:sz w:val="30"/>
          <w:szCs w:val="30"/>
        </w:rPr>
      </w:pPr>
      <w:r>
        <w:rPr>
          <w:rFonts w:ascii="仿宋" w:eastAsia="仿宋" w:hAnsi="仿宋" w:cs="仿宋" w:hint="eastAsia"/>
          <w:sz w:val="30"/>
          <w:szCs w:val="30"/>
        </w:rPr>
        <w:t>B01-07 WEB应用防火墙“产品资质”中将“《信息技术产品安全测评证书》（EAL3+）”替换为公安部出具的“《信息系统安全专用产品检测报告》”。</w:t>
      </w:r>
    </w:p>
    <w:p w:rsidR="00CC3DDB" w:rsidRDefault="00CC3DDB" w:rsidP="00CC3DDB">
      <w:pPr>
        <w:numPr>
          <w:ilvl w:val="0"/>
          <w:numId w:val="3"/>
        </w:numPr>
        <w:spacing w:line="560" w:lineRule="exact"/>
        <w:ind w:left="720"/>
        <w:rPr>
          <w:rFonts w:ascii="仿宋" w:eastAsia="仿宋" w:hAnsi="仿宋" w:cs="仿宋"/>
          <w:sz w:val="30"/>
          <w:szCs w:val="30"/>
        </w:rPr>
      </w:pPr>
      <w:r>
        <w:rPr>
          <w:rFonts w:ascii="仿宋" w:eastAsia="仿宋" w:hAnsi="仿宋" w:cs="仿宋" w:hint="eastAsia"/>
          <w:sz w:val="30"/>
          <w:szCs w:val="30"/>
        </w:rPr>
        <w:t>B01-08 虚拟化软件：</w:t>
      </w:r>
    </w:p>
    <w:p w:rsidR="00CC3DDB" w:rsidRDefault="00CC3DDB" w:rsidP="00CC3DDB">
      <w:pPr>
        <w:spacing w:line="560" w:lineRule="exact"/>
        <w:rPr>
          <w:rFonts w:ascii="仿宋" w:eastAsia="仿宋" w:hAnsi="仿宋" w:cs="仿宋"/>
          <w:sz w:val="30"/>
          <w:szCs w:val="30"/>
        </w:rPr>
      </w:pPr>
      <w:r>
        <w:rPr>
          <w:rFonts w:ascii="仿宋" w:eastAsia="仿宋" w:hAnsi="仿宋" w:cs="仿宋" w:hint="eastAsia"/>
          <w:sz w:val="30"/>
          <w:szCs w:val="30"/>
        </w:rPr>
        <w:t>“整体要求”中删除“采用</w:t>
      </w:r>
      <w:proofErr w:type="gramStart"/>
      <w:r>
        <w:rPr>
          <w:rFonts w:ascii="仿宋" w:eastAsia="仿宋" w:hAnsi="仿宋" w:cs="仿宋" w:hint="eastAsia"/>
          <w:sz w:val="30"/>
          <w:szCs w:val="30"/>
        </w:rPr>
        <w:t>裸</w:t>
      </w:r>
      <w:proofErr w:type="gramEnd"/>
      <w:r>
        <w:rPr>
          <w:rFonts w:ascii="仿宋" w:eastAsia="仿宋" w:hAnsi="仿宋" w:cs="仿宋" w:hint="eastAsia"/>
          <w:sz w:val="30"/>
          <w:szCs w:val="30"/>
        </w:rPr>
        <w:t>金属架构，无需绑定操作系统即可搭建虚拟化平台”。</w:t>
      </w:r>
    </w:p>
    <w:p w:rsidR="00CC3DDB" w:rsidRDefault="00CC3DDB" w:rsidP="00CC3DDB">
      <w:pPr>
        <w:spacing w:line="560" w:lineRule="exact"/>
        <w:rPr>
          <w:rFonts w:ascii="仿宋" w:eastAsia="仿宋" w:hAnsi="仿宋" w:cs="仿宋"/>
          <w:sz w:val="30"/>
          <w:szCs w:val="30"/>
        </w:rPr>
      </w:pPr>
      <w:r>
        <w:rPr>
          <w:rFonts w:ascii="仿宋" w:eastAsia="仿宋" w:hAnsi="仿宋" w:cs="仿宋" w:hint="eastAsia"/>
          <w:sz w:val="30"/>
          <w:szCs w:val="30"/>
        </w:rPr>
        <w:t>“扩展要求”：每台虚拟化主机至少支持逻辑CPU数量由“576颗”改为“240颗”；每台虚拟化主机至少支持内存大小由“12TB”改为“4TB”；每个集群至少支持主机数由“64个”改为“10000个”（需提供证明文件），至少支持虚拟机数由“8000个”改为“800000个”（需提供证明文件）。</w:t>
      </w:r>
    </w:p>
    <w:p w:rsidR="00CC3DDB" w:rsidRDefault="00CC3DDB" w:rsidP="00CC3DDB">
      <w:pPr>
        <w:spacing w:line="560" w:lineRule="exact"/>
        <w:rPr>
          <w:rFonts w:ascii="仿宋" w:eastAsia="仿宋" w:hAnsi="仿宋" w:cs="仿宋"/>
          <w:sz w:val="30"/>
          <w:szCs w:val="30"/>
        </w:rPr>
      </w:pPr>
      <w:r>
        <w:rPr>
          <w:rFonts w:ascii="仿宋" w:eastAsia="仿宋" w:hAnsi="仿宋" w:cs="仿宋" w:hint="eastAsia"/>
          <w:sz w:val="30"/>
          <w:szCs w:val="30"/>
        </w:rPr>
        <w:t>“功能要求”增加：支持在线升级，30分钟内完成，升级过程不影响云主机业务（需提供证明文件）。</w:t>
      </w:r>
    </w:p>
    <w:p w:rsidR="00CC3DDB" w:rsidRDefault="00CC3DDB" w:rsidP="00CC3DDB">
      <w:pPr>
        <w:numPr>
          <w:ilvl w:val="0"/>
          <w:numId w:val="3"/>
        </w:numPr>
        <w:spacing w:line="560" w:lineRule="exact"/>
        <w:ind w:left="720"/>
        <w:rPr>
          <w:rFonts w:ascii="仿宋" w:eastAsia="仿宋" w:hAnsi="仿宋" w:cs="仿宋"/>
          <w:sz w:val="30"/>
          <w:szCs w:val="30"/>
        </w:rPr>
      </w:pPr>
      <w:r>
        <w:rPr>
          <w:rFonts w:ascii="仿宋" w:eastAsia="仿宋" w:hAnsi="仿宋" w:cs="仿宋" w:hint="eastAsia"/>
          <w:sz w:val="30"/>
          <w:szCs w:val="30"/>
        </w:rPr>
        <w:t>B01-10 备份软件中删除“整体要求”模块。</w:t>
      </w:r>
    </w:p>
    <w:p w:rsidR="00CC3DDB" w:rsidRDefault="00CC3DDB" w:rsidP="00CC3DDB">
      <w:pPr>
        <w:numPr>
          <w:ilvl w:val="0"/>
          <w:numId w:val="3"/>
        </w:numPr>
        <w:spacing w:line="560" w:lineRule="exact"/>
        <w:ind w:left="720"/>
        <w:rPr>
          <w:rFonts w:ascii="仿宋" w:eastAsia="仿宋" w:hAnsi="仿宋" w:cs="仿宋"/>
          <w:sz w:val="30"/>
          <w:szCs w:val="30"/>
        </w:rPr>
      </w:pPr>
      <w:r>
        <w:rPr>
          <w:rFonts w:ascii="仿宋" w:eastAsia="仿宋" w:hAnsi="仿宋" w:cs="仿宋" w:hint="eastAsia"/>
          <w:sz w:val="30"/>
          <w:szCs w:val="30"/>
        </w:rPr>
        <w:t>技术服务：</w:t>
      </w:r>
    </w:p>
    <w:p w:rsidR="00CC3DDB" w:rsidRDefault="00CC3DDB" w:rsidP="00CC3DDB">
      <w:pPr>
        <w:spacing w:line="560" w:lineRule="exact"/>
        <w:rPr>
          <w:rFonts w:ascii="仿宋" w:eastAsia="仿宋" w:hAnsi="仿宋" w:cs="仿宋"/>
          <w:sz w:val="30"/>
          <w:szCs w:val="30"/>
        </w:rPr>
      </w:pPr>
      <w:r>
        <w:rPr>
          <w:rFonts w:ascii="仿宋" w:eastAsia="仿宋" w:hAnsi="仿宋" w:cs="仿宋" w:hint="eastAsia"/>
          <w:sz w:val="30"/>
          <w:szCs w:val="30"/>
        </w:rPr>
        <w:t>第2条改为：提供专门服务小组，指定专属的资深客户端运营经理，通过现场指导或电话和远程网络支持解决中国长安网客户端疑难问题。</w:t>
      </w:r>
    </w:p>
    <w:p w:rsidR="00CC3DDB" w:rsidRDefault="00CC3DDB" w:rsidP="00CC3DDB">
      <w:pPr>
        <w:spacing w:line="560" w:lineRule="exact"/>
      </w:pPr>
      <w:r>
        <w:rPr>
          <w:rFonts w:ascii="仿宋" w:eastAsia="仿宋" w:hAnsi="仿宋" w:cs="仿宋" w:hint="eastAsia"/>
          <w:sz w:val="30"/>
          <w:szCs w:val="30"/>
        </w:rPr>
        <w:t>第3条改为：所提供的软、硬件系统发生故障时，应在接到故障通知后5分钟内给予技术支持，排除不了故障时，中标人应在2小时内派技术人员到达现场。</w:t>
      </w:r>
    </w:p>
    <w:p w:rsidR="00B2029B" w:rsidRPr="00CC3DDB" w:rsidRDefault="00B2029B"/>
    <w:sectPr w:rsidR="00B2029B" w:rsidRPr="00CC3D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7FD" w:rsidRDefault="000337FD" w:rsidP="00CC3DDB">
      <w:r>
        <w:separator/>
      </w:r>
    </w:p>
  </w:endnote>
  <w:endnote w:type="continuationSeparator" w:id="0">
    <w:p w:rsidR="000337FD" w:rsidRDefault="000337FD" w:rsidP="00CC3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7FD" w:rsidRDefault="000337FD" w:rsidP="00CC3DDB">
      <w:r>
        <w:separator/>
      </w:r>
    </w:p>
  </w:footnote>
  <w:footnote w:type="continuationSeparator" w:id="0">
    <w:p w:rsidR="000337FD" w:rsidRDefault="000337FD" w:rsidP="00CC3D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1F02CA"/>
    <w:multiLevelType w:val="singleLevel"/>
    <w:tmpl w:val="D51F02CA"/>
    <w:lvl w:ilvl="0">
      <w:start w:val="1"/>
      <w:numFmt w:val="decimal"/>
      <w:suff w:val="nothing"/>
      <w:lvlText w:val="%1、"/>
      <w:lvlJc w:val="left"/>
    </w:lvl>
  </w:abstractNum>
  <w:abstractNum w:abstractNumId="1">
    <w:nsid w:val="DCB48D89"/>
    <w:multiLevelType w:val="singleLevel"/>
    <w:tmpl w:val="C77A2E66"/>
    <w:lvl w:ilvl="0">
      <w:start w:val="1"/>
      <w:numFmt w:val="decimal"/>
      <w:suff w:val="nothing"/>
      <w:lvlText w:val="%1、"/>
      <w:lvlJc w:val="left"/>
      <w:pPr>
        <w:ind w:left="0" w:firstLine="0"/>
      </w:pPr>
      <w:rPr>
        <w:rFonts w:hint="eastAsia"/>
      </w:rPr>
    </w:lvl>
  </w:abstractNum>
  <w:abstractNum w:abstractNumId="2">
    <w:nsid w:val="15BC25A1"/>
    <w:multiLevelType w:val="singleLevel"/>
    <w:tmpl w:val="15BC25A1"/>
    <w:lvl w:ilvl="0">
      <w:start w:val="1"/>
      <w:numFmt w:val="decimal"/>
      <w:suff w:val="nothing"/>
      <w:lvlText w:val="%1、"/>
      <w:lvlJc w:val="left"/>
    </w:lvl>
  </w:abstractNum>
  <w:abstractNum w:abstractNumId="3">
    <w:nsid w:val="28B6135A"/>
    <w:multiLevelType w:val="hybridMultilevel"/>
    <w:tmpl w:val="220C92A2"/>
    <w:lvl w:ilvl="0" w:tplc="A00A4BFA">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0A"/>
    <w:rsid w:val="000337FD"/>
    <w:rsid w:val="006D4B0A"/>
    <w:rsid w:val="00B2029B"/>
    <w:rsid w:val="00CC3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DD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3D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3DDB"/>
    <w:rPr>
      <w:sz w:val="18"/>
      <w:szCs w:val="18"/>
    </w:rPr>
  </w:style>
  <w:style w:type="paragraph" w:styleId="a4">
    <w:name w:val="footer"/>
    <w:basedOn w:val="a"/>
    <w:link w:val="Char0"/>
    <w:uiPriority w:val="99"/>
    <w:unhideWhenUsed/>
    <w:rsid w:val="00CC3DDB"/>
    <w:pPr>
      <w:tabs>
        <w:tab w:val="center" w:pos="4153"/>
        <w:tab w:val="right" w:pos="8306"/>
      </w:tabs>
      <w:snapToGrid w:val="0"/>
      <w:jc w:val="left"/>
    </w:pPr>
    <w:rPr>
      <w:sz w:val="18"/>
      <w:szCs w:val="18"/>
    </w:rPr>
  </w:style>
  <w:style w:type="character" w:customStyle="1" w:styleId="Char0">
    <w:name w:val="页脚 Char"/>
    <w:basedOn w:val="a0"/>
    <w:link w:val="a4"/>
    <w:uiPriority w:val="99"/>
    <w:rsid w:val="00CC3DDB"/>
    <w:rPr>
      <w:sz w:val="18"/>
      <w:szCs w:val="18"/>
    </w:rPr>
  </w:style>
  <w:style w:type="paragraph" w:styleId="a5">
    <w:name w:val="List Paragraph"/>
    <w:basedOn w:val="a"/>
    <w:uiPriority w:val="34"/>
    <w:qFormat/>
    <w:rsid w:val="00CC3DD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DD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3D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3DDB"/>
    <w:rPr>
      <w:sz w:val="18"/>
      <w:szCs w:val="18"/>
    </w:rPr>
  </w:style>
  <w:style w:type="paragraph" w:styleId="a4">
    <w:name w:val="footer"/>
    <w:basedOn w:val="a"/>
    <w:link w:val="Char0"/>
    <w:uiPriority w:val="99"/>
    <w:unhideWhenUsed/>
    <w:rsid w:val="00CC3DDB"/>
    <w:pPr>
      <w:tabs>
        <w:tab w:val="center" w:pos="4153"/>
        <w:tab w:val="right" w:pos="8306"/>
      </w:tabs>
      <w:snapToGrid w:val="0"/>
      <w:jc w:val="left"/>
    </w:pPr>
    <w:rPr>
      <w:sz w:val="18"/>
      <w:szCs w:val="18"/>
    </w:rPr>
  </w:style>
  <w:style w:type="character" w:customStyle="1" w:styleId="Char0">
    <w:name w:val="页脚 Char"/>
    <w:basedOn w:val="a0"/>
    <w:link w:val="a4"/>
    <w:uiPriority w:val="99"/>
    <w:rsid w:val="00CC3DDB"/>
    <w:rPr>
      <w:sz w:val="18"/>
      <w:szCs w:val="18"/>
    </w:rPr>
  </w:style>
  <w:style w:type="paragraph" w:styleId="a5">
    <w:name w:val="List Paragraph"/>
    <w:basedOn w:val="a"/>
    <w:uiPriority w:val="34"/>
    <w:qFormat/>
    <w:rsid w:val="00CC3DD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478</Words>
  <Characters>2728</Characters>
  <Application>Microsoft Office Word</Application>
  <DocSecurity>0</DocSecurity>
  <Lines>22</Lines>
  <Paragraphs>6</Paragraphs>
  <ScaleCrop>false</ScaleCrop>
  <Company>Microsoft</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dc:creator>
  <cp:keywords/>
  <dc:description/>
  <cp:lastModifiedBy>TF</cp:lastModifiedBy>
  <cp:revision>2</cp:revision>
  <dcterms:created xsi:type="dcterms:W3CDTF">2019-03-25T07:40:00Z</dcterms:created>
  <dcterms:modified xsi:type="dcterms:W3CDTF">2019-03-25T07:44:00Z</dcterms:modified>
</cp:coreProperties>
</file>