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采购需求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  <w:t>一、商务要求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  <w:bookmarkStart w:id="0" w:name="商务部分_xyai_xqwj_swyq_LYBZJ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1.采购内容、数量：</w:t>
      </w:r>
      <w:bookmarkStart w:id="1" w:name="SWYQ_xyai_xq_ys_sw_CGNRSL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《婚姻与家庭》杂志印刷服务。全年约24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期，每期3.5万册，共约85万册</w:t>
      </w:r>
      <w:bookmarkEnd w:id="1"/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2.印刷品情况介绍：</w:t>
      </w:r>
      <w:bookmarkStart w:id="2" w:name="SWYQ_xyai_xq_ys_sw_YSPQKJS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《婚姻与家庭》杂志中文彩色印刷</w:t>
      </w:r>
      <w:bookmarkEnd w:id="2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3.交货时间：</w:t>
      </w:r>
      <w:bookmarkStart w:id="3" w:name="SWYQ_xyai_xq_ys_sw_JHSJ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采购人交付电子文件后，供应商完成印前调图，并于18个小时内将封面、内文打数码样送校。定稿后，从供应商接到采购方签字付印文件等印制资料当日起，拼版、制版、配套印刷等工作时间为4天，第5天起开始交付成品，每天不少于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3.5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万册(节假日计算在内)。</w:t>
      </w:r>
      <w:bookmarkEnd w:id="3"/>
      <w:bookmarkStart w:id="27" w:name="_GoBack"/>
      <w:bookmarkEnd w:id="27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4.交货地点：</w:t>
      </w:r>
      <w:bookmarkStart w:id="4" w:name="SWYQ_xyai_xq_ys_sw_JHDD_0"/>
      <w:bookmarkEnd w:id="4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北京市内指定各分发点。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5.履约保证金：</w:t>
      </w:r>
      <w:bookmarkStart w:id="5" w:name="SWYQ_xyai_xq_ys_sw_LYBZJ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供应商应在签订合同后10日内，向采购人提供相当于合同总金额10%的履约保证金。项目全部验收完成后10个工作日内，采购人向供应商退还履约保证金（不计利息）。</w:t>
      </w:r>
      <w:bookmarkEnd w:id="5"/>
    </w:p>
    <w:bookmarkEnd w:id="0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6.付款方式：</w:t>
      </w:r>
      <w:bookmarkStart w:id="6" w:name="SWYQ_xyai_xq_ys_sw_FKFS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供应商将每期印刷成品送达至采购人指定地点，经采购人验收合格后，采购人于30个工作日内以汇款或转账支票方式付清当期印刷品的相应合同款项，供应商应于收款同时向采购人提供相应的正式发票。</w:t>
      </w:r>
      <w:bookmarkEnd w:id="6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7.报价要求：</w:t>
      </w:r>
      <w:bookmarkStart w:id="7" w:name="SWYQ_xyai_xq_ys_sw_BJ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报价应包括供应商为完成本项目所发生的一切费用。</w:t>
      </w:r>
      <w:bookmarkEnd w:id="7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8.合同履行期限：合同履行期限为一年，自合同执行之日起至本项目服务期限结束之日止。采购需求具有相对固定性、延续性且价格变化幅度小的服务项目，在年度预算能保障的前提下，采购人可以签订不超过三年履行期限的政府采购合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.供应商资质：</w:t>
      </w:r>
      <w:bookmarkStart w:id="8" w:name="SWYQ_xyai_xq_ys_sw_GYSZZ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投标人须具有新闻出版行政主管部门核发的《印刷经营许可证》（经营范围包括出版物印刷）。</w:t>
      </w:r>
      <w:bookmarkEnd w:id="8"/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  <w:t>二、技术要求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1.总体要求：</w:t>
      </w:r>
      <w:bookmarkStart w:id="9" w:name="JSYQ_xyai_xq_ys_js_ZT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以下要求中，标“★”的技术指标必须逐项响应并满足，不满足将导致符合性审查不通过；对于有具体参数要求的指标，供应商必须提供所投产品或服务的具体参数值。</w:t>
      </w:r>
      <w:bookmarkEnd w:id="9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2.★印刷规格：</w:t>
      </w:r>
      <w:bookmarkStart w:id="10" w:name="JSYQ_xyai_xq_ys_js_YSGG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印刷规格为210*285mm。</w:t>
      </w:r>
      <w:bookmarkEnd w:id="1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3.★封面要求：</w:t>
      </w:r>
      <w:bookmarkStart w:id="11" w:name="JSYQ_xyai_xq_ys_js_FM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封面4页，使用157克双面铜版纸，5C+4C过油有专色。要求纸张着墨能力强、印刷色彩鲜亮、表面光滑不粗糙、无透印，CTP版印刷。</w:t>
      </w:r>
      <w:bookmarkEnd w:id="11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4.★内文要求：</w:t>
      </w:r>
      <w:bookmarkStart w:id="12" w:name="JSYQ_xyai_xq_ys_js_NW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内文64页，正背四色，4C+4C使用70克胶版纸（本白）。要求纸张着墨能力强、印刷色彩鲜亮、表面光滑不粗糙、无透印，CTP版印刷。</w:t>
      </w:r>
      <w:bookmarkEnd w:id="12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5.★墨色要求：</w:t>
      </w:r>
      <w:bookmarkStart w:id="13" w:name="JSYQ_xyai_xq_ys_js_MS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墨色均匀，颜色鲜艳，符合原稿，复制真实、自然、协调，字迹清楚完整，表格线条清晰、四角规范，说明文字清楚、位置准确。</w:t>
      </w:r>
      <w:bookmarkEnd w:id="13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6.★套印要求：</w:t>
      </w:r>
      <w:bookmarkStart w:id="14" w:name="JSYQ_xyai_xq_ys_js_TY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图像轮廓清楚，套印允差＜0.10mm。印刷书页版面正、反面套印准确，套印允差＜1mm。</w:t>
      </w:r>
      <w:bookmarkEnd w:id="14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7.★网点要求：</w:t>
      </w:r>
      <w:bookmarkStart w:id="15" w:name="JSYQ_xyai_xq_ys_js_WD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网点清晰、角度准确、不出重影。</w:t>
      </w:r>
      <w:bookmarkEnd w:id="15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8.★层次要求：</w:t>
      </w:r>
      <w:bookmarkStart w:id="16" w:name="JSYQ_xyai_xq_ys_js_CC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亮、中、暗调分明，层次清楚。</w:t>
      </w:r>
      <w:bookmarkEnd w:id="16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9.★外观要求：</w:t>
      </w:r>
      <w:bookmarkStart w:id="17" w:name="JSYQ_xyai_xq_ys_js_WG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版面平净，无细小墨斑、脏迹，图像位置准确。书页版面干净，文字、图像、表格无脏迹和糊版、脏污、破口，文字完整、清楚。</w:t>
      </w:r>
      <w:bookmarkEnd w:id="17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10.★装订方式：</w:t>
      </w:r>
      <w:bookmarkStart w:id="18" w:name="JSYQ_xyai_xq_ys_js_ZDFS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骑马钉。</w:t>
      </w:r>
      <w:bookmarkEnd w:id="18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11.★装订要求：</w:t>
      </w:r>
      <w:bookmarkStart w:id="19" w:name="JSYQ_xyai_xq_ys_js_ZD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外观整洁，装订牢固，裁切标准（正负误差不超过1mm），无马蹄和明显刀花；书背平整，书脊字歪斜度不超过0.5mm，无空心裂口；正文无多页、少页、白页、歪页、倒页、小页、脏页、连页。骑马订：无坏锔，锔钉正确均匀地订在折缝线上，钉脚扣平压实（胶装：胶装牢固，胶订施胶均匀，不脱页，不脆裂）。</w:t>
      </w:r>
      <w:bookmarkEnd w:id="19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12.★制版方式：</w:t>
      </w:r>
      <w:bookmarkStart w:id="20" w:name="JSYQ_xyai_xq_ys_js_ZBFS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采购人提供电子文件，供应商打印数码样，出CTP版印刷。</w:t>
      </w:r>
      <w:bookmarkEnd w:id="2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13.★纸张要求：</w:t>
      </w:r>
      <w:bookmarkStart w:id="21" w:name="JSYQ_xyai_xq_ys_js_ZZ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封面：有光铜，要求：克重：157g，纸张定量：157g/㎡±4.0g/㎡；D65亮度：≤93%，不透明度：≥95.0%，光泽度：≥60°，印刷表面粗糙度：≤1.2μm。内文：本白胶，要求：克重：70g，纸张定量：70g/㎡±3.0g/㎡，横幅定量差：≤4.0g/㎡，松厚度：≥1.15cm3/g，平滑度正反面：≥25s，正反平滑差≤35%，不透明度(正反面)：≥75.0%，横向耐折度：≥4次，水分：4.0%～8.5%，印刷表面强度(正反面)：≥0.6m/s，吸水性：30g/m²±10g/m²，尘埃度：0.2mm²~0.5mm²≤100个/m²，其中0.5mm²~1.5mm²≤8个/m²，&gt;1.5mm²不许有。供应商中标（成交）后，需提供拟使用纸张的采购合同及质量检测报告，通过采购人认可后方可使用。未经采购人允许，供应商不得擅自更换采购人认可的印刷纸张。</w:t>
      </w:r>
      <w:bookmarkEnd w:id="21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14.★设备要求：</w:t>
      </w:r>
      <w:bookmarkStart w:id="22" w:name="JSYQ_xyai_xq_ys_js_SB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供应商应具备四色对开平张印刷机、轮转印刷机、装订联动线等设备，能够满足采购人紧急出刊或加印增刊、专刊等排版、印刷要求。</w:t>
      </w:r>
      <w:bookmarkEnd w:id="22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15.★包装要求：</w:t>
      </w:r>
      <w:bookmarkStart w:id="23" w:name="JSYQ_xyai_xq_ys_js_BZ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根据采购人的发货要求，分别采用牛皮纸、双坑箱以及防水编织袋包装，包装的方式为牛皮纸装打十字带，50本为一捆，10本对调头，标注印刷品名称、期号。包装应符合《商品包装政府采购需求标准（试行）》的相关要求。</w:t>
      </w:r>
      <w:bookmarkEnd w:id="23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16.★印刷质量要求：</w:t>
      </w:r>
      <w:bookmarkStart w:id="24" w:name="JSYQ_xyai_xq_ys_js_YSZL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印刷、装订质量须符合国家有关规定的质量标准要求。印刷样张须经采购人审核签字后才能付印。印成品如与签样不符，由供应商承担相应损失（印刷费、邮寄费等）。采购人验收时以确认签样为准，如发现有质量问题，将不符合验收标准的成品如数退还供应商，供应商负责尽快调换并承担相应费用等责任。若供应商连续两次或合计两次以上出现印刷质量问题，采购人有权单方面解除合同且不承担违约责任。</w:t>
      </w:r>
      <w:bookmarkEnd w:id="24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17.印刷相关规范：</w:t>
      </w:r>
      <w:bookmarkStart w:id="25" w:name="JSYQ_xyai_xq_ys_js_YHXGGF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供应商提供的印刷品及相关服务，均应符合国家标准和行业标准：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（1）《印刷业管理条例》（中华人民共和国国务院令第315号）；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（2）《印刷业经营者资格条件暂行规定》（中华人民共和国新闻出版总署第15号令）；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（3）《印刷品承印管理规定》（中华人民共和国新闻出版总署、中华人民共和国公安部令第19号）</w:t>
      </w:r>
      <w:bookmarkEnd w:id="25"/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  <w:t>三、服务要求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1.</w:t>
      </w:r>
      <w:bookmarkStart w:id="26" w:name="FWYQ_xyai_xq_ys_fw_FWZTYQ_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供应商需针对本项目印刷服务制定专门服务计划，设立专门服务小组，指定固定联络人员，24小时保持联络畅通，随时上门服务，及时处理各类印前印中印后各项事务，保证印刷质量和时间。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服务周到高效，态度耐心严谨，印刷流程中出现任何问题第一时间积极解决，不允许推诿扯皮。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对于采购人的紧急采购和少量加印需求，积极配合，提供高效印刷服务，不收取加急费用。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本项目印刷过程中取送文件均由供应商负责。</w:t>
      </w:r>
      <w:bookmarkEnd w:id="26"/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b w:val="0"/>
          <w:bCs w:val="0"/>
          <w:sz w:val="32"/>
          <w:szCs w:val="32"/>
          <w:lang w:val="en-US" w:eastAsia="zh-CN"/>
        </w:rPr>
        <w:t>四、方案要求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供应商须针对本项目提出印刷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方案，包括：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纸张管理保障方案和存储场地情况；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印刷工艺流程；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印刷质量管理制度及检查方案；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安全生产制度；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项目团队情况；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软件和硬件设备情况。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供应商须针对本项目提出时效保障及应急方案，包括：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印刷生产安排方案；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时效保障方案；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运输配送方案；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应急保障方案。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CDF2A"/>
    <w:multiLevelType w:val="multilevel"/>
    <w:tmpl w:val="FDDCDF2A"/>
    <w:lvl w:ilvl="0" w:tentative="0">
      <w:start w:val="1"/>
      <w:numFmt w:val="bullet"/>
      <w:lvlText w:val=""/>
      <w:lvlJc w:val="left"/>
      <w:pPr>
        <w:ind w:left="900" w:hanging="420"/>
      </w:pPr>
      <w:rPr>
        <w:rFonts w:ascii="Wingdings" w:hAnsi="Wingdings" w:eastAsia="宋体"/>
        <w:kern w:val="2"/>
        <w:sz w:val="21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pStyle w:val="9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MDZiNDNhZTJmZWEyMDM5NmUyZDdmYTc2ODliNzkifQ=="/>
  </w:docVars>
  <w:rsids>
    <w:rsidRoot w:val="00312ECB"/>
    <w:rsid w:val="001219B8"/>
    <w:rsid w:val="00312ECB"/>
    <w:rsid w:val="004A5E88"/>
    <w:rsid w:val="006B0326"/>
    <w:rsid w:val="00817FFD"/>
    <w:rsid w:val="00AD3ACA"/>
    <w:rsid w:val="00AE769F"/>
    <w:rsid w:val="0EF7687E"/>
    <w:rsid w:val="15251905"/>
    <w:rsid w:val="196B5EF8"/>
    <w:rsid w:val="20D802B3"/>
    <w:rsid w:val="210611FD"/>
    <w:rsid w:val="289947F7"/>
    <w:rsid w:val="4FFDA11D"/>
    <w:rsid w:val="59EFD4AC"/>
    <w:rsid w:val="608510F9"/>
    <w:rsid w:val="6F7FC8BD"/>
    <w:rsid w:val="77CA6F71"/>
    <w:rsid w:val="7ADF6211"/>
    <w:rsid w:val="7FEB05F3"/>
    <w:rsid w:val="7FFE43BC"/>
    <w:rsid w:val="B3FD19E4"/>
    <w:rsid w:val="B93F5349"/>
    <w:rsid w:val="BFEC9B86"/>
    <w:rsid w:val="D3CB7270"/>
    <w:rsid w:val="DC77ACDF"/>
    <w:rsid w:val="DFF73F45"/>
    <w:rsid w:val="E3F63E5C"/>
    <w:rsid w:val="EBBF3E9E"/>
    <w:rsid w:val="F616BC9D"/>
    <w:rsid w:val="F67F1D29"/>
    <w:rsid w:val="FB9FC2C4"/>
    <w:rsid w:val="FF8F727C"/>
    <w:rsid w:val="FF9FF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Normal79883db4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9">
    <w:name w:val="heading 400d5858d"/>
    <w:basedOn w:val="8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10">
    <w:name w:val="Default Paragraph Fontbdb3763c"/>
    <w:semiHidden/>
    <w:qFormat/>
    <w:uiPriority w:val="0"/>
  </w:style>
  <w:style w:type="table" w:customStyle="1" w:styleId="11">
    <w:name w:val="Normal Table0b5da47c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Normal Indente4e74fd9"/>
    <w:basedOn w:val="8"/>
    <w:qFormat/>
    <w:uiPriority w:val="99"/>
    <w:pPr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13">
    <w:name w:val="Normala0e80fa4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4">
    <w:name w:val="heading 479ad8f0b"/>
    <w:basedOn w:val="13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15">
    <w:name w:val="Default Paragraph Font38fb1497"/>
    <w:semiHidden/>
    <w:qFormat/>
    <w:uiPriority w:val="0"/>
  </w:style>
  <w:style w:type="table" w:customStyle="1" w:styleId="16">
    <w:name w:val="Normal Table3a41d43c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Normal Indentd0c227eb"/>
    <w:basedOn w:val="13"/>
    <w:qFormat/>
    <w:uiPriority w:val="99"/>
    <w:pPr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18">
    <w:name w:val="Normalcdca1158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9">
    <w:name w:val="heading 4e124d974"/>
    <w:basedOn w:val="18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Default Paragraph Font402d9449"/>
    <w:semiHidden/>
    <w:qFormat/>
    <w:uiPriority w:val="0"/>
  </w:style>
  <w:style w:type="table" w:customStyle="1" w:styleId="21">
    <w:name w:val="Normal Table676940f6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Normalb4e9daee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3">
    <w:name w:val="heading 441a0bf9c"/>
    <w:basedOn w:val="22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customStyle="1" w:styleId="24">
    <w:name w:val="Default Paragraph Font27bd5ca4"/>
    <w:semiHidden/>
    <w:qFormat/>
    <w:uiPriority w:val="0"/>
  </w:style>
  <w:style w:type="table" w:customStyle="1" w:styleId="25">
    <w:name w:val="Normal Table62a62eb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24</Characters>
  <Lines>1</Lines>
  <Paragraphs>1</Paragraphs>
  <TotalTime>21</TotalTime>
  <ScaleCrop>false</ScaleCrop>
  <LinksUpToDate>false</LinksUpToDate>
  <CharactersWithSpaces>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2022-06-10T01:08:00Z</dcterms:created>
  <dc:creator>宋 艳艳</dc:creator>
  <cp:lastModifiedBy>W</cp:lastModifiedBy>
  <dcterms:modified xsi:type="dcterms:W3CDTF">2025-12-24T08:30:02Z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72A51FBC10CB4894B338C319A218BD1F</vt:lpwstr>
  </property>
</Properties>
</file>